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33611A" w14:textId="77777777" w:rsidR="00BD48E1" w:rsidRPr="004A3522" w:rsidRDefault="00BD48E1" w:rsidP="00364777">
      <w:bookmarkStart w:id="0" w:name="_Toc16575966"/>
      <w:bookmarkStart w:id="1" w:name="_Toc16145946"/>
      <w:bookmarkStart w:id="2" w:name="_Toc16575985"/>
      <w:bookmarkStart w:id="3" w:name="_Toc16145965"/>
      <w:bookmarkStart w:id="4" w:name="_GoBack"/>
      <w:bookmarkEnd w:id="4"/>
      <w:r w:rsidRPr="0054176E">
        <w:rPr>
          <w:noProof/>
          <w:lang w:eastAsia="el-GR"/>
        </w:rPr>
        <w:drawing>
          <wp:anchor distT="0" distB="0" distL="114300" distR="114300" simplePos="0" relativeHeight="251659264" behindDoc="0" locked="0" layoutInCell="1" allowOverlap="1" wp14:anchorId="1C3D5943" wp14:editId="78961EF3">
            <wp:simplePos x="0" y="0"/>
            <wp:positionH relativeFrom="column">
              <wp:posOffset>1874829</wp:posOffset>
            </wp:positionH>
            <wp:positionV relativeFrom="paragraph">
              <wp:posOffset>-126966</wp:posOffset>
            </wp:positionV>
            <wp:extent cx="2767913" cy="556054"/>
            <wp:effectExtent l="0" t="0" r="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pic:cNvPicPr>
                      <a:picLocks noChangeAspect="1"/>
                    </pic:cNvPicPr>
                  </pic:nvPicPr>
                  <pic:blipFill>
                    <a:blip r:embed="rId8"/>
                    <a:srcRect l="12604" t="40996" r="38276"/>
                    <a:stretch>
                      <a:fillRect/>
                    </a:stretch>
                  </pic:blipFill>
                  <pic:spPr>
                    <a:xfrm>
                      <a:off x="0" y="0"/>
                      <a:ext cx="2767913" cy="5560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0D04C" w14:textId="77777777" w:rsidR="00BD48E1" w:rsidRDefault="00BD48E1" w:rsidP="00BD48E1">
      <w:pPr>
        <w:rPr>
          <w:rFonts w:eastAsia="Calibri"/>
        </w:rPr>
      </w:pPr>
    </w:p>
    <w:p w14:paraId="35E3FA1B" w14:textId="77777777" w:rsidR="00BD48E1" w:rsidRPr="00054240" w:rsidRDefault="004839B3" w:rsidP="00BD48E1">
      <w:pPr>
        <w:rPr>
          <w:rFonts w:eastAsia="Calibri"/>
        </w:rPr>
        <w:sectPr w:rsidR="00BD48E1" w:rsidRPr="00054240" w:rsidSect="00E25496">
          <w:headerReference w:type="default" r:id="rId9"/>
          <w:footerReference w:type="default" r:id="rId10"/>
          <w:headerReference w:type="first" r:id="rId11"/>
          <w:footerReference w:type="first" r:id="rId12"/>
          <w:pgSz w:w="11907" w:h="16839" w:code="9"/>
          <w:pgMar w:top="1701" w:right="1134" w:bottom="1701" w:left="1134" w:header="709" w:footer="709" w:gutter="0"/>
          <w:cols w:space="708"/>
          <w:docGrid w:linePitch="360"/>
        </w:sectPr>
      </w:pPr>
      <w:r w:rsidRPr="0054176E">
        <w:rPr>
          <w:noProof/>
          <w:lang w:eastAsia="el-GR"/>
        </w:rPr>
        <mc:AlternateContent>
          <mc:Choice Requires="wps">
            <w:drawing>
              <wp:anchor distT="0" distB="0" distL="114300" distR="114300" simplePos="0" relativeHeight="251662336" behindDoc="0" locked="0" layoutInCell="1" allowOverlap="1" wp14:anchorId="322E58A6" wp14:editId="370BA243">
                <wp:simplePos x="0" y="0"/>
                <wp:positionH relativeFrom="column">
                  <wp:posOffset>4592320</wp:posOffset>
                </wp:positionH>
                <wp:positionV relativeFrom="paragraph">
                  <wp:posOffset>8163560</wp:posOffset>
                </wp:positionV>
                <wp:extent cx="2085975" cy="338455"/>
                <wp:effectExtent l="0" t="0" r="0" b="0"/>
                <wp:wrapNone/>
                <wp:docPr id="9" name="TextBox 20"/>
                <wp:cNvGraphicFramePr/>
                <a:graphic xmlns:a="http://schemas.openxmlformats.org/drawingml/2006/main">
                  <a:graphicData uri="http://schemas.microsoft.com/office/word/2010/wordprocessingShape">
                    <wps:wsp>
                      <wps:cNvSpPr txBox="1"/>
                      <wps:spPr>
                        <a:xfrm>
                          <a:off x="0" y="0"/>
                          <a:ext cx="2085975" cy="338455"/>
                        </a:xfrm>
                        <a:prstGeom prst="rect">
                          <a:avLst/>
                        </a:prstGeom>
                        <a:noFill/>
                        <a:ln>
                          <a:noFill/>
                        </a:ln>
                      </wps:spPr>
                      <wps:txbx>
                        <w:txbxContent>
                          <w:p w14:paraId="66B009C2" w14:textId="0DB4C603" w:rsidR="00AE2BD9" w:rsidRPr="00D55EFE" w:rsidRDefault="00AE2BD9" w:rsidP="00BD48E1">
                            <w:pPr>
                              <w:pStyle w:val="NormalWeb"/>
                              <w:spacing w:before="0"/>
                              <w:jc w:val="center"/>
                              <w:rPr>
                                <w:b/>
                                <w:sz w:val="22"/>
                              </w:rPr>
                            </w:pPr>
                            <w:r>
                              <w:rPr>
                                <w:rFonts w:ascii="Calibri" w:hAnsi="Calibri" w:cstheme="minorBidi"/>
                                <w:b/>
                                <w:bCs/>
                                <w:color w:val="000000"/>
                                <w:kern w:val="24"/>
                                <w:sz w:val="28"/>
                                <w:szCs w:val="32"/>
                              </w:rPr>
                              <w:t>26 Φεβρουαρίου</w:t>
                            </w:r>
                            <w:r>
                              <w:rPr>
                                <w:rFonts w:ascii="Calibri" w:hAnsi="Calibri" w:cstheme="minorBidi"/>
                                <w:b/>
                                <w:bCs/>
                                <w:color w:val="000000"/>
                                <w:kern w:val="24"/>
                                <w:sz w:val="28"/>
                                <w:szCs w:val="32"/>
                                <w:lang w:val="en-US"/>
                              </w:rPr>
                              <w:t xml:space="preserve"> </w:t>
                            </w:r>
                            <w:r w:rsidRPr="005D53BC">
                              <w:rPr>
                                <w:rFonts w:ascii="Calibri" w:hAnsi="Calibri" w:cstheme="minorBidi"/>
                                <w:b/>
                                <w:bCs/>
                                <w:color w:val="000000"/>
                                <w:kern w:val="24"/>
                                <w:sz w:val="28"/>
                                <w:szCs w:val="32"/>
                                <w:lang w:val="en-GB"/>
                              </w:rPr>
                              <w:t>20</w:t>
                            </w:r>
                            <w:r>
                              <w:rPr>
                                <w:rFonts w:ascii="Calibri" w:hAnsi="Calibri" w:cstheme="minorBidi"/>
                                <w:b/>
                                <w:bCs/>
                                <w:color w:val="000000"/>
                                <w:kern w:val="24"/>
                                <w:sz w:val="28"/>
                                <w:szCs w:val="32"/>
                              </w:rPr>
                              <w:t>21</w:t>
                            </w:r>
                          </w:p>
                        </w:txbxContent>
                      </wps:txbx>
                      <wps:bodyPr vert="horz" wrap="square" lIns="91440" tIns="45720" rIns="91440" bIns="45720" anchor="t" anchorCtr="1" compatLnSpc="1">
                        <a:spAutoFit/>
                      </wps:bodyPr>
                    </wps:wsp>
                  </a:graphicData>
                </a:graphic>
                <wp14:sizeRelH relativeFrom="margin">
                  <wp14:pctWidth>0</wp14:pctWidth>
                </wp14:sizeRelH>
              </wp:anchor>
            </w:drawing>
          </mc:Choice>
          <mc:Fallback>
            <w:pict>
              <v:shapetype w14:anchorId="322E58A6" id="_x0000_t202" coordsize="21600,21600" o:spt="202" path="m,l,21600r21600,l21600,xe">
                <v:stroke joinstyle="miter"/>
                <v:path gradientshapeok="t" o:connecttype="rect"/>
              </v:shapetype>
              <v:shape id="TextBox 20" o:spid="_x0000_s1026" type="#_x0000_t202" style="position:absolute;margin-left:361.6pt;margin-top:642.8pt;width:164.25pt;height:26.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" filled="f" stroked="f">
                <v:textbox style="mso-fit-shape-to-text:t">
                  <w:txbxContent>
                    <w:p w14:paraId="66B009C2" w14:textId="0DB4C603" w:rsidR="00AE2BD9" w:rsidRPr="00D55EFE" w:rsidRDefault="00AE2BD9" w:rsidP="00BD48E1">
                      <w:pPr>
                        <w:pStyle w:val="NormalWeb"/>
                        <w:spacing w:before="0"/>
                        <w:jc w:val="center"/>
                        <w:rPr>
                          <w:b/>
                          <w:sz w:val="22"/>
                        </w:rPr>
                      </w:pPr>
                      <w:r>
                        <w:rPr>
                          <w:rFonts w:ascii="Calibri" w:hAnsi="Calibri" w:cstheme="minorBidi"/>
                          <w:b/>
                          <w:bCs/>
                          <w:color w:val="000000"/>
                          <w:kern w:val="24"/>
                          <w:sz w:val="28"/>
                          <w:szCs w:val="32"/>
                        </w:rPr>
                        <w:t>26 Φεβρουαρίου</w:t>
                      </w:r>
                      <w:r>
                        <w:rPr>
                          <w:rFonts w:ascii="Calibri" w:hAnsi="Calibri" w:cstheme="minorBidi"/>
                          <w:b/>
                          <w:bCs/>
                          <w:color w:val="000000"/>
                          <w:kern w:val="24"/>
                          <w:sz w:val="28"/>
                          <w:szCs w:val="32"/>
                          <w:lang w:val="en-US"/>
                        </w:rPr>
                        <w:t xml:space="preserve"> </w:t>
                      </w:r>
                      <w:r w:rsidRPr="005D53BC">
                        <w:rPr>
                          <w:rFonts w:ascii="Calibri" w:hAnsi="Calibri" w:cstheme="minorBidi"/>
                          <w:b/>
                          <w:bCs/>
                          <w:color w:val="000000"/>
                          <w:kern w:val="24"/>
                          <w:sz w:val="28"/>
                          <w:szCs w:val="32"/>
                          <w:lang w:val="en-GB"/>
                        </w:rPr>
                        <w:t>20</w:t>
                      </w:r>
                      <w:r>
                        <w:rPr>
                          <w:rFonts w:ascii="Calibri" w:hAnsi="Calibri" w:cstheme="minorBidi"/>
                          <w:b/>
                          <w:bCs/>
                          <w:color w:val="000000"/>
                          <w:kern w:val="24"/>
                          <w:sz w:val="28"/>
                          <w:szCs w:val="32"/>
                        </w:rPr>
                        <w:t>21</w:t>
                      </w:r>
                    </w:p>
                  </w:txbxContent>
                </v:textbox>
              </v:shape>
            </w:pict>
          </mc:Fallback>
        </mc:AlternateContent>
      </w:r>
      <w:r w:rsidR="005974ED" w:rsidRPr="0054176E">
        <w:rPr>
          <w:noProof/>
          <w:lang w:eastAsia="el-GR"/>
        </w:rPr>
        <mc:AlternateContent>
          <mc:Choice Requires="wps">
            <w:drawing>
              <wp:anchor distT="0" distB="0" distL="114300" distR="114300" simplePos="0" relativeHeight="251661312" behindDoc="0" locked="0" layoutInCell="1" allowOverlap="1" wp14:anchorId="545CA288" wp14:editId="00D40C1C">
                <wp:simplePos x="0" y="0"/>
                <wp:positionH relativeFrom="column">
                  <wp:posOffset>-343535</wp:posOffset>
                </wp:positionH>
                <wp:positionV relativeFrom="paragraph">
                  <wp:posOffset>6901072</wp:posOffset>
                </wp:positionV>
                <wp:extent cx="6899275" cy="707390"/>
                <wp:effectExtent l="0" t="0" r="0" b="0"/>
                <wp:wrapNone/>
                <wp:docPr id="28" name="TextBox 19"/>
                <wp:cNvGraphicFramePr/>
                <a:graphic xmlns:a="http://schemas.openxmlformats.org/drawingml/2006/main">
                  <a:graphicData uri="http://schemas.microsoft.com/office/word/2010/wordprocessingShape">
                    <wps:wsp>
                      <wps:cNvSpPr txBox="1"/>
                      <wps:spPr>
                        <a:xfrm>
                          <a:off x="0" y="0"/>
                          <a:ext cx="6899275" cy="707390"/>
                        </a:xfrm>
                        <a:prstGeom prst="rect">
                          <a:avLst/>
                        </a:prstGeom>
                        <a:noFill/>
                        <a:ln>
                          <a:noFill/>
                        </a:ln>
                      </wps:spPr>
                      <wps:txbx>
                        <w:txbxContent>
                          <w:p w14:paraId="057065F7" w14:textId="77777777" w:rsidR="00AE2BD9" w:rsidRPr="00896C82" w:rsidRDefault="00AE2BD9" w:rsidP="00BD48E1">
                            <w:pPr>
                              <w:pStyle w:val="NormalWeb"/>
                              <w:spacing w:before="0"/>
                              <w:jc w:val="center"/>
                              <w:rPr>
                                <w:sz w:val="22"/>
                              </w:rPr>
                            </w:pPr>
                            <w:r w:rsidRPr="007E242F">
                              <w:rPr>
                                <w:rFonts w:ascii="Calibri" w:hAnsi="Calibri" w:cstheme="minorBidi"/>
                                <w:b/>
                                <w:bCs/>
                                <w:color w:val="000000"/>
                                <w:kern w:val="24"/>
                                <w:sz w:val="36"/>
                                <w:szCs w:val="40"/>
                              </w:rPr>
                              <w:t>ΕΛΕΓΚΤΙΚΗ ΥΠΗΡΕΣΙΑ ΤΗΣ ΔΗΜΟΚΡΑΤΙΑΣ</w:t>
                            </w:r>
                          </w:p>
                          <w:p w14:paraId="440469A1" w14:textId="10D13737" w:rsidR="00AE2BD9" w:rsidRPr="00D55EFE" w:rsidRDefault="00AE2BD9" w:rsidP="00BD48E1">
                            <w:pPr>
                              <w:pStyle w:val="NormalWeb"/>
                              <w:spacing w:before="0"/>
                              <w:jc w:val="center"/>
                              <w:rPr>
                                <w:sz w:val="22"/>
                              </w:rPr>
                            </w:pPr>
                            <w:r w:rsidRPr="007E242F">
                              <w:rPr>
                                <w:rFonts w:ascii="Calibri" w:hAnsi="Calibri" w:cstheme="minorBidi"/>
                                <w:b/>
                                <w:bCs/>
                                <w:color w:val="000000"/>
                                <w:kern w:val="24"/>
                                <w:sz w:val="36"/>
                                <w:szCs w:val="40"/>
                              </w:rPr>
                              <w:t xml:space="preserve">ΕΙΔΙΚΗ ΕΚΘΕΣΗ αρ. </w:t>
                            </w:r>
                            <w:r>
                              <w:rPr>
                                <w:rFonts w:ascii="Calibri" w:hAnsi="Calibri" w:cstheme="minorBidi"/>
                                <w:b/>
                                <w:bCs/>
                                <w:color w:val="000000"/>
                                <w:kern w:val="24"/>
                                <w:sz w:val="36"/>
                                <w:szCs w:val="40"/>
                              </w:rPr>
                              <w:t>ΥΦΤ/01</w:t>
                            </w:r>
                            <w:r w:rsidRPr="007E242F">
                              <w:rPr>
                                <w:rFonts w:ascii="Calibri" w:hAnsi="Calibri" w:cstheme="minorBidi"/>
                                <w:b/>
                                <w:bCs/>
                                <w:color w:val="000000"/>
                                <w:kern w:val="24"/>
                                <w:sz w:val="36"/>
                                <w:szCs w:val="40"/>
                              </w:rPr>
                              <w:t>/20</w:t>
                            </w:r>
                            <w:r>
                              <w:rPr>
                                <w:rFonts w:ascii="Calibri" w:hAnsi="Calibri" w:cstheme="minorBidi"/>
                                <w:b/>
                                <w:bCs/>
                                <w:color w:val="000000"/>
                                <w:kern w:val="24"/>
                                <w:sz w:val="36"/>
                                <w:szCs w:val="40"/>
                              </w:rPr>
                              <w:t>21</w:t>
                            </w:r>
                          </w:p>
                        </w:txbxContent>
                      </wps:txbx>
                      <wps:bodyPr vert="horz" wrap="square" lIns="91440" tIns="45720" rIns="91440" bIns="45720" anchor="t" anchorCtr="1" compatLnSpc="1">
                        <a:spAutoFit/>
                      </wps:bodyPr>
                    </wps:wsp>
                  </a:graphicData>
                </a:graphic>
                <wp14:sizeRelH relativeFrom="margin">
                  <wp14:pctWidth>0</wp14:pctWidth>
                </wp14:sizeRelH>
              </wp:anchor>
            </w:drawing>
          </mc:Choice>
          <mc:Fallback>
            <w:pict>
              <v:shape w14:anchorId="545CA288" id="TextBox 19" o:spid="_x0000_s1027" type="#_x0000_t202" style="position:absolute;margin-left:-27.05pt;margin-top:543.4pt;width:543.25pt;height:55.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" filled="f" stroked="f">
                <v:textbox style="mso-fit-shape-to-text:t">
                  <w:txbxContent>
                    <w:p w14:paraId="057065F7" w14:textId="77777777" w:rsidR="00AE2BD9" w:rsidRPr="00896C82" w:rsidRDefault="00AE2BD9" w:rsidP="00BD48E1">
                      <w:pPr>
                        <w:pStyle w:val="NormalWeb"/>
                        <w:spacing w:before="0"/>
                        <w:jc w:val="center"/>
                        <w:rPr>
                          <w:sz w:val="22"/>
                        </w:rPr>
                      </w:pPr>
                      <w:r w:rsidRPr="007E242F">
                        <w:rPr>
                          <w:rFonts w:ascii="Calibri" w:hAnsi="Calibri" w:cstheme="minorBidi"/>
                          <w:b/>
                          <w:bCs/>
                          <w:color w:val="000000"/>
                          <w:kern w:val="24"/>
                          <w:sz w:val="36"/>
                          <w:szCs w:val="40"/>
                        </w:rPr>
                        <w:t>ΕΛΕΓΚΤΙΚΗ ΥΠΗΡΕΣΙΑ ΤΗΣ ΔΗΜΟΚΡΑΤΙΑΣ</w:t>
                      </w:r>
                    </w:p>
                    <w:p w14:paraId="440469A1" w14:textId="10D13737" w:rsidR="00AE2BD9" w:rsidRPr="00D55EFE" w:rsidRDefault="00AE2BD9" w:rsidP="00BD48E1">
                      <w:pPr>
                        <w:pStyle w:val="NormalWeb"/>
                        <w:spacing w:before="0"/>
                        <w:jc w:val="center"/>
                        <w:rPr>
                          <w:sz w:val="22"/>
                        </w:rPr>
                      </w:pPr>
                      <w:r w:rsidRPr="007E242F">
                        <w:rPr>
                          <w:rFonts w:ascii="Calibri" w:hAnsi="Calibri" w:cstheme="minorBidi"/>
                          <w:b/>
                          <w:bCs/>
                          <w:color w:val="000000"/>
                          <w:kern w:val="24"/>
                          <w:sz w:val="36"/>
                          <w:szCs w:val="40"/>
                        </w:rPr>
                        <w:t xml:space="preserve">ΕΙΔΙΚΗ ΕΚΘΕΣΗ αρ. </w:t>
                      </w:r>
                      <w:r>
                        <w:rPr>
                          <w:rFonts w:ascii="Calibri" w:hAnsi="Calibri" w:cstheme="minorBidi"/>
                          <w:b/>
                          <w:bCs/>
                          <w:color w:val="000000"/>
                          <w:kern w:val="24"/>
                          <w:sz w:val="36"/>
                          <w:szCs w:val="40"/>
                        </w:rPr>
                        <w:t>ΥΦΤ/01</w:t>
                      </w:r>
                      <w:r w:rsidRPr="007E242F">
                        <w:rPr>
                          <w:rFonts w:ascii="Calibri" w:hAnsi="Calibri" w:cstheme="minorBidi"/>
                          <w:b/>
                          <w:bCs/>
                          <w:color w:val="000000"/>
                          <w:kern w:val="24"/>
                          <w:sz w:val="36"/>
                          <w:szCs w:val="40"/>
                        </w:rPr>
                        <w:t>/20</w:t>
                      </w:r>
                      <w:r>
                        <w:rPr>
                          <w:rFonts w:ascii="Calibri" w:hAnsi="Calibri" w:cstheme="minorBidi"/>
                          <w:b/>
                          <w:bCs/>
                          <w:color w:val="000000"/>
                          <w:kern w:val="24"/>
                          <w:sz w:val="36"/>
                          <w:szCs w:val="40"/>
                        </w:rPr>
                        <w:t>21</w:t>
                      </w:r>
                    </w:p>
                  </w:txbxContent>
                </v:textbox>
              </v:shape>
            </w:pict>
          </mc:Fallback>
        </mc:AlternateContent>
      </w:r>
      <w:r w:rsidR="005974ED" w:rsidRPr="00ED0D63">
        <w:rPr>
          <w:rFonts w:eastAsia="Calibri"/>
          <w:noProof/>
          <w:lang w:eastAsia="el-GR"/>
        </w:rPr>
        <w:drawing>
          <wp:anchor distT="0" distB="0" distL="114300" distR="114300" simplePos="0" relativeHeight="251664384" behindDoc="1" locked="0" layoutInCell="1" allowOverlap="1" wp14:anchorId="61E13356" wp14:editId="177B47AF">
            <wp:simplePos x="0" y="0"/>
            <wp:positionH relativeFrom="column">
              <wp:posOffset>-633826</wp:posOffset>
            </wp:positionH>
            <wp:positionV relativeFrom="paragraph">
              <wp:posOffset>1120152</wp:posOffset>
            </wp:positionV>
            <wp:extent cx="7434309" cy="7781026"/>
            <wp:effectExtent l="0" t="0" r="0" b="0"/>
            <wp:wrapNone/>
            <wp:docPr id="1026" name="Picture 2" descr="C:\Users\chrychristodoulou\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hrychristodoulou\Desktop\Picture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7433945" cy="7780645"/>
                    </a:xfrm>
                    <a:prstGeom prst="rect">
                      <a:avLst/>
                    </a:prstGeom>
                    <a:noFill/>
                  </pic:spPr>
                </pic:pic>
              </a:graphicData>
            </a:graphic>
            <wp14:sizeRelH relativeFrom="page">
              <wp14:pctWidth>0</wp14:pctWidth>
            </wp14:sizeRelH>
            <wp14:sizeRelV relativeFrom="page">
              <wp14:pctHeight>0</wp14:pctHeight>
            </wp14:sizeRelV>
          </wp:anchor>
        </w:drawing>
      </w:r>
      <w:r w:rsidR="00BD48E1" w:rsidRPr="0054176E">
        <w:rPr>
          <w:noProof/>
          <w:lang w:eastAsia="el-GR"/>
        </w:rPr>
        <mc:AlternateContent>
          <mc:Choice Requires="wps">
            <w:drawing>
              <wp:anchor distT="0" distB="0" distL="114300" distR="114300" simplePos="0" relativeHeight="251660288" behindDoc="0" locked="0" layoutInCell="1" allowOverlap="1" wp14:anchorId="6F79B08E" wp14:editId="2A772954">
                <wp:simplePos x="0" y="0"/>
                <wp:positionH relativeFrom="column">
                  <wp:posOffset>-349387</wp:posOffset>
                </wp:positionH>
                <wp:positionV relativeFrom="paragraph">
                  <wp:posOffset>337064</wp:posOffset>
                </wp:positionV>
                <wp:extent cx="6911340" cy="1062681"/>
                <wp:effectExtent l="0" t="0" r="0" b="4445"/>
                <wp:wrapNone/>
                <wp:docPr id="17" name="TextBox 17"/>
                <wp:cNvGraphicFramePr/>
                <a:graphic xmlns:a="http://schemas.openxmlformats.org/drawingml/2006/main">
                  <a:graphicData uri="http://schemas.microsoft.com/office/word/2010/wordprocessingShape">
                    <wps:wsp>
                      <wps:cNvSpPr txBox="1"/>
                      <wps:spPr>
                        <a:xfrm>
                          <a:off x="0" y="0"/>
                          <a:ext cx="6911340" cy="1062681"/>
                        </a:xfrm>
                        <a:prstGeom prst="rect">
                          <a:avLst/>
                        </a:prstGeom>
                        <a:noFill/>
                        <a:ln>
                          <a:noFill/>
                        </a:ln>
                      </wps:spPr>
                      <wps:txbx>
                        <w:txbxContent>
                          <w:p w14:paraId="75FE5B68" w14:textId="77777777" w:rsidR="00AE2BD9" w:rsidRDefault="00AE2BD9" w:rsidP="00BD48E1">
                            <w:pPr>
                              <w:pStyle w:val="NormalWeb"/>
                              <w:spacing w:before="0"/>
                              <w:jc w:val="center"/>
                              <w:rPr>
                                <w:rFonts w:ascii="Calibri" w:hAnsi="Calibri" w:cstheme="minorBidi"/>
                                <w:b/>
                                <w:bCs/>
                                <w:color w:val="000000"/>
                                <w:kern w:val="24"/>
                                <w:sz w:val="36"/>
                                <w:szCs w:val="36"/>
                              </w:rPr>
                            </w:pPr>
                            <w:r>
                              <w:rPr>
                                <w:rFonts w:ascii="Calibri" w:hAnsi="Calibri" w:cstheme="minorBidi"/>
                                <w:b/>
                                <w:bCs/>
                                <w:color w:val="000000"/>
                                <w:kern w:val="24"/>
                                <w:sz w:val="36"/>
                                <w:szCs w:val="36"/>
                              </w:rPr>
                              <w:t xml:space="preserve">ΕΛΕΓΧΟΣ ΥΦΥΠΟΥΡΓΕΙΟΥ ΤΟΥΡΙΣΜΟΥ </w:t>
                            </w:r>
                          </w:p>
                          <w:p w14:paraId="3A05A07D" w14:textId="77777777" w:rsidR="00AE2BD9" w:rsidRDefault="00AE2BD9" w:rsidP="00BD48E1">
                            <w:pPr>
                              <w:pStyle w:val="NormalWeb"/>
                              <w:spacing w:before="0"/>
                              <w:jc w:val="center"/>
                            </w:pPr>
                          </w:p>
                        </w:txbxContent>
                      </wps:txbx>
                      <wps:bodyPr vert="horz" wrap="square" lIns="91440" tIns="45720" rIns="91440" bIns="45720" anchor="t" anchorCtr="1" compatLnSpc="1">
                        <a:noAutofit/>
                      </wps:bodyPr>
                    </wps:wsp>
                  </a:graphicData>
                </a:graphic>
                <wp14:sizeRelH relativeFrom="margin">
                  <wp14:pctWidth>0</wp14:pctWidth>
                </wp14:sizeRelH>
                <wp14:sizeRelV relativeFrom="margin">
                  <wp14:pctHeight>0</wp14:pctHeight>
                </wp14:sizeRelV>
              </wp:anchor>
            </w:drawing>
          </mc:Choice>
          <mc:Fallback>
            <w:pict>
              <v:shape w14:anchorId="6F79B08E" id="TextBox 17" o:spid="_x0000_s1028" type="#_x0000_t202" style="position:absolute;margin-left:-27.5pt;margin-top:26.55pt;width:544.2pt;height:8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" filled="f" stroked="f">
                <v:textbox>
                  <w:txbxContent>
                    <w:p w14:paraId="75FE5B68" w14:textId="77777777" w:rsidR="00AE2BD9" w:rsidRDefault="00AE2BD9" w:rsidP="00BD48E1">
                      <w:pPr>
                        <w:pStyle w:val="NormalWeb"/>
                        <w:spacing w:before="0"/>
                        <w:jc w:val="center"/>
                        <w:rPr>
                          <w:rFonts w:ascii="Calibri" w:hAnsi="Calibri" w:cstheme="minorBidi"/>
                          <w:b/>
                          <w:bCs/>
                          <w:color w:val="000000"/>
                          <w:kern w:val="24"/>
                          <w:sz w:val="36"/>
                          <w:szCs w:val="36"/>
                        </w:rPr>
                      </w:pPr>
                      <w:r>
                        <w:rPr>
                          <w:rFonts w:ascii="Calibri" w:hAnsi="Calibri" w:cstheme="minorBidi"/>
                          <w:b/>
                          <w:bCs/>
                          <w:color w:val="000000"/>
                          <w:kern w:val="24"/>
                          <w:sz w:val="36"/>
                          <w:szCs w:val="36"/>
                        </w:rPr>
                        <w:t xml:space="preserve">ΕΛΕΓΧΟΣ ΥΦΥΠΟΥΡΓΕΙΟΥ ΤΟΥΡΙΣΜΟΥ </w:t>
                      </w:r>
                    </w:p>
                    <w:p w14:paraId="3A05A07D" w14:textId="77777777" w:rsidR="00AE2BD9" w:rsidRDefault="00AE2BD9" w:rsidP="00BD48E1">
                      <w:pPr>
                        <w:pStyle w:val="NormalWeb"/>
                        <w:spacing w:before="0"/>
                        <w:jc w:val="center"/>
                      </w:pPr>
                    </w:p>
                  </w:txbxContent>
                </v:textbox>
              </v:shape>
            </w:pict>
          </mc:Fallback>
        </mc:AlternateContent>
      </w:r>
      <w:r w:rsidR="00BD48E1">
        <w:rPr>
          <w:rFonts w:eastAsia="Calibri"/>
        </w:rPr>
        <w:br w:type="page"/>
      </w:r>
    </w:p>
    <w:p w14:paraId="05FEB973" w14:textId="77777777" w:rsidR="00BD48E1" w:rsidRPr="00054240" w:rsidRDefault="00BD48E1" w:rsidP="00BD48E1">
      <w:pPr>
        <w:rPr>
          <w:noProof/>
        </w:rPr>
      </w:pPr>
    </w:p>
    <w:p w14:paraId="181D29E0" w14:textId="77777777" w:rsidR="003957A8" w:rsidRDefault="003957A8" w:rsidP="00BD48E1">
      <w:pPr>
        <w:rPr>
          <w:noProof/>
        </w:rPr>
      </w:pPr>
    </w:p>
    <w:p w14:paraId="31DC3996" w14:textId="77777777" w:rsidR="003957A8" w:rsidRDefault="003957A8" w:rsidP="00BD48E1">
      <w:pPr>
        <w:rPr>
          <w:noProof/>
        </w:rPr>
      </w:pPr>
    </w:p>
    <w:p w14:paraId="689A06B5" w14:textId="77777777" w:rsidR="003957A8" w:rsidRDefault="00947B0E" w:rsidP="00947B0E">
      <w:pPr>
        <w:tabs>
          <w:tab w:val="left" w:pos="8757"/>
        </w:tabs>
        <w:rPr>
          <w:noProof/>
        </w:rPr>
      </w:pPr>
      <w:r>
        <w:rPr>
          <w:noProof/>
        </w:rPr>
        <w:tab/>
      </w:r>
    </w:p>
    <w:p w14:paraId="78003813" w14:textId="77777777" w:rsidR="003957A8" w:rsidRDefault="003957A8" w:rsidP="00BD48E1">
      <w:pPr>
        <w:rPr>
          <w:noProof/>
        </w:rPr>
      </w:pPr>
    </w:p>
    <w:p w14:paraId="3B742771" w14:textId="77777777" w:rsidR="00BD48E1" w:rsidRPr="00054240" w:rsidRDefault="00BD48E1" w:rsidP="00BD48E1">
      <w:pPr>
        <w:rPr>
          <w:noProof/>
        </w:rPr>
      </w:pPr>
      <w:r w:rsidRPr="0054176E">
        <w:rPr>
          <w:noProof/>
          <w:lang w:eastAsia="el-GR"/>
        </w:rPr>
        <mc:AlternateContent>
          <mc:Choice Requires="wps">
            <w:drawing>
              <wp:anchor distT="0" distB="0" distL="114300" distR="114300" simplePos="0" relativeHeight="251663360" behindDoc="0" locked="0" layoutInCell="1" allowOverlap="1" wp14:anchorId="38794B2A" wp14:editId="20456752">
                <wp:simplePos x="0" y="0"/>
                <wp:positionH relativeFrom="column">
                  <wp:posOffset>-337031</wp:posOffset>
                </wp:positionH>
                <wp:positionV relativeFrom="paragraph">
                  <wp:posOffset>66177</wp:posOffset>
                </wp:positionV>
                <wp:extent cx="6911340" cy="1297460"/>
                <wp:effectExtent l="0" t="0" r="0" b="0"/>
                <wp:wrapNone/>
                <wp:docPr id="29" name="TextBox 17"/>
                <wp:cNvGraphicFramePr/>
                <a:graphic xmlns:a="http://schemas.openxmlformats.org/drawingml/2006/main">
                  <a:graphicData uri="http://schemas.microsoft.com/office/word/2010/wordprocessingShape">
                    <wps:wsp>
                      <wps:cNvSpPr txBox="1"/>
                      <wps:spPr>
                        <a:xfrm>
                          <a:off x="0" y="0"/>
                          <a:ext cx="6911340" cy="1297460"/>
                        </a:xfrm>
                        <a:prstGeom prst="rect">
                          <a:avLst/>
                        </a:prstGeom>
                        <a:noFill/>
                        <a:ln>
                          <a:noFill/>
                        </a:ln>
                      </wps:spPr>
                      <wps:txbx>
                        <w:txbxContent>
                          <w:p w14:paraId="3A97312A" w14:textId="77777777" w:rsidR="00AE2BD9" w:rsidRPr="00864386" w:rsidRDefault="00AE2BD9" w:rsidP="00BD48E1">
                            <w:pPr>
                              <w:pStyle w:val="NormalWeb"/>
                              <w:spacing w:before="0"/>
                              <w:jc w:val="center"/>
                              <w:rPr>
                                <w:rFonts w:ascii="Calibri" w:hAnsi="Calibri" w:cstheme="minorBidi"/>
                                <w:b/>
                                <w:bCs/>
                                <w:kern w:val="24"/>
                                <w:sz w:val="36"/>
                                <w:szCs w:val="36"/>
                              </w:rPr>
                            </w:pPr>
                            <w:r>
                              <w:rPr>
                                <w:rFonts w:ascii="Calibri" w:hAnsi="Calibri" w:cstheme="minorBidi"/>
                                <w:b/>
                                <w:bCs/>
                                <w:kern w:val="24"/>
                                <w:sz w:val="36"/>
                                <w:szCs w:val="36"/>
                              </w:rPr>
                              <w:t>ΕΛΕΓΧΟΣ ΥΦΥΠΟΥΡΓΕΙΟΥ ΤΟΥΡΙΣΜΟΥ</w:t>
                            </w:r>
                            <w:r w:rsidRPr="00864386">
                              <w:rPr>
                                <w:rFonts w:ascii="Calibri" w:hAnsi="Calibri" w:cstheme="minorBidi"/>
                                <w:b/>
                                <w:bCs/>
                                <w:kern w:val="24"/>
                                <w:sz w:val="36"/>
                                <w:szCs w:val="36"/>
                              </w:rPr>
                              <w:t xml:space="preserve"> </w:t>
                            </w:r>
                          </w:p>
                          <w:p w14:paraId="5545F23F" w14:textId="77777777" w:rsidR="00AE2BD9" w:rsidRPr="007E0C3D" w:rsidRDefault="00AE2BD9" w:rsidP="00BD48E1">
                            <w:pPr>
                              <w:pStyle w:val="NormalWeb"/>
                              <w:spacing w:before="0"/>
                              <w:jc w:val="center"/>
                              <w:rPr>
                                <w:color w:val="17365D" w:themeColor="text2" w:themeShade="BF"/>
                              </w:rPr>
                            </w:pPr>
                          </w:p>
                        </w:txbxContent>
                      </wps:txbx>
                      <wps:bodyPr vert="horz" wrap="square" lIns="91440" tIns="45720" rIns="91440" bIns="45720" anchor="t" anchorCtr="1" compatLnSpc="1">
                        <a:noAutofit/>
                      </wps:bodyPr>
                    </wps:wsp>
                  </a:graphicData>
                </a:graphic>
                <wp14:sizeRelH relativeFrom="margin">
                  <wp14:pctWidth>0</wp14:pctWidth>
                </wp14:sizeRelH>
                <wp14:sizeRelV relativeFrom="margin">
                  <wp14:pctHeight>0</wp14:pctHeight>
                </wp14:sizeRelV>
              </wp:anchor>
            </w:drawing>
          </mc:Choice>
          <mc:Fallback>
            <w:pict>
              <v:shape w14:anchorId="38794B2A" id="_x0000_s1029" type="#_x0000_t202" style="position:absolute;margin-left:-26.55pt;margin-top:5.2pt;width:544.2pt;height:10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" filled="f" stroked="f">
                <v:textbox>
                  <w:txbxContent>
                    <w:p w14:paraId="3A97312A" w14:textId="77777777" w:rsidR="00AE2BD9" w:rsidRPr="00864386" w:rsidRDefault="00AE2BD9" w:rsidP="00BD48E1">
                      <w:pPr>
                        <w:pStyle w:val="NormalWeb"/>
                        <w:spacing w:before="0"/>
                        <w:jc w:val="center"/>
                        <w:rPr>
                          <w:rFonts w:ascii="Calibri" w:hAnsi="Calibri" w:cstheme="minorBidi"/>
                          <w:b/>
                          <w:bCs/>
                          <w:kern w:val="24"/>
                          <w:sz w:val="36"/>
                          <w:szCs w:val="36"/>
                        </w:rPr>
                      </w:pPr>
                      <w:r>
                        <w:rPr>
                          <w:rFonts w:ascii="Calibri" w:hAnsi="Calibri" w:cstheme="minorBidi"/>
                          <w:b/>
                          <w:bCs/>
                          <w:kern w:val="24"/>
                          <w:sz w:val="36"/>
                          <w:szCs w:val="36"/>
                        </w:rPr>
                        <w:t>ΕΛΕΓΧΟΣ ΥΦΥΠΟΥΡΓΕΙΟΥ ΤΟΥΡΙΣΜΟΥ</w:t>
                      </w:r>
                      <w:r w:rsidRPr="00864386">
                        <w:rPr>
                          <w:rFonts w:ascii="Calibri" w:hAnsi="Calibri" w:cstheme="minorBidi"/>
                          <w:b/>
                          <w:bCs/>
                          <w:kern w:val="24"/>
                          <w:sz w:val="36"/>
                          <w:szCs w:val="36"/>
                        </w:rPr>
                        <w:t xml:space="preserve"> </w:t>
                      </w:r>
                    </w:p>
                    <w:p w14:paraId="5545F23F" w14:textId="77777777" w:rsidR="00AE2BD9" w:rsidRPr="007E0C3D" w:rsidRDefault="00AE2BD9" w:rsidP="00BD48E1">
                      <w:pPr>
                        <w:pStyle w:val="NormalWeb"/>
                        <w:spacing w:before="0"/>
                        <w:jc w:val="center"/>
                        <w:rPr>
                          <w:color w:val="17365D" w:themeColor="text2" w:themeShade="BF"/>
                        </w:rPr>
                      </w:pPr>
                    </w:p>
                  </w:txbxContent>
                </v:textbox>
              </v:shape>
            </w:pict>
          </mc:Fallback>
        </mc:AlternateContent>
      </w:r>
    </w:p>
    <w:p w14:paraId="7219DB50" w14:textId="77777777" w:rsidR="00BD48E1" w:rsidRDefault="00BD48E1" w:rsidP="00BD48E1">
      <w:pPr>
        <w:jc w:val="center"/>
        <w:rPr>
          <w:rFonts w:asciiTheme="majorHAnsi" w:hAnsiTheme="majorHAnsi"/>
          <w:b/>
          <w:color w:val="1F497D" w:themeColor="text2"/>
          <w:sz w:val="28"/>
        </w:rPr>
      </w:pPr>
    </w:p>
    <w:p w14:paraId="64FF6DEB" w14:textId="77777777" w:rsidR="00BD48E1" w:rsidRDefault="00BD48E1" w:rsidP="00BD48E1">
      <w:pPr>
        <w:jc w:val="center"/>
        <w:rPr>
          <w:rFonts w:asciiTheme="majorHAnsi" w:hAnsiTheme="majorHAnsi"/>
          <w:b/>
          <w:color w:val="1F497D" w:themeColor="text2"/>
          <w:sz w:val="28"/>
        </w:rPr>
      </w:pPr>
    </w:p>
    <w:p w14:paraId="3628B2E7" w14:textId="77777777" w:rsidR="00BD48E1" w:rsidRDefault="00BD48E1" w:rsidP="00BD48E1">
      <w:pPr>
        <w:jc w:val="center"/>
        <w:rPr>
          <w:rFonts w:asciiTheme="majorHAnsi" w:hAnsiTheme="majorHAnsi"/>
          <w:b/>
          <w:color w:val="1F497D" w:themeColor="text2"/>
          <w:sz w:val="28"/>
        </w:rPr>
      </w:pPr>
    </w:p>
    <w:p w14:paraId="52641C49" w14:textId="77777777" w:rsidR="00BD48E1" w:rsidRDefault="00BD48E1" w:rsidP="00BD48E1">
      <w:pPr>
        <w:jc w:val="center"/>
        <w:rPr>
          <w:rFonts w:asciiTheme="majorHAnsi" w:hAnsiTheme="majorHAnsi"/>
          <w:b/>
          <w:color w:val="1F497D" w:themeColor="text2"/>
          <w:sz w:val="28"/>
        </w:rPr>
      </w:pPr>
    </w:p>
    <w:p w14:paraId="659E0A96" w14:textId="77777777" w:rsidR="00BD48E1" w:rsidRPr="007E0C3D" w:rsidRDefault="00BD48E1" w:rsidP="00BD48E1">
      <w:pPr>
        <w:jc w:val="center"/>
        <w:rPr>
          <w:rFonts w:asciiTheme="majorHAnsi" w:hAnsiTheme="majorHAnsi"/>
          <w:b/>
          <w:color w:val="17365D" w:themeColor="text2" w:themeShade="BF"/>
          <w:sz w:val="28"/>
        </w:rPr>
      </w:pPr>
      <w:r w:rsidRPr="0054176E">
        <w:rPr>
          <w:noProof/>
          <w:lang w:eastAsia="el-GR"/>
        </w:rPr>
        <mc:AlternateContent>
          <mc:Choice Requires="wps">
            <w:drawing>
              <wp:anchor distT="0" distB="0" distL="114300" distR="114300" simplePos="0" relativeHeight="251665408" behindDoc="0" locked="0" layoutInCell="1" allowOverlap="1" wp14:anchorId="21997F32" wp14:editId="18B162CE">
                <wp:simplePos x="0" y="0"/>
                <wp:positionH relativeFrom="column">
                  <wp:posOffset>-262890</wp:posOffset>
                </wp:positionH>
                <wp:positionV relativeFrom="paragraph">
                  <wp:posOffset>209687</wp:posOffset>
                </wp:positionV>
                <wp:extent cx="6911340" cy="3200400"/>
                <wp:effectExtent l="0" t="0" r="0" b="0"/>
                <wp:wrapNone/>
                <wp:docPr id="1024" name="TextBox 17"/>
                <wp:cNvGraphicFramePr/>
                <a:graphic xmlns:a="http://schemas.openxmlformats.org/drawingml/2006/main">
                  <a:graphicData uri="http://schemas.microsoft.com/office/word/2010/wordprocessingShape">
                    <wps:wsp>
                      <wps:cNvSpPr txBox="1"/>
                      <wps:spPr>
                        <a:xfrm>
                          <a:off x="0" y="0"/>
                          <a:ext cx="6911340" cy="3200400"/>
                        </a:xfrm>
                        <a:prstGeom prst="rect">
                          <a:avLst/>
                        </a:prstGeom>
                        <a:noFill/>
                        <a:ln>
                          <a:noFill/>
                        </a:ln>
                      </wps:spPr>
                      <wps:txbx>
                        <w:txbxContent>
                          <w:p w14:paraId="67AFEB48" w14:textId="77777777" w:rsidR="00AE2BD9" w:rsidRDefault="00AE2BD9" w:rsidP="00BD48E1">
                            <w:pPr>
                              <w:jc w:val="center"/>
                              <w:rPr>
                                <w:rFonts w:asciiTheme="majorHAnsi" w:hAnsiTheme="majorHAnsi"/>
                                <w:b/>
                                <w:color w:val="17365D" w:themeColor="text2" w:themeShade="BF"/>
                                <w:sz w:val="28"/>
                              </w:rPr>
                            </w:pPr>
                            <w:r>
                              <w:rPr>
                                <w:rFonts w:asciiTheme="majorHAnsi" w:hAnsiTheme="majorHAnsi"/>
                                <w:b/>
                                <w:color w:val="17365D" w:themeColor="text2" w:themeShade="BF"/>
                                <w:sz w:val="28"/>
                              </w:rPr>
                              <w:t>ΕΛΕΓΧΟΜΕΝΗ ΟΝΤΟΤΗΤΑ</w:t>
                            </w:r>
                          </w:p>
                          <w:p w14:paraId="62E21E91" w14:textId="77777777" w:rsidR="00AE2BD9" w:rsidRDefault="00AE2BD9" w:rsidP="00BD48E1">
                            <w:pPr>
                              <w:jc w:val="center"/>
                              <w:rPr>
                                <w:rFonts w:asciiTheme="majorHAnsi" w:hAnsiTheme="majorHAnsi"/>
                                <w:b/>
                                <w:color w:val="17365D" w:themeColor="text2" w:themeShade="BF"/>
                                <w:sz w:val="28"/>
                              </w:rPr>
                            </w:pPr>
                            <w:r>
                              <w:rPr>
                                <w:rFonts w:asciiTheme="majorHAnsi" w:hAnsiTheme="majorHAnsi"/>
                                <w:b/>
                                <w:color w:val="17365D" w:themeColor="text2" w:themeShade="BF"/>
                                <w:sz w:val="28"/>
                              </w:rPr>
                              <w:t>Υφυπουργείο Τουρισμού</w:t>
                            </w:r>
                          </w:p>
                          <w:p w14:paraId="17BB92B8" w14:textId="77777777" w:rsidR="00AE2BD9" w:rsidRDefault="00AE2BD9" w:rsidP="00BD48E1">
                            <w:pPr>
                              <w:jc w:val="center"/>
                              <w:rPr>
                                <w:rFonts w:asciiTheme="majorHAnsi" w:hAnsiTheme="majorHAnsi"/>
                                <w:b/>
                                <w:color w:val="17365D" w:themeColor="text2" w:themeShade="BF"/>
                                <w:sz w:val="28"/>
                              </w:rPr>
                            </w:pPr>
                          </w:p>
                          <w:p w14:paraId="11F861DB" w14:textId="77777777" w:rsidR="00AE2BD9" w:rsidRDefault="00AE2BD9" w:rsidP="00BD48E1">
                            <w:pPr>
                              <w:jc w:val="center"/>
                              <w:rPr>
                                <w:rFonts w:asciiTheme="majorHAnsi" w:hAnsiTheme="majorHAnsi"/>
                                <w:b/>
                                <w:color w:val="17365D" w:themeColor="text2" w:themeShade="BF"/>
                                <w:sz w:val="28"/>
                              </w:rPr>
                            </w:pPr>
                          </w:p>
                          <w:p w14:paraId="00CECD34" w14:textId="77777777" w:rsidR="00AE2BD9" w:rsidRDefault="00AE2BD9" w:rsidP="00BD48E1">
                            <w:pPr>
                              <w:jc w:val="center"/>
                              <w:rPr>
                                <w:rFonts w:asciiTheme="majorHAnsi" w:hAnsiTheme="majorHAnsi"/>
                                <w:b/>
                                <w:color w:val="17365D" w:themeColor="text2" w:themeShade="BF"/>
                                <w:sz w:val="28"/>
                              </w:rPr>
                            </w:pPr>
                          </w:p>
                          <w:p w14:paraId="18A2F1AD" w14:textId="77777777" w:rsidR="00AE2BD9" w:rsidRDefault="00AE2BD9" w:rsidP="00BD48E1">
                            <w:pPr>
                              <w:jc w:val="center"/>
                              <w:rPr>
                                <w:rFonts w:asciiTheme="majorHAnsi" w:hAnsiTheme="majorHAnsi"/>
                                <w:b/>
                                <w:color w:val="17365D" w:themeColor="text2" w:themeShade="BF"/>
                                <w:sz w:val="28"/>
                              </w:rPr>
                            </w:pPr>
                          </w:p>
                          <w:p w14:paraId="3E1E2CA7" w14:textId="77777777" w:rsidR="00AE2BD9" w:rsidRDefault="00AE2BD9" w:rsidP="00BD48E1">
                            <w:pPr>
                              <w:jc w:val="center"/>
                              <w:rPr>
                                <w:rFonts w:asciiTheme="majorHAnsi" w:hAnsiTheme="majorHAnsi"/>
                                <w:b/>
                                <w:color w:val="17365D" w:themeColor="text2" w:themeShade="BF"/>
                                <w:sz w:val="28"/>
                              </w:rPr>
                            </w:pPr>
                          </w:p>
                          <w:p w14:paraId="26A3C77E" w14:textId="77777777" w:rsidR="00AE2BD9" w:rsidRDefault="00AE2BD9" w:rsidP="00BD48E1">
                            <w:pPr>
                              <w:jc w:val="center"/>
                              <w:rPr>
                                <w:rFonts w:asciiTheme="majorHAnsi" w:hAnsiTheme="majorHAnsi"/>
                                <w:b/>
                                <w:color w:val="17365D" w:themeColor="text2" w:themeShade="BF"/>
                                <w:sz w:val="28"/>
                              </w:rPr>
                            </w:pPr>
                          </w:p>
                          <w:p w14:paraId="7428ED35" w14:textId="77777777" w:rsidR="00AE2BD9" w:rsidRDefault="00AE2BD9" w:rsidP="00BD48E1">
                            <w:pPr>
                              <w:jc w:val="center"/>
                              <w:rPr>
                                <w:rFonts w:asciiTheme="majorHAnsi" w:hAnsiTheme="majorHAnsi"/>
                                <w:b/>
                                <w:color w:val="17365D" w:themeColor="text2" w:themeShade="BF"/>
                                <w:sz w:val="28"/>
                              </w:rPr>
                            </w:pPr>
                          </w:p>
                          <w:p w14:paraId="6121128C" w14:textId="77777777" w:rsidR="00AE2BD9" w:rsidRDefault="00AE2BD9" w:rsidP="00BD48E1">
                            <w:pPr>
                              <w:jc w:val="center"/>
                              <w:rPr>
                                <w:rFonts w:asciiTheme="majorHAnsi" w:hAnsiTheme="majorHAnsi"/>
                                <w:b/>
                                <w:color w:val="17365D" w:themeColor="text2" w:themeShade="BF"/>
                                <w:sz w:val="28"/>
                              </w:rPr>
                            </w:pPr>
                          </w:p>
                          <w:p w14:paraId="4CD16E48" w14:textId="77777777" w:rsidR="00AE2BD9" w:rsidRDefault="00AE2BD9" w:rsidP="00BD48E1">
                            <w:pPr>
                              <w:jc w:val="center"/>
                              <w:rPr>
                                <w:rFonts w:asciiTheme="majorHAnsi" w:hAnsiTheme="majorHAnsi"/>
                                <w:b/>
                                <w:color w:val="17365D" w:themeColor="text2" w:themeShade="BF"/>
                                <w:sz w:val="28"/>
                              </w:rPr>
                            </w:pPr>
                          </w:p>
                          <w:p w14:paraId="1980AFCD" w14:textId="77777777" w:rsidR="00AE2BD9" w:rsidRDefault="00AE2BD9" w:rsidP="00BD48E1">
                            <w:pPr>
                              <w:pStyle w:val="NormalWeb"/>
                              <w:spacing w:before="0"/>
                              <w:jc w:val="center"/>
                              <w:rPr>
                                <w:color w:val="17365D" w:themeColor="text2" w:themeShade="BF"/>
                              </w:rPr>
                            </w:pPr>
                          </w:p>
                          <w:p w14:paraId="78E517AC" w14:textId="77777777" w:rsidR="00AE2BD9" w:rsidRPr="00D6072B" w:rsidRDefault="00AE2BD9" w:rsidP="00BD48E1">
                            <w:pPr>
                              <w:pStyle w:val="NormalWeb"/>
                              <w:spacing w:before="0"/>
                              <w:jc w:val="center"/>
                              <w:rPr>
                                <w:color w:val="17365D" w:themeColor="text2" w:themeShade="BF"/>
                                <w:sz w:val="28"/>
                              </w:rPr>
                            </w:pPr>
                          </w:p>
                        </w:txbxContent>
                      </wps:txbx>
                      <wps:bodyPr vert="horz" wrap="square" lIns="91440" tIns="45720" rIns="91440" bIns="45720" anchor="t" anchorCtr="1" compatLnSpc="1">
                        <a:noAutofit/>
                      </wps:bodyPr>
                    </wps:wsp>
                  </a:graphicData>
                </a:graphic>
                <wp14:sizeRelH relativeFrom="margin">
                  <wp14:pctWidth>0</wp14:pctWidth>
                </wp14:sizeRelH>
                <wp14:sizeRelV relativeFrom="margin">
                  <wp14:pctHeight>0</wp14:pctHeight>
                </wp14:sizeRelV>
              </wp:anchor>
            </w:drawing>
          </mc:Choice>
          <mc:Fallback>
            <w:pict>
              <v:shape w14:anchorId="21997F32" id="_x0000_s1030" type="#_x0000_t202" style="position:absolute;left:0;text-align:left;margin-left:-20.7pt;margin-top:16.5pt;width:544.2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" filled="f" stroked="f">
                <v:textbox>
                  <w:txbxContent>
                    <w:p w14:paraId="67AFEB48" w14:textId="77777777" w:rsidR="00AE2BD9" w:rsidRDefault="00AE2BD9" w:rsidP="00BD48E1">
                      <w:pPr>
                        <w:jc w:val="center"/>
                        <w:rPr>
                          <w:rFonts w:asciiTheme="majorHAnsi" w:hAnsiTheme="majorHAnsi"/>
                          <w:b/>
                          <w:color w:val="17365D" w:themeColor="text2" w:themeShade="BF"/>
                          <w:sz w:val="28"/>
                        </w:rPr>
                      </w:pPr>
                      <w:r>
                        <w:rPr>
                          <w:rFonts w:asciiTheme="majorHAnsi" w:hAnsiTheme="majorHAnsi"/>
                          <w:b/>
                          <w:color w:val="17365D" w:themeColor="text2" w:themeShade="BF"/>
                          <w:sz w:val="28"/>
                        </w:rPr>
                        <w:t>ΕΛΕΓΧΟΜΕΝΗ ΟΝΤΟΤΗΤΑ</w:t>
                      </w:r>
                    </w:p>
                    <w:p w14:paraId="62E21E91" w14:textId="77777777" w:rsidR="00AE2BD9" w:rsidRDefault="00AE2BD9" w:rsidP="00BD48E1">
                      <w:pPr>
                        <w:jc w:val="center"/>
                        <w:rPr>
                          <w:rFonts w:asciiTheme="majorHAnsi" w:hAnsiTheme="majorHAnsi"/>
                          <w:b/>
                          <w:color w:val="17365D" w:themeColor="text2" w:themeShade="BF"/>
                          <w:sz w:val="28"/>
                        </w:rPr>
                      </w:pPr>
                      <w:r>
                        <w:rPr>
                          <w:rFonts w:asciiTheme="majorHAnsi" w:hAnsiTheme="majorHAnsi"/>
                          <w:b/>
                          <w:color w:val="17365D" w:themeColor="text2" w:themeShade="BF"/>
                          <w:sz w:val="28"/>
                        </w:rPr>
                        <w:t>Υφυπουργείο Τουρισμού</w:t>
                      </w:r>
                    </w:p>
                    <w:p w14:paraId="17BB92B8" w14:textId="77777777" w:rsidR="00AE2BD9" w:rsidRDefault="00AE2BD9" w:rsidP="00BD48E1">
                      <w:pPr>
                        <w:jc w:val="center"/>
                        <w:rPr>
                          <w:rFonts w:asciiTheme="majorHAnsi" w:hAnsiTheme="majorHAnsi"/>
                          <w:b/>
                          <w:color w:val="17365D" w:themeColor="text2" w:themeShade="BF"/>
                          <w:sz w:val="28"/>
                        </w:rPr>
                      </w:pPr>
                    </w:p>
                    <w:p w14:paraId="11F861DB" w14:textId="77777777" w:rsidR="00AE2BD9" w:rsidRDefault="00AE2BD9" w:rsidP="00BD48E1">
                      <w:pPr>
                        <w:jc w:val="center"/>
                        <w:rPr>
                          <w:rFonts w:asciiTheme="majorHAnsi" w:hAnsiTheme="majorHAnsi"/>
                          <w:b/>
                          <w:color w:val="17365D" w:themeColor="text2" w:themeShade="BF"/>
                          <w:sz w:val="28"/>
                        </w:rPr>
                      </w:pPr>
                    </w:p>
                    <w:p w14:paraId="00CECD34" w14:textId="77777777" w:rsidR="00AE2BD9" w:rsidRDefault="00AE2BD9" w:rsidP="00BD48E1">
                      <w:pPr>
                        <w:jc w:val="center"/>
                        <w:rPr>
                          <w:rFonts w:asciiTheme="majorHAnsi" w:hAnsiTheme="majorHAnsi"/>
                          <w:b/>
                          <w:color w:val="17365D" w:themeColor="text2" w:themeShade="BF"/>
                          <w:sz w:val="28"/>
                        </w:rPr>
                      </w:pPr>
                    </w:p>
                    <w:p w14:paraId="18A2F1AD" w14:textId="77777777" w:rsidR="00AE2BD9" w:rsidRDefault="00AE2BD9" w:rsidP="00BD48E1">
                      <w:pPr>
                        <w:jc w:val="center"/>
                        <w:rPr>
                          <w:rFonts w:asciiTheme="majorHAnsi" w:hAnsiTheme="majorHAnsi"/>
                          <w:b/>
                          <w:color w:val="17365D" w:themeColor="text2" w:themeShade="BF"/>
                          <w:sz w:val="28"/>
                        </w:rPr>
                      </w:pPr>
                    </w:p>
                    <w:p w14:paraId="3E1E2CA7" w14:textId="77777777" w:rsidR="00AE2BD9" w:rsidRDefault="00AE2BD9" w:rsidP="00BD48E1">
                      <w:pPr>
                        <w:jc w:val="center"/>
                        <w:rPr>
                          <w:rFonts w:asciiTheme="majorHAnsi" w:hAnsiTheme="majorHAnsi"/>
                          <w:b/>
                          <w:color w:val="17365D" w:themeColor="text2" w:themeShade="BF"/>
                          <w:sz w:val="28"/>
                        </w:rPr>
                      </w:pPr>
                    </w:p>
                    <w:p w14:paraId="26A3C77E" w14:textId="77777777" w:rsidR="00AE2BD9" w:rsidRDefault="00AE2BD9" w:rsidP="00BD48E1">
                      <w:pPr>
                        <w:jc w:val="center"/>
                        <w:rPr>
                          <w:rFonts w:asciiTheme="majorHAnsi" w:hAnsiTheme="majorHAnsi"/>
                          <w:b/>
                          <w:color w:val="17365D" w:themeColor="text2" w:themeShade="BF"/>
                          <w:sz w:val="28"/>
                        </w:rPr>
                      </w:pPr>
                    </w:p>
                    <w:p w14:paraId="7428ED35" w14:textId="77777777" w:rsidR="00AE2BD9" w:rsidRDefault="00AE2BD9" w:rsidP="00BD48E1">
                      <w:pPr>
                        <w:jc w:val="center"/>
                        <w:rPr>
                          <w:rFonts w:asciiTheme="majorHAnsi" w:hAnsiTheme="majorHAnsi"/>
                          <w:b/>
                          <w:color w:val="17365D" w:themeColor="text2" w:themeShade="BF"/>
                          <w:sz w:val="28"/>
                        </w:rPr>
                      </w:pPr>
                    </w:p>
                    <w:p w14:paraId="6121128C" w14:textId="77777777" w:rsidR="00AE2BD9" w:rsidRDefault="00AE2BD9" w:rsidP="00BD48E1">
                      <w:pPr>
                        <w:jc w:val="center"/>
                        <w:rPr>
                          <w:rFonts w:asciiTheme="majorHAnsi" w:hAnsiTheme="majorHAnsi"/>
                          <w:b/>
                          <w:color w:val="17365D" w:themeColor="text2" w:themeShade="BF"/>
                          <w:sz w:val="28"/>
                        </w:rPr>
                      </w:pPr>
                    </w:p>
                    <w:p w14:paraId="4CD16E48" w14:textId="77777777" w:rsidR="00AE2BD9" w:rsidRDefault="00AE2BD9" w:rsidP="00BD48E1">
                      <w:pPr>
                        <w:jc w:val="center"/>
                        <w:rPr>
                          <w:rFonts w:asciiTheme="majorHAnsi" w:hAnsiTheme="majorHAnsi"/>
                          <w:b/>
                          <w:color w:val="17365D" w:themeColor="text2" w:themeShade="BF"/>
                          <w:sz w:val="28"/>
                        </w:rPr>
                      </w:pPr>
                    </w:p>
                    <w:p w14:paraId="1980AFCD" w14:textId="77777777" w:rsidR="00AE2BD9" w:rsidRDefault="00AE2BD9" w:rsidP="00BD48E1">
                      <w:pPr>
                        <w:pStyle w:val="NormalWeb"/>
                        <w:spacing w:before="0"/>
                        <w:jc w:val="center"/>
                        <w:rPr>
                          <w:color w:val="17365D" w:themeColor="text2" w:themeShade="BF"/>
                        </w:rPr>
                      </w:pPr>
                    </w:p>
                    <w:p w14:paraId="78E517AC" w14:textId="77777777" w:rsidR="00AE2BD9" w:rsidRPr="00D6072B" w:rsidRDefault="00AE2BD9" w:rsidP="00BD48E1">
                      <w:pPr>
                        <w:pStyle w:val="NormalWeb"/>
                        <w:spacing w:before="0"/>
                        <w:jc w:val="center"/>
                        <w:rPr>
                          <w:color w:val="17365D" w:themeColor="text2" w:themeShade="BF"/>
                          <w:sz w:val="28"/>
                        </w:rPr>
                      </w:pPr>
                    </w:p>
                  </w:txbxContent>
                </v:textbox>
              </v:shape>
            </w:pict>
          </mc:Fallback>
        </mc:AlternateContent>
      </w:r>
    </w:p>
    <w:p w14:paraId="7B09162C" w14:textId="77777777" w:rsidR="00BD48E1" w:rsidRDefault="00BD48E1" w:rsidP="00BD48E1">
      <w:pPr>
        <w:jc w:val="center"/>
        <w:rPr>
          <w:rFonts w:asciiTheme="majorHAnsi" w:hAnsiTheme="majorHAnsi"/>
          <w:b/>
          <w:color w:val="1F497D" w:themeColor="text2"/>
          <w:sz w:val="28"/>
        </w:rPr>
      </w:pPr>
    </w:p>
    <w:p w14:paraId="26A49597" w14:textId="77777777" w:rsidR="00BD48E1" w:rsidRPr="00F264A2" w:rsidRDefault="00BD48E1" w:rsidP="00BD48E1">
      <w:pPr>
        <w:jc w:val="center"/>
        <w:rPr>
          <w:rFonts w:asciiTheme="majorHAnsi" w:hAnsiTheme="majorHAnsi"/>
          <w:b/>
          <w:color w:val="1F497D" w:themeColor="text2"/>
        </w:rPr>
      </w:pPr>
    </w:p>
    <w:p w14:paraId="130B8239" w14:textId="77777777" w:rsidR="00BD48E1" w:rsidRPr="00FC25A8" w:rsidRDefault="00BD48E1" w:rsidP="00BD48E1">
      <w:pPr>
        <w:rPr>
          <w:noProof/>
        </w:rPr>
      </w:pPr>
    </w:p>
    <w:p w14:paraId="3B8F794F" w14:textId="77777777" w:rsidR="00BD48E1" w:rsidRPr="00FC25A8" w:rsidRDefault="00BD48E1" w:rsidP="00BD48E1">
      <w:pPr>
        <w:rPr>
          <w:noProof/>
        </w:rPr>
      </w:pPr>
    </w:p>
    <w:p w14:paraId="0A2D92CF" w14:textId="77777777" w:rsidR="00BD48E1" w:rsidRPr="00054240" w:rsidRDefault="00BD48E1" w:rsidP="00BD48E1">
      <w:pPr>
        <w:rPr>
          <w:noProof/>
        </w:rPr>
      </w:pPr>
    </w:p>
    <w:p w14:paraId="1165D124" w14:textId="77777777" w:rsidR="00BD48E1" w:rsidRPr="00FC25A8" w:rsidRDefault="00BD48E1" w:rsidP="00BD48E1">
      <w:pPr>
        <w:rPr>
          <w:noProof/>
        </w:rPr>
      </w:pPr>
    </w:p>
    <w:p w14:paraId="0A14FF90" w14:textId="77777777" w:rsidR="00BD48E1" w:rsidRPr="00FC25A8" w:rsidRDefault="00BD48E1" w:rsidP="00BD48E1">
      <w:pPr>
        <w:rPr>
          <w:noProof/>
        </w:rPr>
      </w:pPr>
    </w:p>
    <w:p w14:paraId="629CF49A" w14:textId="77777777" w:rsidR="00BD48E1" w:rsidRPr="00FC25A8" w:rsidRDefault="00BD48E1" w:rsidP="00BD48E1">
      <w:pPr>
        <w:rPr>
          <w:noProof/>
        </w:rPr>
      </w:pPr>
    </w:p>
    <w:p w14:paraId="3A60A81D" w14:textId="77777777" w:rsidR="00BD48E1" w:rsidRPr="00FC25A8" w:rsidRDefault="00BD48E1" w:rsidP="00BD48E1">
      <w:pPr>
        <w:rPr>
          <w:noProof/>
        </w:rPr>
      </w:pPr>
    </w:p>
    <w:p w14:paraId="291E3727" w14:textId="77777777" w:rsidR="00BD48E1" w:rsidRPr="00FC25A8" w:rsidRDefault="00BD48E1" w:rsidP="00BD48E1">
      <w:pPr>
        <w:rPr>
          <w:noProof/>
        </w:rPr>
      </w:pPr>
    </w:p>
    <w:p w14:paraId="0736AC1D" w14:textId="77777777" w:rsidR="00BD48E1" w:rsidRDefault="00BD48E1" w:rsidP="00BD48E1">
      <w:pPr>
        <w:rPr>
          <w:noProof/>
        </w:rPr>
      </w:pPr>
    </w:p>
    <w:p w14:paraId="577578F3" w14:textId="77777777" w:rsidR="00BD48E1" w:rsidRDefault="00BD48E1" w:rsidP="00BD48E1">
      <w:pPr>
        <w:rPr>
          <w:noProof/>
        </w:rPr>
      </w:pPr>
    </w:p>
    <w:p w14:paraId="50ADE6C1" w14:textId="77777777" w:rsidR="00BD48E1" w:rsidRPr="00A156E4" w:rsidRDefault="00BD48E1" w:rsidP="00BD48E1">
      <w:pPr>
        <w:rPr>
          <w:noProof/>
        </w:rPr>
      </w:pPr>
    </w:p>
    <w:p w14:paraId="3A7A6A35" w14:textId="77777777" w:rsidR="00BD48E1" w:rsidRPr="00FC25A8" w:rsidRDefault="00BD48E1" w:rsidP="00BD48E1">
      <w:pPr>
        <w:rPr>
          <w:noProof/>
        </w:rPr>
      </w:pPr>
    </w:p>
    <w:p w14:paraId="054942E8" w14:textId="77777777" w:rsidR="00BD48E1" w:rsidRPr="00FC25A8" w:rsidRDefault="00BD48E1" w:rsidP="00BD48E1">
      <w:pPr>
        <w:rPr>
          <w:noProof/>
        </w:rPr>
      </w:pPr>
    </w:p>
    <w:bookmarkStart w:id="5" w:name="_Toc500836844" w:displacedByCustomXml="next"/>
    <w:bookmarkStart w:id="6" w:name="_Toc3379643" w:displacedByCustomXml="next"/>
    <w:bookmarkStart w:id="7" w:name="_Toc16575937" w:displacedByCustomXml="next"/>
    <w:sdt>
      <w:sdtPr>
        <w:rPr>
          <w:rFonts w:asciiTheme="minorHAnsi" w:eastAsia="Times New Roman" w:hAnsiTheme="minorHAnsi" w:cs="Arial"/>
          <w:b w:val="0"/>
          <w:bCs w:val="0"/>
          <w:color w:val="auto"/>
          <w:sz w:val="24"/>
          <w:szCs w:val="22"/>
          <w:lang w:val="el-GR" w:eastAsia="en-US"/>
        </w:rPr>
        <w:id w:val="-1737772100"/>
        <w:docPartObj>
          <w:docPartGallery w:val="Table of Contents"/>
          <w:docPartUnique/>
        </w:docPartObj>
      </w:sdtPr>
      <w:sdtEndPr>
        <w:rPr>
          <w:rFonts w:eastAsiaTheme="minorHAnsi" w:cstheme="minorBidi"/>
          <w:noProof/>
          <w:szCs w:val="24"/>
        </w:rPr>
      </w:sdtEndPr>
      <w:sdtContent>
        <w:p w14:paraId="669874FA" w14:textId="77777777" w:rsidR="00BD48E1" w:rsidRPr="009B6976" w:rsidRDefault="00BD48E1" w:rsidP="00DE3188">
          <w:pPr>
            <w:pStyle w:val="TOCHeading"/>
            <w:jc w:val="center"/>
            <w:rPr>
              <w:rFonts w:asciiTheme="minorHAnsi" w:eastAsia="Times New Roman" w:hAnsiTheme="minorHAnsi" w:cs="Arial"/>
              <w:b w:val="0"/>
              <w:bCs w:val="0"/>
              <w:color w:val="auto"/>
              <w:sz w:val="24"/>
              <w:szCs w:val="22"/>
            </w:rPr>
          </w:pPr>
          <w:r>
            <w:t>ΠΕΡΙΕΧΟΜΕΝΑ</w:t>
          </w:r>
        </w:p>
        <w:p w14:paraId="0C46E1CF" w14:textId="201E2DFD" w:rsidR="00AE2BD9" w:rsidRDefault="00D54DB6" w:rsidP="00FF2B0A">
          <w:pPr>
            <w:pStyle w:val="TOC1"/>
            <w:tabs>
              <w:tab w:val="clear" w:pos="9639"/>
              <w:tab w:val="right" w:leader="dot" w:pos="9923"/>
            </w:tabs>
            <w:spacing w:before="20" w:after="20"/>
            <w:rPr>
              <w:rFonts w:asciiTheme="minorHAnsi" w:eastAsiaTheme="minorEastAsia" w:hAnsiTheme="minorHAnsi" w:cstheme="minorBidi"/>
              <w:noProof/>
              <w:lang w:val="el-GR" w:eastAsia="el-GR"/>
            </w:rPr>
          </w:pPr>
          <w:r w:rsidRPr="004110D6">
            <w:rPr>
              <w:sz w:val="24"/>
              <w:szCs w:val="24"/>
            </w:rPr>
            <w:fldChar w:fldCharType="begin"/>
          </w:r>
          <w:r w:rsidRPr="004110D6">
            <w:rPr>
              <w:sz w:val="24"/>
              <w:szCs w:val="24"/>
            </w:rPr>
            <w:instrText xml:space="preserve"> TOC \o "1-2" \h \z \u </w:instrText>
          </w:r>
          <w:r w:rsidRPr="004110D6">
            <w:rPr>
              <w:sz w:val="24"/>
              <w:szCs w:val="24"/>
            </w:rPr>
            <w:fldChar w:fldCharType="separate"/>
          </w:r>
          <w:hyperlink w:anchor="_Toc65221406" w:history="1">
            <w:r w:rsidR="00AE2BD9" w:rsidRPr="00CB6D98">
              <w:rPr>
                <w:rStyle w:val="Hyperlink"/>
                <w:noProof/>
              </w:rPr>
              <w:t>1.</w:t>
            </w:r>
            <w:r w:rsidR="00AE2BD9">
              <w:rPr>
                <w:rFonts w:asciiTheme="minorHAnsi" w:eastAsiaTheme="minorEastAsia" w:hAnsiTheme="minorHAnsi" w:cstheme="minorBidi"/>
                <w:noProof/>
                <w:lang w:val="el-GR" w:eastAsia="el-GR"/>
              </w:rPr>
              <w:tab/>
            </w:r>
            <w:r w:rsidR="00AE2BD9" w:rsidRPr="00CB6D98">
              <w:rPr>
                <w:rStyle w:val="Hyperlink"/>
                <w:noProof/>
                <w:lang w:val="el-GR"/>
              </w:rPr>
              <w:t>Σύνοψη</w:t>
            </w:r>
            <w:r w:rsidR="00AE2BD9">
              <w:rPr>
                <w:noProof/>
                <w:webHidden/>
              </w:rPr>
              <w:tab/>
            </w:r>
            <w:r w:rsidR="00AE2BD9">
              <w:rPr>
                <w:noProof/>
                <w:webHidden/>
              </w:rPr>
              <w:fldChar w:fldCharType="begin"/>
            </w:r>
            <w:r w:rsidR="00AE2BD9">
              <w:rPr>
                <w:noProof/>
                <w:webHidden/>
              </w:rPr>
              <w:instrText xml:space="preserve"> PAGEREF _Toc65221406 \h </w:instrText>
            </w:r>
            <w:r w:rsidR="00AE2BD9">
              <w:rPr>
                <w:noProof/>
                <w:webHidden/>
              </w:rPr>
            </w:r>
            <w:r w:rsidR="00AE2BD9">
              <w:rPr>
                <w:noProof/>
                <w:webHidden/>
              </w:rPr>
              <w:fldChar w:fldCharType="separate"/>
            </w:r>
            <w:r w:rsidR="00514567">
              <w:rPr>
                <w:noProof/>
                <w:webHidden/>
              </w:rPr>
              <w:t>1</w:t>
            </w:r>
            <w:r w:rsidR="00AE2BD9">
              <w:rPr>
                <w:noProof/>
                <w:webHidden/>
              </w:rPr>
              <w:fldChar w:fldCharType="end"/>
            </w:r>
          </w:hyperlink>
        </w:p>
        <w:p w14:paraId="16517FF1" w14:textId="14016B42" w:rsidR="00AE2BD9" w:rsidRDefault="00465FEE" w:rsidP="00FF2B0A">
          <w:pPr>
            <w:pStyle w:val="TOC1"/>
            <w:tabs>
              <w:tab w:val="clear" w:pos="9639"/>
              <w:tab w:val="right" w:leader="dot" w:pos="9923"/>
            </w:tabs>
            <w:spacing w:before="20" w:after="20"/>
            <w:rPr>
              <w:rFonts w:asciiTheme="minorHAnsi" w:eastAsiaTheme="minorEastAsia" w:hAnsiTheme="minorHAnsi" w:cstheme="minorBidi"/>
              <w:noProof/>
              <w:lang w:val="el-GR" w:eastAsia="el-GR"/>
            </w:rPr>
          </w:pPr>
          <w:hyperlink w:anchor="_Toc65221407" w:history="1">
            <w:r w:rsidR="00AE2BD9" w:rsidRPr="00CB6D98">
              <w:rPr>
                <w:rStyle w:val="Hyperlink"/>
                <w:noProof/>
                <w:lang w:val="el-GR"/>
              </w:rPr>
              <w:t>2.</w:t>
            </w:r>
            <w:r w:rsidR="00AE2BD9">
              <w:rPr>
                <w:rFonts w:asciiTheme="minorHAnsi" w:eastAsiaTheme="minorEastAsia" w:hAnsiTheme="minorHAnsi" w:cstheme="minorBidi"/>
                <w:noProof/>
                <w:lang w:val="el-GR" w:eastAsia="el-GR"/>
              </w:rPr>
              <w:tab/>
            </w:r>
            <w:r w:rsidR="00AE2BD9" w:rsidRPr="00CB6D98">
              <w:rPr>
                <w:rStyle w:val="Hyperlink"/>
                <w:noProof/>
                <w:lang w:val="el-GR"/>
              </w:rPr>
              <w:t>Εισαγωγή</w:t>
            </w:r>
            <w:r w:rsidR="00AE2BD9">
              <w:rPr>
                <w:noProof/>
                <w:webHidden/>
              </w:rPr>
              <w:tab/>
            </w:r>
            <w:r w:rsidR="00AE2BD9">
              <w:rPr>
                <w:noProof/>
                <w:webHidden/>
              </w:rPr>
              <w:fldChar w:fldCharType="begin"/>
            </w:r>
            <w:r w:rsidR="00AE2BD9">
              <w:rPr>
                <w:noProof/>
                <w:webHidden/>
              </w:rPr>
              <w:instrText xml:space="preserve"> PAGEREF _Toc65221407 \h </w:instrText>
            </w:r>
            <w:r w:rsidR="00AE2BD9">
              <w:rPr>
                <w:noProof/>
                <w:webHidden/>
              </w:rPr>
            </w:r>
            <w:r w:rsidR="00AE2BD9">
              <w:rPr>
                <w:noProof/>
                <w:webHidden/>
              </w:rPr>
              <w:fldChar w:fldCharType="separate"/>
            </w:r>
            <w:r w:rsidR="00514567">
              <w:rPr>
                <w:noProof/>
                <w:webHidden/>
              </w:rPr>
              <w:t>4</w:t>
            </w:r>
            <w:r w:rsidR="00AE2BD9">
              <w:rPr>
                <w:noProof/>
                <w:webHidden/>
              </w:rPr>
              <w:fldChar w:fldCharType="end"/>
            </w:r>
          </w:hyperlink>
        </w:p>
        <w:p w14:paraId="4FA60DCD" w14:textId="63464CE5" w:rsidR="00AE2BD9" w:rsidRDefault="00465FEE" w:rsidP="00FF2B0A">
          <w:pPr>
            <w:pStyle w:val="TOC1"/>
            <w:tabs>
              <w:tab w:val="clear" w:pos="9639"/>
              <w:tab w:val="right" w:leader="dot" w:pos="9923"/>
            </w:tabs>
            <w:spacing w:before="20" w:after="20"/>
            <w:rPr>
              <w:rFonts w:asciiTheme="minorHAnsi" w:eastAsiaTheme="minorEastAsia" w:hAnsiTheme="minorHAnsi" w:cstheme="minorBidi"/>
              <w:noProof/>
              <w:lang w:val="el-GR" w:eastAsia="el-GR"/>
            </w:rPr>
          </w:pPr>
          <w:hyperlink w:anchor="_Toc65221408" w:history="1">
            <w:r w:rsidR="00AE2BD9" w:rsidRPr="00CB6D98">
              <w:rPr>
                <w:rStyle w:val="Hyperlink"/>
                <w:noProof/>
                <w:lang w:val="el-GR"/>
              </w:rPr>
              <w:t>3.</w:t>
            </w:r>
            <w:r w:rsidR="00AE2BD9">
              <w:rPr>
                <w:rFonts w:asciiTheme="minorHAnsi" w:eastAsiaTheme="minorEastAsia" w:hAnsiTheme="minorHAnsi" w:cstheme="minorBidi"/>
                <w:noProof/>
                <w:lang w:val="el-GR" w:eastAsia="el-GR"/>
              </w:rPr>
              <w:tab/>
            </w:r>
            <w:r w:rsidR="00AE2BD9" w:rsidRPr="00CB6D98">
              <w:rPr>
                <w:rStyle w:val="Hyperlink"/>
                <w:noProof/>
                <w:lang w:val="el-GR"/>
              </w:rPr>
              <w:t>Σκοπός του ελέγχου και μεθοδολογία</w:t>
            </w:r>
            <w:r w:rsidR="00AE2BD9">
              <w:rPr>
                <w:noProof/>
                <w:webHidden/>
              </w:rPr>
              <w:tab/>
            </w:r>
            <w:r w:rsidR="00AE2BD9">
              <w:rPr>
                <w:noProof/>
                <w:webHidden/>
              </w:rPr>
              <w:fldChar w:fldCharType="begin"/>
            </w:r>
            <w:r w:rsidR="00AE2BD9">
              <w:rPr>
                <w:noProof/>
                <w:webHidden/>
              </w:rPr>
              <w:instrText xml:space="preserve"> PAGEREF _Toc65221408 \h </w:instrText>
            </w:r>
            <w:r w:rsidR="00AE2BD9">
              <w:rPr>
                <w:noProof/>
                <w:webHidden/>
              </w:rPr>
            </w:r>
            <w:r w:rsidR="00AE2BD9">
              <w:rPr>
                <w:noProof/>
                <w:webHidden/>
              </w:rPr>
              <w:fldChar w:fldCharType="separate"/>
            </w:r>
            <w:r w:rsidR="00514567">
              <w:rPr>
                <w:noProof/>
                <w:webHidden/>
              </w:rPr>
              <w:t>5</w:t>
            </w:r>
            <w:r w:rsidR="00AE2BD9">
              <w:rPr>
                <w:noProof/>
                <w:webHidden/>
              </w:rPr>
              <w:fldChar w:fldCharType="end"/>
            </w:r>
          </w:hyperlink>
        </w:p>
        <w:p w14:paraId="306C55BA" w14:textId="0D161393"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09" w:history="1">
            <w:r w:rsidR="00AE2BD9" w:rsidRPr="00CB6D98">
              <w:rPr>
                <w:rStyle w:val="Hyperlink"/>
                <w:noProof/>
              </w:rPr>
              <w:t>3.1</w:t>
            </w:r>
            <w:r w:rsidR="00AE2BD9">
              <w:rPr>
                <w:rFonts w:eastAsiaTheme="minorEastAsia"/>
                <w:noProof/>
                <w:lang w:eastAsia="el-GR"/>
              </w:rPr>
              <w:tab/>
            </w:r>
            <w:r w:rsidR="00AE2BD9" w:rsidRPr="00CB6D98">
              <w:rPr>
                <w:rStyle w:val="Hyperlink"/>
                <w:noProof/>
              </w:rPr>
              <w:t>Θεσμικό πλαίσιο αρμοδιοτήτων Γενικού Ελεγκτή</w:t>
            </w:r>
            <w:r w:rsidR="00AE2BD9">
              <w:rPr>
                <w:noProof/>
                <w:webHidden/>
              </w:rPr>
              <w:tab/>
            </w:r>
            <w:r w:rsidR="00AE2BD9">
              <w:rPr>
                <w:noProof/>
                <w:webHidden/>
              </w:rPr>
              <w:fldChar w:fldCharType="begin"/>
            </w:r>
            <w:r w:rsidR="00AE2BD9">
              <w:rPr>
                <w:noProof/>
                <w:webHidden/>
              </w:rPr>
              <w:instrText xml:space="preserve"> PAGEREF _Toc65221409 \h </w:instrText>
            </w:r>
            <w:r w:rsidR="00AE2BD9">
              <w:rPr>
                <w:noProof/>
                <w:webHidden/>
              </w:rPr>
            </w:r>
            <w:r w:rsidR="00AE2BD9">
              <w:rPr>
                <w:noProof/>
                <w:webHidden/>
              </w:rPr>
              <w:fldChar w:fldCharType="separate"/>
            </w:r>
            <w:r w:rsidR="00514567">
              <w:rPr>
                <w:noProof/>
                <w:webHidden/>
              </w:rPr>
              <w:t>5</w:t>
            </w:r>
            <w:r w:rsidR="00AE2BD9">
              <w:rPr>
                <w:noProof/>
                <w:webHidden/>
              </w:rPr>
              <w:fldChar w:fldCharType="end"/>
            </w:r>
          </w:hyperlink>
        </w:p>
        <w:p w14:paraId="47219BC2" w14:textId="5E98BCD7"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10" w:history="1">
            <w:r w:rsidR="00AE2BD9" w:rsidRPr="00CB6D98">
              <w:rPr>
                <w:rStyle w:val="Hyperlink"/>
                <w:noProof/>
              </w:rPr>
              <w:t>3.2</w:t>
            </w:r>
            <w:r w:rsidR="00AE2BD9">
              <w:rPr>
                <w:rFonts w:eastAsiaTheme="minorEastAsia"/>
                <w:noProof/>
                <w:lang w:eastAsia="el-GR"/>
              </w:rPr>
              <w:tab/>
            </w:r>
            <w:r w:rsidR="00AE2BD9" w:rsidRPr="00CB6D98">
              <w:rPr>
                <w:rStyle w:val="Hyperlink"/>
                <w:noProof/>
              </w:rPr>
              <w:t>Σκοπός του ελέγχου</w:t>
            </w:r>
            <w:r w:rsidR="00AE2BD9">
              <w:rPr>
                <w:noProof/>
                <w:webHidden/>
              </w:rPr>
              <w:tab/>
            </w:r>
            <w:r w:rsidR="00AE2BD9">
              <w:rPr>
                <w:noProof/>
                <w:webHidden/>
              </w:rPr>
              <w:fldChar w:fldCharType="begin"/>
            </w:r>
            <w:r w:rsidR="00AE2BD9">
              <w:rPr>
                <w:noProof/>
                <w:webHidden/>
              </w:rPr>
              <w:instrText xml:space="preserve"> PAGEREF _Toc65221410 \h </w:instrText>
            </w:r>
            <w:r w:rsidR="00AE2BD9">
              <w:rPr>
                <w:noProof/>
                <w:webHidden/>
              </w:rPr>
            </w:r>
            <w:r w:rsidR="00AE2BD9">
              <w:rPr>
                <w:noProof/>
                <w:webHidden/>
              </w:rPr>
              <w:fldChar w:fldCharType="separate"/>
            </w:r>
            <w:r w:rsidR="00514567">
              <w:rPr>
                <w:noProof/>
                <w:webHidden/>
              </w:rPr>
              <w:t>6</w:t>
            </w:r>
            <w:r w:rsidR="00AE2BD9">
              <w:rPr>
                <w:noProof/>
                <w:webHidden/>
              </w:rPr>
              <w:fldChar w:fldCharType="end"/>
            </w:r>
          </w:hyperlink>
        </w:p>
        <w:p w14:paraId="6F613D7C" w14:textId="78075BFF"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11" w:history="1">
            <w:r w:rsidR="00AE2BD9" w:rsidRPr="00CB6D98">
              <w:rPr>
                <w:rStyle w:val="Hyperlink"/>
                <w:noProof/>
                <w:lang w:val="en-US"/>
              </w:rPr>
              <w:t>3.3</w:t>
            </w:r>
            <w:r w:rsidR="00AE2BD9">
              <w:rPr>
                <w:rFonts w:eastAsiaTheme="minorEastAsia"/>
                <w:noProof/>
                <w:lang w:eastAsia="el-GR"/>
              </w:rPr>
              <w:tab/>
            </w:r>
            <w:r w:rsidR="00AE2BD9" w:rsidRPr="00CB6D98">
              <w:rPr>
                <w:rStyle w:val="Hyperlink"/>
                <w:noProof/>
              </w:rPr>
              <w:t>Μεθοδολογία</w:t>
            </w:r>
            <w:r w:rsidR="00AE2BD9">
              <w:rPr>
                <w:noProof/>
                <w:webHidden/>
              </w:rPr>
              <w:tab/>
            </w:r>
            <w:r w:rsidR="00AE2BD9">
              <w:rPr>
                <w:noProof/>
                <w:webHidden/>
              </w:rPr>
              <w:fldChar w:fldCharType="begin"/>
            </w:r>
            <w:r w:rsidR="00AE2BD9">
              <w:rPr>
                <w:noProof/>
                <w:webHidden/>
              </w:rPr>
              <w:instrText xml:space="preserve"> PAGEREF _Toc65221411 \h </w:instrText>
            </w:r>
            <w:r w:rsidR="00AE2BD9">
              <w:rPr>
                <w:noProof/>
                <w:webHidden/>
              </w:rPr>
            </w:r>
            <w:r w:rsidR="00AE2BD9">
              <w:rPr>
                <w:noProof/>
                <w:webHidden/>
              </w:rPr>
              <w:fldChar w:fldCharType="separate"/>
            </w:r>
            <w:r w:rsidR="00514567">
              <w:rPr>
                <w:noProof/>
                <w:webHidden/>
              </w:rPr>
              <w:t>6</w:t>
            </w:r>
            <w:r w:rsidR="00AE2BD9">
              <w:rPr>
                <w:noProof/>
                <w:webHidden/>
              </w:rPr>
              <w:fldChar w:fldCharType="end"/>
            </w:r>
          </w:hyperlink>
        </w:p>
        <w:p w14:paraId="0080C05A" w14:textId="26D56575"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12" w:history="1">
            <w:r w:rsidR="00AE2BD9" w:rsidRPr="00CB6D98">
              <w:rPr>
                <w:rStyle w:val="Hyperlink"/>
                <w:noProof/>
                <w:lang w:val="en-US"/>
              </w:rPr>
              <w:t>3.4</w:t>
            </w:r>
            <w:r w:rsidR="00AE2BD9">
              <w:rPr>
                <w:rFonts w:eastAsiaTheme="minorEastAsia"/>
                <w:noProof/>
                <w:lang w:eastAsia="el-GR"/>
              </w:rPr>
              <w:tab/>
            </w:r>
            <w:r w:rsidR="00AE2BD9" w:rsidRPr="00CB6D98">
              <w:rPr>
                <w:rStyle w:val="Hyperlink"/>
                <w:noProof/>
              </w:rPr>
              <w:t>Κριτήρια ελέγχου</w:t>
            </w:r>
            <w:r w:rsidR="00AE2BD9">
              <w:rPr>
                <w:noProof/>
                <w:webHidden/>
              </w:rPr>
              <w:tab/>
            </w:r>
            <w:r w:rsidR="00AE2BD9">
              <w:rPr>
                <w:noProof/>
                <w:webHidden/>
              </w:rPr>
              <w:fldChar w:fldCharType="begin"/>
            </w:r>
            <w:r w:rsidR="00AE2BD9">
              <w:rPr>
                <w:noProof/>
                <w:webHidden/>
              </w:rPr>
              <w:instrText xml:space="preserve"> PAGEREF _Toc65221412 \h </w:instrText>
            </w:r>
            <w:r w:rsidR="00AE2BD9">
              <w:rPr>
                <w:noProof/>
                <w:webHidden/>
              </w:rPr>
            </w:r>
            <w:r w:rsidR="00AE2BD9">
              <w:rPr>
                <w:noProof/>
                <w:webHidden/>
              </w:rPr>
              <w:fldChar w:fldCharType="separate"/>
            </w:r>
            <w:r w:rsidR="00514567">
              <w:rPr>
                <w:noProof/>
                <w:webHidden/>
              </w:rPr>
              <w:t>8</w:t>
            </w:r>
            <w:r w:rsidR="00AE2BD9">
              <w:rPr>
                <w:noProof/>
                <w:webHidden/>
              </w:rPr>
              <w:fldChar w:fldCharType="end"/>
            </w:r>
          </w:hyperlink>
        </w:p>
        <w:p w14:paraId="665FEB60" w14:textId="5BAD4A10" w:rsidR="00AE2BD9" w:rsidRDefault="00465FEE" w:rsidP="00FF2B0A">
          <w:pPr>
            <w:pStyle w:val="TOC1"/>
            <w:tabs>
              <w:tab w:val="clear" w:pos="9639"/>
              <w:tab w:val="right" w:leader="dot" w:pos="9923"/>
            </w:tabs>
            <w:spacing w:before="20" w:after="20"/>
            <w:rPr>
              <w:rFonts w:asciiTheme="minorHAnsi" w:eastAsiaTheme="minorEastAsia" w:hAnsiTheme="minorHAnsi" w:cstheme="minorBidi"/>
              <w:noProof/>
              <w:lang w:val="el-GR" w:eastAsia="el-GR"/>
            </w:rPr>
          </w:pPr>
          <w:hyperlink w:anchor="_Toc65221413" w:history="1">
            <w:r w:rsidR="00AE2BD9" w:rsidRPr="00CB6D98">
              <w:rPr>
                <w:rStyle w:val="Hyperlink"/>
                <w:noProof/>
              </w:rPr>
              <w:t>4.</w:t>
            </w:r>
            <w:r w:rsidR="00AE2BD9">
              <w:rPr>
                <w:rFonts w:asciiTheme="minorHAnsi" w:eastAsiaTheme="minorEastAsia" w:hAnsiTheme="minorHAnsi" w:cstheme="minorBidi"/>
                <w:noProof/>
                <w:lang w:val="el-GR" w:eastAsia="el-GR"/>
              </w:rPr>
              <w:tab/>
            </w:r>
            <w:r w:rsidR="00AE2BD9" w:rsidRPr="00CB6D98">
              <w:rPr>
                <w:rStyle w:val="Hyperlink"/>
                <w:noProof/>
                <w:lang w:val="el-GR"/>
              </w:rPr>
              <w:t>Ευρήματα και συστάσεις</w:t>
            </w:r>
            <w:r w:rsidR="00AE2BD9">
              <w:rPr>
                <w:noProof/>
                <w:webHidden/>
              </w:rPr>
              <w:tab/>
            </w:r>
            <w:r w:rsidR="00AE2BD9">
              <w:rPr>
                <w:noProof/>
                <w:webHidden/>
              </w:rPr>
              <w:fldChar w:fldCharType="begin"/>
            </w:r>
            <w:r w:rsidR="00AE2BD9">
              <w:rPr>
                <w:noProof/>
                <w:webHidden/>
              </w:rPr>
              <w:instrText xml:space="preserve"> PAGEREF _Toc65221413 \h </w:instrText>
            </w:r>
            <w:r w:rsidR="00AE2BD9">
              <w:rPr>
                <w:noProof/>
                <w:webHidden/>
              </w:rPr>
            </w:r>
            <w:r w:rsidR="00AE2BD9">
              <w:rPr>
                <w:noProof/>
                <w:webHidden/>
              </w:rPr>
              <w:fldChar w:fldCharType="separate"/>
            </w:r>
            <w:r w:rsidR="00514567">
              <w:rPr>
                <w:noProof/>
                <w:webHidden/>
              </w:rPr>
              <w:t>9</w:t>
            </w:r>
            <w:r w:rsidR="00AE2BD9">
              <w:rPr>
                <w:noProof/>
                <w:webHidden/>
              </w:rPr>
              <w:fldChar w:fldCharType="end"/>
            </w:r>
          </w:hyperlink>
        </w:p>
        <w:p w14:paraId="08D5A1F0" w14:textId="54B4EA16"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14" w:history="1">
            <w:r w:rsidR="00AE2BD9" w:rsidRPr="00CB6D98">
              <w:rPr>
                <w:rStyle w:val="Hyperlink"/>
                <w:noProof/>
                <w:spacing w:val="-6"/>
              </w:rPr>
              <w:t>4.1</w:t>
            </w:r>
            <w:r w:rsidR="00AE2BD9">
              <w:rPr>
                <w:rFonts w:eastAsiaTheme="minorEastAsia"/>
                <w:noProof/>
                <w:lang w:eastAsia="el-GR"/>
              </w:rPr>
              <w:tab/>
            </w:r>
            <w:r w:rsidR="00AE2BD9" w:rsidRPr="00CB6D98">
              <w:rPr>
                <w:rStyle w:val="Hyperlink"/>
                <w:noProof/>
                <w:spacing w:val="-6"/>
              </w:rPr>
              <w:t>Στελέχωση Υφυπουργείου Τουρισμού με τεχνικά καταρτισμένο προσωπικό και ορισμός Υπεύθυνων Συντονιστών για την παρακολούθηση των Έργων των μαρίνων.</w:t>
            </w:r>
            <w:r w:rsidR="00AE2BD9">
              <w:rPr>
                <w:noProof/>
                <w:webHidden/>
              </w:rPr>
              <w:tab/>
            </w:r>
            <w:r w:rsidR="00AE2BD9">
              <w:rPr>
                <w:noProof/>
                <w:webHidden/>
              </w:rPr>
              <w:fldChar w:fldCharType="begin"/>
            </w:r>
            <w:r w:rsidR="00AE2BD9">
              <w:rPr>
                <w:noProof/>
                <w:webHidden/>
              </w:rPr>
              <w:instrText xml:space="preserve"> PAGEREF _Toc65221414 \h </w:instrText>
            </w:r>
            <w:r w:rsidR="00AE2BD9">
              <w:rPr>
                <w:noProof/>
                <w:webHidden/>
              </w:rPr>
            </w:r>
            <w:r w:rsidR="00AE2BD9">
              <w:rPr>
                <w:noProof/>
                <w:webHidden/>
              </w:rPr>
              <w:fldChar w:fldCharType="separate"/>
            </w:r>
            <w:r w:rsidR="00514567">
              <w:rPr>
                <w:noProof/>
                <w:webHidden/>
              </w:rPr>
              <w:t>9</w:t>
            </w:r>
            <w:r w:rsidR="00AE2BD9">
              <w:rPr>
                <w:noProof/>
                <w:webHidden/>
              </w:rPr>
              <w:fldChar w:fldCharType="end"/>
            </w:r>
          </w:hyperlink>
        </w:p>
        <w:p w14:paraId="06B22DE3" w14:textId="02079D82"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15" w:history="1">
            <w:r w:rsidR="00AE2BD9" w:rsidRPr="00CB6D98">
              <w:rPr>
                <w:rStyle w:val="Hyperlink"/>
                <w:noProof/>
              </w:rPr>
              <w:t>4.2</w:t>
            </w:r>
            <w:r w:rsidR="00AE2BD9">
              <w:rPr>
                <w:rFonts w:eastAsiaTheme="minorEastAsia"/>
                <w:noProof/>
                <w:lang w:eastAsia="el-GR"/>
              </w:rPr>
              <w:tab/>
            </w:r>
            <w:r w:rsidR="00AE2BD9" w:rsidRPr="00CB6D98">
              <w:rPr>
                <w:rStyle w:val="Hyperlink"/>
                <w:noProof/>
              </w:rPr>
              <w:t>Έλεγχος συμφωνιών διαχείρισης μαρίνων</w:t>
            </w:r>
            <w:r w:rsidR="00AE2BD9">
              <w:rPr>
                <w:noProof/>
                <w:webHidden/>
              </w:rPr>
              <w:tab/>
            </w:r>
            <w:r w:rsidR="00AE2BD9">
              <w:rPr>
                <w:noProof/>
                <w:webHidden/>
              </w:rPr>
              <w:fldChar w:fldCharType="begin"/>
            </w:r>
            <w:r w:rsidR="00AE2BD9">
              <w:rPr>
                <w:noProof/>
                <w:webHidden/>
              </w:rPr>
              <w:instrText xml:space="preserve"> PAGEREF _Toc65221415 \h </w:instrText>
            </w:r>
            <w:r w:rsidR="00AE2BD9">
              <w:rPr>
                <w:noProof/>
                <w:webHidden/>
              </w:rPr>
            </w:r>
            <w:r w:rsidR="00AE2BD9">
              <w:rPr>
                <w:noProof/>
                <w:webHidden/>
              </w:rPr>
              <w:fldChar w:fldCharType="separate"/>
            </w:r>
            <w:r w:rsidR="00514567">
              <w:rPr>
                <w:noProof/>
                <w:webHidden/>
              </w:rPr>
              <w:t>12</w:t>
            </w:r>
            <w:r w:rsidR="00AE2BD9">
              <w:rPr>
                <w:noProof/>
                <w:webHidden/>
              </w:rPr>
              <w:fldChar w:fldCharType="end"/>
            </w:r>
          </w:hyperlink>
        </w:p>
        <w:p w14:paraId="7C970BB1" w14:textId="14877D7A"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16" w:history="1">
            <w:r w:rsidR="00AE2BD9" w:rsidRPr="00CB6D98">
              <w:rPr>
                <w:rStyle w:val="Hyperlink"/>
                <w:noProof/>
              </w:rPr>
              <w:t>4.3</w:t>
            </w:r>
            <w:r w:rsidR="00AE2BD9">
              <w:rPr>
                <w:rFonts w:eastAsiaTheme="minorEastAsia"/>
                <w:noProof/>
                <w:lang w:eastAsia="el-GR"/>
              </w:rPr>
              <w:tab/>
            </w:r>
            <w:r w:rsidR="00AE2BD9" w:rsidRPr="00CB6D98">
              <w:rPr>
                <w:rStyle w:val="Hyperlink"/>
                <w:noProof/>
              </w:rPr>
              <w:t>Σύμβαση Μίσθωσης Κρατικής Γης στον Δήμο Αγίας Νάπας</w:t>
            </w:r>
            <w:r w:rsidR="00AE2BD9">
              <w:rPr>
                <w:noProof/>
                <w:webHidden/>
              </w:rPr>
              <w:tab/>
            </w:r>
            <w:r w:rsidR="00AE2BD9">
              <w:rPr>
                <w:noProof/>
                <w:webHidden/>
              </w:rPr>
              <w:fldChar w:fldCharType="begin"/>
            </w:r>
            <w:r w:rsidR="00AE2BD9">
              <w:rPr>
                <w:noProof/>
                <w:webHidden/>
              </w:rPr>
              <w:instrText xml:space="preserve"> PAGEREF _Toc65221416 \h </w:instrText>
            </w:r>
            <w:r w:rsidR="00AE2BD9">
              <w:rPr>
                <w:noProof/>
                <w:webHidden/>
              </w:rPr>
            </w:r>
            <w:r w:rsidR="00AE2BD9">
              <w:rPr>
                <w:noProof/>
                <w:webHidden/>
              </w:rPr>
              <w:fldChar w:fldCharType="separate"/>
            </w:r>
            <w:r w:rsidR="00514567">
              <w:rPr>
                <w:noProof/>
                <w:webHidden/>
              </w:rPr>
              <w:t>23</w:t>
            </w:r>
            <w:r w:rsidR="00AE2BD9">
              <w:rPr>
                <w:noProof/>
                <w:webHidden/>
              </w:rPr>
              <w:fldChar w:fldCharType="end"/>
            </w:r>
          </w:hyperlink>
        </w:p>
        <w:p w14:paraId="49A88846" w14:textId="7786B5B5"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17" w:history="1">
            <w:r w:rsidR="00AE2BD9" w:rsidRPr="00CB6D98">
              <w:rPr>
                <w:rStyle w:val="Hyperlink"/>
                <w:noProof/>
              </w:rPr>
              <w:t>4.4</w:t>
            </w:r>
            <w:r w:rsidR="00AE2BD9">
              <w:rPr>
                <w:rFonts w:eastAsiaTheme="minorEastAsia"/>
                <w:noProof/>
                <w:lang w:eastAsia="el-GR"/>
              </w:rPr>
              <w:tab/>
            </w:r>
            <w:r w:rsidR="00AE2BD9" w:rsidRPr="00CB6D98">
              <w:rPr>
                <w:rStyle w:val="Hyperlink"/>
                <w:noProof/>
              </w:rPr>
              <w:t>Καθυστερημένα έσοδα Μαρίνας Λάρνακας</w:t>
            </w:r>
            <w:r w:rsidR="00AE2BD9">
              <w:rPr>
                <w:noProof/>
                <w:webHidden/>
              </w:rPr>
              <w:tab/>
            </w:r>
            <w:r w:rsidR="00AE2BD9">
              <w:rPr>
                <w:noProof/>
                <w:webHidden/>
              </w:rPr>
              <w:fldChar w:fldCharType="begin"/>
            </w:r>
            <w:r w:rsidR="00AE2BD9">
              <w:rPr>
                <w:noProof/>
                <w:webHidden/>
              </w:rPr>
              <w:instrText xml:space="preserve"> PAGEREF _Toc65221417 \h </w:instrText>
            </w:r>
            <w:r w:rsidR="00AE2BD9">
              <w:rPr>
                <w:noProof/>
                <w:webHidden/>
              </w:rPr>
            </w:r>
            <w:r w:rsidR="00AE2BD9">
              <w:rPr>
                <w:noProof/>
                <w:webHidden/>
              </w:rPr>
              <w:fldChar w:fldCharType="separate"/>
            </w:r>
            <w:r w:rsidR="00514567">
              <w:rPr>
                <w:noProof/>
                <w:webHidden/>
              </w:rPr>
              <w:t>30</w:t>
            </w:r>
            <w:r w:rsidR="00AE2BD9">
              <w:rPr>
                <w:noProof/>
                <w:webHidden/>
              </w:rPr>
              <w:fldChar w:fldCharType="end"/>
            </w:r>
          </w:hyperlink>
        </w:p>
        <w:p w14:paraId="2621EA1E" w14:textId="465096E7"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19" w:history="1">
            <w:r w:rsidR="00AE2BD9" w:rsidRPr="00CB6D98">
              <w:rPr>
                <w:rStyle w:val="Hyperlink"/>
                <w:noProof/>
              </w:rPr>
              <w:t>4.5</w:t>
            </w:r>
            <w:r w:rsidR="00AE2BD9">
              <w:rPr>
                <w:rFonts w:eastAsiaTheme="minorEastAsia"/>
                <w:noProof/>
                <w:lang w:eastAsia="el-GR"/>
              </w:rPr>
              <w:tab/>
            </w:r>
            <w:r w:rsidR="00AE2BD9" w:rsidRPr="00CB6D98">
              <w:rPr>
                <w:rStyle w:val="Hyperlink"/>
                <w:noProof/>
              </w:rPr>
              <w:t>Εισπράξεις Μαρίνας Λάρνακας</w:t>
            </w:r>
            <w:r w:rsidR="00AE2BD9">
              <w:rPr>
                <w:noProof/>
                <w:webHidden/>
              </w:rPr>
              <w:tab/>
            </w:r>
            <w:r w:rsidR="00AE2BD9">
              <w:rPr>
                <w:noProof/>
                <w:webHidden/>
              </w:rPr>
              <w:fldChar w:fldCharType="begin"/>
            </w:r>
            <w:r w:rsidR="00AE2BD9">
              <w:rPr>
                <w:noProof/>
                <w:webHidden/>
              </w:rPr>
              <w:instrText xml:space="preserve"> PAGEREF _Toc65221419 \h </w:instrText>
            </w:r>
            <w:r w:rsidR="00AE2BD9">
              <w:rPr>
                <w:noProof/>
                <w:webHidden/>
              </w:rPr>
            </w:r>
            <w:r w:rsidR="00AE2BD9">
              <w:rPr>
                <w:noProof/>
                <w:webHidden/>
              </w:rPr>
              <w:fldChar w:fldCharType="separate"/>
            </w:r>
            <w:r w:rsidR="00514567">
              <w:rPr>
                <w:noProof/>
                <w:webHidden/>
              </w:rPr>
              <w:t>36</w:t>
            </w:r>
            <w:r w:rsidR="00AE2BD9">
              <w:rPr>
                <w:noProof/>
                <w:webHidden/>
              </w:rPr>
              <w:fldChar w:fldCharType="end"/>
            </w:r>
          </w:hyperlink>
        </w:p>
        <w:p w14:paraId="7E1F369E" w14:textId="2712AE42"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20" w:history="1">
            <w:r w:rsidR="00AE2BD9" w:rsidRPr="00CB6D98">
              <w:rPr>
                <w:rStyle w:val="Hyperlink"/>
                <w:noProof/>
              </w:rPr>
              <w:t>4.6</w:t>
            </w:r>
            <w:r w:rsidR="00AE2BD9">
              <w:rPr>
                <w:rFonts w:eastAsiaTheme="minorEastAsia"/>
                <w:noProof/>
                <w:lang w:eastAsia="el-GR"/>
              </w:rPr>
              <w:tab/>
            </w:r>
            <w:r w:rsidR="00AE2BD9" w:rsidRPr="00CB6D98">
              <w:rPr>
                <w:rStyle w:val="Hyperlink"/>
                <w:noProof/>
              </w:rPr>
              <w:t>Έγγραφα Διαγωνισμού για σύμβουλο/μελετητή για μαρίνα και υποδομή υποδοχής κρουαζιερόπλοιων στην Πάφο</w:t>
            </w:r>
            <w:r w:rsidR="00AE2BD9">
              <w:rPr>
                <w:noProof/>
                <w:webHidden/>
              </w:rPr>
              <w:tab/>
            </w:r>
            <w:r w:rsidR="00AE2BD9">
              <w:rPr>
                <w:noProof/>
                <w:webHidden/>
              </w:rPr>
              <w:fldChar w:fldCharType="begin"/>
            </w:r>
            <w:r w:rsidR="00AE2BD9">
              <w:rPr>
                <w:noProof/>
                <w:webHidden/>
              </w:rPr>
              <w:instrText xml:space="preserve"> PAGEREF _Toc65221420 \h </w:instrText>
            </w:r>
            <w:r w:rsidR="00AE2BD9">
              <w:rPr>
                <w:noProof/>
                <w:webHidden/>
              </w:rPr>
            </w:r>
            <w:r w:rsidR="00AE2BD9">
              <w:rPr>
                <w:noProof/>
                <w:webHidden/>
              </w:rPr>
              <w:fldChar w:fldCharType="separate"/>
            </w:r>
            <w:r w:rsidR="00514567">
              <w:rPr>
                <w:noProof/>
                <w:webHidden/>
              </w:rPr>
              <w:t>37</w:t>
            </w:r>
            <w:r w:rsidR="00AE2BD9">
              <w:rPr>
                <w:noProof/>
                <w:webHidden/>
              </w:rPr>
              <w:fldChar w:fldCharType="end"/>
            </w:r>
          </w:hyperlink>
        </w:p>
        <w:p w14:paraId="45DFF4F8" w14:textId="1C780C48"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22" w:history="1">
            <w:r w:rsidR="00AE2BD9" w:rsidRPr="00CB6D98">
              <w:rPr>
                <w:rStyle w:val="Hyperlink"/>
                <w:noProof/>
              </w:rPr>
              <w:t>4.7</w:t>
            </w:r>
            <w:r w:rsidR="00AE2BD9">
              <w:rPr>
                <w:rFonts w:eastAsiaTheme="minorEastAsia"/>
                <w:noProof/>
                <w:lang w:eastAsia="el-GR"/>
              </w:rPr>
              <w:tab/>
            </w:r>
            <w:r w:rsidR="00AE2BD9" w:rsidRPr="00CB6D98">
              <w:rPr>
                <w:rStyle w:val="Hyperlink"/>
                <w:noProof/>
              </w:rPr>
              <w:t>Επόπτης Μαρίνας Παραλιμνίου</w:t>
            </w:r>
            <w:r w:rsidR="00AE2BD9">
              <w:rPr>
                <w:noProof/>
                <w:webHidden/>
              </w:rPr>
              <w:tab/>
            </w:r>
            <w:r w:rsidR="00AE2BD9">
              <w:rPr>
                <w:noProof/>
                <w:webHidden/>
              </w:rPr>
              <w:fldChar w:fldCharType="begin"/>
            </w:r>
            <w:r w:rsidR="00AE2BD9">
              <w:rPr>
                <w:noProof/>
                <w:webHidden/>
              </w:rPr>
              <w:instrText xml:space="preserve"> PAGEREF _Toc65221422 \h </w:instrText>
            </w:r>
            <w:r w:rsidR="00AE2BD9">
              <w:rPr>
                <w:noProof/>
                <w:webHidden/>
              </w:rPr>
            </w:r>
            <w:r w:rsidR="00AE2BD9">
              <w:rPr>
                <w:noProof/>
                <w:webHidden/>
              </w:rPr>
              <w:fldChar w:fldCharType="separate"/>
            </w:r>
            <w:r w:rsidR="00514567">
              <w:rPr>
                <w:noProof/>
                <w:webHidden/>
              </w:rPr>
              <w:t>40</w:t>
            </w:r>
            <w:r w:rsidR="00AE2BD9">
              <w:rPr>
                <w:noProof/>
                <w:webHidden/>
              </w:rPr>
              <w:fldChar w:fldCharType="end"/>
            </w:r>
          </w:hyperlink>
        </w:p>
        <w:p w14:paraId="3BC5A78F" w14:textId="608F340B"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23" w:history="1">
            <w:r w:rsidR="00AE2BD9" w:rsidRPr="00CB6D98">
              <w:rPr>
                <w:rStyle w:val="Hyperlink"/>
                <w:noProof/>
              </w:rPr>
              <w:t>4.8</w:t>
            </w:r>
            <w:r w:rsidR="00AE2BD9">
              <w:rPr>
                <w:rFonts w:eastAsiaTheme="minorEastAsia"/>
                <w:noProof/>
                <w:lang w:eastAsia="el-GR"/>
              </w:rPr>
              <w:tab/>
            </w:r>
            <w:r w:rsidR="00AE2BD9" w:rsidRPr="00CB6D98">
              <w:rPr>
                <w:rStyle w:val="Hyperlink"/>
                <w:noProof/>
              </w:rPr>
              <w:t>Χωροθέτηση Κτηρίου Εισόδου και Διοίκησης της Μαρίνας Παραλιμνίου</w:t>
            </w:r>
            <w:r w:rsidR="00AE2BD9">
              <w:rPr>
                <w:noProof/>
                <w:webHidden/>
              </w:rPr>
              <w:tab/>
            </w:r>
            <w:r w:rsidR="00AE2BD9">
              <w:rPr>
                <w:noProof/>
                <w:webHidden/>
              </w:rPr>
              <w:fldChar w:fldCharType="begin"/>
            </w:r>
            <w:r w:rsidR="00AE2BD9">
              <w:rPr>
                <w:noProof/>
                <w:webHidden/>
              </w:rPr>
              <w:instrText xml:space="preserve"> PAGEREF _Toc65221423 \h </w:instrText>
            </w:r>
            <w:r w:rsidR="00AE2BD9">
              <w:rPr>
                <w:noProof/>
                <w:webHidden/>
              </w:rPr>
            </w:r>
            <w:r w:rsidR="00AE2BD9">
              <w:rPr>
                <w:noProof/>
                <w:webHidden/>
              </w:rPr>
              <w:fldChar w:fldCharType="separate"/>
            </w:r>
            <w:r w:rsidR="00514567">
              <w:rPr>
                <w:noProof/>
                <w:webHidden/>
              </w:rPr>
              <w:t>43</w:t>
            </w:r>
            <w:r w:rsidR="00AE2BD9">
              <w:rPr>
                <w:noProof/>
                <w:webHidden/>
              </w:rPr>
              <w:fldChar w:fldCharType="end"/>
            </w:r>
          </w:hyperlink>
        </w:p>
        <w:p w14:paraId="28B9EE25" w14:textId="70DEC3B5"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24" w:history="1">
            <w:r w:rsidR="00AE2BD9" w:rsidRPr="00CB6D98">
              <w:rPr>
                <w:rStyle w:val="Hyperlink"/>
                <w:noProof/>
              </w:rPr>
              <w:t>4.9</w:t>
            </w:r>
            <w:r w:rsidR="00AE2BD9">
              <w:rPr>
                <w:rFonts w:eastAsiaTheme="minorEastAsia"/>
                <w:noProof/>
                <w:lang w:eastAsia="el-GR"/>
              </w:rPr>
              <w:tab/>
            </w:r>
            <w:r w:rsidR="00AE2BD9" w:rsidRPr="00CB6D98">
              <w:rPr>
                <w:rStyle w:val="Hyperlink"/>
                <w:noProof/>
              </w:rPr>
              <w:t>Αίτηση για Μεταβίβαση Άδειας Διαχείρισης Χώρου Ελλιμενισμού Σκαφών Αναψυχής</w:t>
            </w:r>
            <w:r w:rsidR="00AE2BD9">
              <w:rPr>
                <w:noProof/>
                <w:webHidden/>
              </w:rPr>
              <w:tab/>
            </w:r>
            <w:r w:rsidR="00AE2BD9">
              <w:rPr>
                <w:noProof/>
                <w:webHidden/>
              </w:rPr>
              <w:fldChar w:fldCharType="begin"/>
            </w:r>
            <w:r w:rsidR="00AE2BD9">
              <w:rPr>
                <w:noProof/>
                <w:webHidden/>
              </w:rPr>
              <w:instrText xml:space="preserve"> PAGEREF _Toc65221424 \h </w:instrText>
            </w:r>
            <w:r w:rsidR="00AE2BD9">
              <w:rPr>
                <w:noProof/>
                <w:webHidden/>
              </w:rPr>
            </w:r>
            <w:r w:rsidR="00AE2BD9">
              <w:rPr>
                <w:noProof/>
                <w:webHidden/>
              </w:rPr>
              <w:fldChar w:fldCharType="separate"/>
            </w:r>
            <w:r w:rsidR="00514567">
              <w:rPr>
                <w:noProof/>
                <w:webHidden/>
              </w:rPr>
              <w:t>45</w:t>
            </w:r>
            <w:r w:rsidR="00AE2BD9">
              <w:rPr>
                <w:noProof/>
                <w:webHidden/>
              </w:rPr>
              <w:fldChar w:fldCharType="end"/>
            </w:r>
          </w:hyperlink>
        </w:p>
        <w:p w14:paraId="7FF1C912" w14:textId="7CA7C47E"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25" w:history="1">
            <w:r w:rsidR="00AE2BD9" w:rsidRPr="00CB6D98">
              <w:rPr>
                <w:rStyle w:val="Hyperlink"/>
                <w:noProof/>
              </w:rPr>
              <w:t>4.10</w:t>
            </w:r>
            <w:r w:rsidR="00AE2BD9">
              <w:rPr>
                <w:rFonts w:eastAsiaTheme="minorEastAsia"/>
                <w:noProof/>
                <w:lang w:eastAsia="el-GR"/>
              </w:rPr>
              <w:tab/>
            </w:r>
            <w:r w:rsidR="00AE2BD9" w:rsidRPr="00CB6D98">
              <w:rPr>
                <w:rStyle w:val="Hyperlink"/>
                <w:noProof/>
              </w:rPr>
              <w:t>Αίτηση εταιρείας για χορήγηση άδειας διαχείρισης χώρου ελλιμενισμού σκαφών αναψυχής</w:t>
            </w:r>
            <w:r w:rsidR="00AE2BD9">
              <w:rPr>
                <w:noProof/>
                <w:webHidden/>
              </w:rPr>
              <w:tab/>
            </w:r>
            <w:r w:rsidR="00AE2BD9">
              <w:rPr>
                <w:noProof/>
                <w:webHidden/>
              </w:rPr>
              <w:fldChar w:fldCharType="begin"/>
            </w:r>
            <w:r w:rsidR="00AE2BD9">
              <w:rPr>
                <w:noProof/>
                <w:webHidden/>
              </w:rPr>
              <w:instrText xml:space="preserve"> PAGEREF _Toc65221425 \h </w:instrText>
            </w:r>
            <w:r w:rsidR="00AE2BD9">
              <w:rPr>
                <w:noProof/>
                <w:webHidden/>
              </w:rPr>
            </w:r>
            <w:r w:rsidR="00AE2BD9">
              <w:rPr>
                <w:noProof/>
                <w:webHidden/>
              </w:rPr>
              <w:fldChar w:fldCharType="separate"/>
            </w:r>
            <w:r w:rsidR="00514567">
              <w:rPr>
                <w:noProof/>
                <w:webHidden/>
              </w:rPr>
              <w:t>48</w:t>
            </w:r>
            <w:r w:rsidR="00AE2BD9">
              <w:rPr>
                <w:noProof/>
                <w:webHidden/>
              </w:rPr>
              <w:fldChar w:fldCharType="end"/>
            </w:r>
          </w:hyperlink>
        </w:p>
        <w:p w14:paraId="79BBAA40" w14:textId="27E4D1A4"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26" w:history="1">
            <w:r w:rsidR="00AE2BD9" w:rsidRPr="00CB6D98">
              <w:rPr>
                <w:rStyle w:val="Hyperlink"/>
                <w:noProof/>
                <w:lang w:val="en-US"/>
              </w:rPr>
              <w:t>4.11</w:t>
            </w:r>
            <w:r w:rsidR="00AE2BD9">
              <w:rPr>
                <w:rFonts w:eastAsiaTheme="minorEastAsia"/>
                <w:noProof/>
                <w:lang w:eastAsia="el-GR"/>
              </w:rPr>
              <w:tab/>
            </w:r>
            <w:r w:rsidR="00AE2BD9" w:rsidRPr="00CB6D98">
              <w:rPr>
                <w:rStyle w:val="Hyperlink"/>
                <w:noProof/>
              </w:rPr>
              <w:t>Διαγωνισμός</w:t>
            </w:r>
            <w:r w:rsidR="00AE2BD9" w:rsidRPr="00CB6D98">
              <w:rPr>
                <w:rStyle w:val="Hyperlink"/>
                <w:noProof/>
                <w:lang w:val="en-US"/>
              </w:rPr>
              <w:t xml:space="preserve"> 14/2019 “Competition for the Provision of Brand Development and Creative Advertising Services”</w:t>
            </w:r>
            <w:r w:rsidR="00AE2BD9">
              <w:rPr>
                <w:noProof/>
                <w:webHidden/>
              </w:rPr>
              <w:tab/>
            </w:r>
            <w:r w:rsidR="00AE2BD9">
              <w:rPr>
                <w:noProof/>
                <w:webHidden/>
              </w:rPr>
              <w:fldChar w:fldCharType="begin"/>
            </w:r>
            <w:r w:rsidR="00AE2BD9">
              <w:rPr>
                <w:noProof/>
                <w:webHidden/>
              </w:rPr>
              <w:instrText xml:space="preserve"> PAGEREF _Toc65221426 \h </w:instrText>
            </w:r>
            <w:r w:rsidR="00AE2BD9">
              <w:rPr>
                <w:noProof/>
                <w:webHidden/>
              </w:rPr>
            </w:r>
            <w:r w:rsidR="00AE2BD9">
              <w:rPr>
                <w:noProof/>
                <w:webHidden/>
              </w:rPr>
              <w:fldChar w:fldCharType="separate"/>
            </w:r>
            <w:r w:rsidR="00514567">
              <w:rPr>
                <w:noProof/>
                <w:webHidden/>
              </w:rPr>
              <w:t>52</w:t>
            </w:r>
            <w:r w:rsidR="00AE2BD9">
              <w:rPr>
                <w:noProof/>
                <w:webHidden/>
              </w:rPr>
              <w:fldChar w:fldCharType="end"/>
            </w:r>
          </w:hyperlink>
        </w:p>
        <w:p w14:paraId="2F7F5D0D" w14:textId="34713CB6"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27" w:history="1">
            <w:r w:rsidR="00AE2BD9" w:rsidRPr="00CB6D98">
              <w:rPr>
                <w:rStyle w:val="Hyperlink"/>
                <w:noProof/>
                <w:spacing w:val="-4"/>
              </w:rPr>
              <w:t>4.12</w:t>
            </w:r>
            <w:r w:rsidR="00AE2BD9">
              <w:rPr>
                <w:rFonts w:eastAsiaTheme="minorEastAsia"/>
                <w:noProof/>
                <w:lang w:eastAsia="el-GR"/>
              </w:rPr>
              <w:tab/>
            </w:r>
            <w:r w:rsidR="00AE2BD9" w:rsidRPr="00CB6D98">
              <w:rPr>
                <w:rStyle w:val="Hyperlink"/>
                <w:noProof/>
                <w:spacing w:val="-4"/>
              </w:rPr>
              <w:t>Διαγωνισμοί για τον σχεδιασμό, την κα</w:t>
            </w:r>
            <w:r w:rsidR="00FF2B0A">
              <w:rPr>
                <w:rStyle w:val="Hyperlink"/>
                <w:noProof/>
                <w:spacing w:val="-4"/>
              </w:rPr>
              <w:t>τασκευή και τη διακόσμηση/</w:t>
            </w:r>
            <w:r w:rsidR="00AE2BD9" w:rsidRPr="00CB6D98">
              <w:rPr>
                <w:rStyle w:val="Hyperlink"/>
                <w:noProof/>
                <w:spacing w:val="-4"/>
              </w:rPr>
              <w:t>εξοπλισμό των περιπτέρων του Υφυπουργείου Τουρισμού σε διεθνείς τουριστικές εκθέσεις</w:t>
            </w:r>
            <w:r w:rsidR="00AE2BD9">
              <w:rPr>
                <w:noProof/>
                <w:webHidden/>
              </w:rPr>
              <w:tab/>
            </w:r>
            <w:r w:rsidR="00AE2BD9">
              <w:rPr>
                <w:noProof/>
                <w:webHidden/>
              </w:rPr>
              <w:fldChar w:fldCharType="begin"/>
            </w:r>
            <w:r w:rsidR="00AE2BD9">
              <w:rPr>
                <w:noProof/>
                <w:webHidden/>
              </w:rPr>
              <w:instrText xml:space="preserve"> PAGEREF _Toc65221427 \h </w:instrText>
            </w:r>
            <w:r w:rsidR="00AE2BD9">
              <w:rPr>
                <w:noProof/>
                <w:webHidden/>
              </w:rPr>
            </w:r>
            <w:r w:rsidR="00AE2BD9">
              <w:rPr>
                <w:noProof/>
                <w:webHidden/>
              </w:rPr>
              <w:fldChar w:fldCharType="separate"/>
            </w:r>
            <w:r w:rsidR="00514567">
              <w:rPr>
                <w:noProof/>
                <w:webHidden/>
              </w:rPr>
              <w:t>55</w:t>
            </w:r>
            <w:r w:rsidR="00AE2BD9">
              <w:rPr>
                <w:noProof/>
                <w:webHidden/>
              </w:rPr>
              <w:fldChar w:fldCharType="end"/>
            </w:r>
          </w:hyperlink>
        </w:p>
        <w:p w14:paraId="442182AE" w14:textId="74376E57"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28" w:history="1">
            <w:r w:rsidR="00AE2BD9" w:rsidRPr="00CB6D98">
              <w:rPr>
                <w:rStyle w:val="Hyperlink"/>
                <w:noProof/>
              </w:rPr>
              <w:t>4.13</w:t>
            </w:r>
            <w:r w:rsidR="00AE2BD9">
              <w:rPr>
                <w:rFonts w:eastAsiaTheme="minorEastAsia"/>
                <w:noProof/>
                <w:lang w:eastAsia="el-GR"/>
              </w:rPr>
              <w:tab/>
            </w:r>
            <w:r w:rsidR="00AE2BD9" w:rsidRPr="00CB6D98">
              <w:rPr>
                <w:rStyle w:val="Hyperlink"/>
                <w:noProof/>
              </w:rPr>
              <w:t>Έλεγχος Γραφείων Εξωτερικού</w:t>
            </w:r>
            <w:r w:rsidR="00AE2BD9">
              <w:rPr>
                <w:noProof/>
                <w:webHidden/>
              </w:rPr>
              <w:tab/>
            </w:r>
            <w:r w:rsidR="00AE2BD9">
              <w:rPr>
                <w:noProof/>
                <w:webHidden/>
              </w:rPr>
              <w:fldChar w:fldCharType="begin"/>
            </w:r>
            <w:r w:rsidR="00AE2BD9">
              <w:rPr>
                <w:noProof/>
                <w:webHidden/>
              </w:rPr>
              <w:instrText xml:space="preserve"> PAGEREF _Toc65221428 \h </w:instrText>
            </w:r>
            <w:r w:rsidR="00AE2BD9">
              <w:rPr>
                <w:noProof/>
                <w:webHidden/>
              </w:rPr>
            </w:r>
            <w:r w:rsidR="00AE2BD9">
              <w:rPr>
                <w:noProof/>
                <w:webHidden/>
              </w:rPr>
              <w:fldChar w:fldCharType="separate"/>
            </w:r>
            <w:r w:rsidR="00514567">
              <w:rPr>
                <w:noProof/>
                <w:webHidden/>
              </w:rPr>
              <w:t>57</w:t>
            </w:r>
            <w:r w:rsidR="00AE2BD9">
              <w:rPr>
                <w:noProof/>
                <w:webHidden/>
              </w:rPr>
              <w:fldChar w:fldCharType="end"/>
            </w:r>
          </w:hyperlink>
        </w:p>
        <w:p w14:paraId="549F2793" w14:textId="0F5372B5" w:rsidR="00AE2BD9" w:rsidRDefault="00465FEE" w:rsidP="00FF2B0A">
          <w:pPr>
            <w:pStyle w:val="TOC2"/>
            <w:tabs>
              <w:tab w:val="clear" w:pos="9639"/>
              <w:tab w:val="right" w:leader="dot" w:pos="9923"/>
            </w:tabs>
            <w:spacing w:before="20" w:after="20"/>
            <w:rPr>
              <w:rFonts w:eastAsiaTheme="minorEastAsia"/>
              <w:noProof/>
              <w:lang w:eastAsia="el-GR"/>
            </w:rPr>
          </w:pPr>
          <w:hyperlink w:anchor="_Toc65221429" w:history="1">
            <w:r w:rsidR="00AE2BD9" w:rsidRPr="00CB6D98">
              <w:rPr>
                <w:rStyle w:val="Hyperlink"/>
                <w:noProof/>
              </w:rPr>
              <w:t>4.14</w:t>
            </w:r>
            <w:r w:rsidR="00AE2BD9">
              <w:rPr>
                <w:rFonts w:eastAsiaTheme="minorEastAsia"/>
                <w:noProof/>
                <w:lang w:eastAsia="el-GR"/>
              </w:rPr>
              <w:tab/>
            </w:r>
            <w:r w:rsidR="00AE2BD9" w:rsidRPr="00CB6D98">
              <w:rPr>
                <w:rStyle w:val="Hyperlink"/>
                <w:noProof/>
              </w:rPr>
              <w:t>Ωφελήματα προσωπικού ΚΟΤ που μεταφέρθηκε στο Υφυπουργείο Τουρισμού</w:t>
            </w:r>
            <w:r w:rsidR="00AE2BD9">
              <w:rPr>
                <w:noProof/>
                <w:webHidden/>
              </w:rPr>
              <w:tab/>
            </w:r>
            <w:r w:rsidR="00AE2BD9">
              <w:rPr>
                <w:noProof/>
                <w:webHidden/>
              </w:rPr>
              <w:fldChar w:fldCharType="begin"/>
            </w:r>
            <w:r w:rsidR="00AE2BD9">
              <w:rPr>
                <w:noProof/>
                <w:webHidden/>
              </w:rPr>
              <w:instrText xml:space="preserve"> PAGEREF _Toc65221429 \h </w:instrText>
            </w:r>
            <w:r w:rsidR="00AE2BD9">
              <w:rPr>
                <w:noProof/>
                <w:webHidden/>
              </w:rPr>
            </w:r>
            <w:r w:rsidR="00AE2BD9">
              <w:rPr>
                <w:noProof/>
                <w:webHidden/>
              </w:rPr>
              <w:fldChar w:fldCharType="separate"/>
            </w:r>
            <w:r w:rsidR="00514567">
              <w:rPr>
                <w:noProof/>
                <w:webHidden/>
              </w:rPr>
              <w:t>72</w:t>
            </w:r>
            <w:r w:rsidR="00AE2BD9">
              <w:rPr>
                <w:noProof/>
                <w:webHidden/>
              </w:rPr>
              <w:fldChar w:fldCharType="end"/>
            </w:r>
          </w:hyperlink>
        </w:p>
        <w:p w14:paraId="78BE0E7C" w14:textId="1470E7E4" w:rsidR="00AE2BD9" w:rsidRDefault="00465FEE" w:rsidP="00FF2B0A">
          <w:pPr>
            <w:pStyle w:val="TOC2"/>
            <w:tabs>
              <w:tab w:val="clear" w:pos="9639"/>
              <w:tab w:val="left" w:pos="1100"/>
              <w:tab w:val="right" w:leader="dot" w:pos="9923"/>
            </w:tabs>
            <w:spacing w:before="20" w:after="20"/>
            <w:rPr>
              <w:rFonts w:eastAsiaTheme="minorEastAsia"/>
              <w:noProof/>
              <w:lang w:eastAsia="el-GR"/>
            </w:rPr>
          </w:pPr>
          <w:hyperlink w:anchor="_Toc65221430" w:history="1">
            <w:r w:rsidR="00AE2BD9" w:rsidRPr="00CB6D98">
              <w:rPr>
                <w:rStyle w:val="Hyperlink"/>
                <w:noProof/>
              </w:rPr>
              <w:t xml:space="preserve">4.15 </w:t>
            </w:r>
            <w:r w:rsidR="00AE2BD9">
              <w:rPr>
                <w:rFonts w:eastAsiaTheme="minorEastAsia"/>
                <w:noProof/>
                <w:lang w:eastAsia="el-GR"/>
              </w:rPr>
              <w:tab/>
            </w:r>
            <w:r w:rsidR="00AE2BD9" w:rsidRPr="00CB6D98">
              <w:rPr>
                <w:rStyle w:val="Hyperlink"/>
                <w:noProof/>
              </w:rPr>
              <w:t>Καταβολή επιχορήγησης ύψους €260.000 σε ιδιωτική εταιρεία για τη διοργάνωση δύο τουρνουά γκολφ</w:t>
            </w:r>
            <w:r w:rsidR="00AE2BD9">
              <w:rPr>
                <w:noProof/>
                <w:webHidden/>
              </w:rPr>
              <w:tab/>
            </w:r>
            <w:r w:rsidR="00AE2BD9">
              <w:rPr>
                <w:noProof/>
                <w:webHidden/>
              </w:rPr>
              <w:fldChar w:fldCharType="begin"/>
            </w:r>
            <w:r w:rsidR="00AE2BD9">
              <w:rPr>
                <w:noProof/>
                <w:webHidden/>
              </w:rPr>
              <w:instrText xml:space="preserve"> PAGEREF _Toc65221430 \h </w:instrText>
            </w:r>
            <w:r w:rsidR="00AE2BD9">
              <w:rPr>
                <w:noProof/>
                <w:webHidden/>
              </w:rPr>
            </w:r>
            <w:r w:rsidR="00AE2BD9">
              <w:rPr>
                <w:noProof/>
                <w:webHidden/>
              </w:rPr>
              <w:fldChar w:fldCharType="separate"/>
            </w:r>
            <w:r w:rsidR="00514567">
              <w:rPr>
                <w:noProof/>
                <w:webHidden/>
              </w:rPr>
              <w:t>73</w:t>
            </w:r>
            <w:r w:rsidR="00AE2BD9">
              <w:rPr>
                <w:noProof/>
                <w:webHidden/>
              </w:rPr>
              <w:fldChar w:fldCharType="end"/>
            </w:r>
          </w:hyperlink>
        </w:p>
        <w:p w14:paraId="2E3EB451" w14:textId="332645C6" w:rsidR="00AE2BD9" w:rsidRDefault="00465FEE" w:rsidP="00FF2B0A">
          <w:pPr>
            <w:pStyle w:val="TOC1"/>
            <w:tabs>
              <w:tab w:val="clear" w:pos="9639"/>
              <w:tab w:val="right" w:leader="dot" w:pos="9923"/>
            </w:tabs>
            <w:spacing w:before="20" w:after="20"/>
            <w:rPr>
              <w:rFonts w:asciiTheme="minorHAnsi" w:eastAsiaTheme="minorEastAsia" w:hAnsiTheme="minorHAnsi" w:cstheme="minorBidi"/>
              <w:noProof/>
              <w:lang w:val="el-GR" w:eastAsia="el-GR"/>
            </w:rPr>
          </w:pPr>
          <w:hyperlink w:anchor="_Toc65221431" w:history="1">
            <w:r w:rsidR="00AE2BD9" w:rsidRPr="00CB6D98">
              <w:rPr>
                <w:rStyle w:val="Hyperlink"/>
                <w:rFonts w:cstheme="minorHAnsi"/>
                <w:noProof/>
                <w:lang w:val="el-GR"/>
              </w:rPr>
              <w:t>5.</w:t>
            </w:r>
            <w:r w:rsidR="00AE2BD9">
              <w:rPr>
                <w:rFonts w:asciiTheme="minorHAnsi" w:eastAsiaTheme="minorEastAsia" w:hAnsiTheme="minorHAnsi" w:cstheme="minorBidi"/>
                <w:noProof/>
                <w:lang w:val="el-GR" w:eastAsia="el-GR"/>
              </w:rPr>
              <w:tab/>
            </w:r>
            <w:r w:rsidR="00AE2BD9" w:rsidRPr="00CB6D98">
              <w:rPr>
                <w:rStyle w:val="Hyperlink"/>
                <w:rFonts w:cstheme="minorHAnsi"/>
                <w:noProof/>
                <w:lang w:val="el-GR"/>
              </w:rPr>
              <w:t>Γενικά συμπεράσματα</w:t>
            </w:r>
            <w:r w:rsidR="00AE2BD9">
              <w:rPr>
                <w:noProof/>
                <w:webHidden/>
              </w:rPr>
              <w:tab/>
            </w:r>
            <w:r w:rsidR="00AE2BD9">
              <w:rPr>
                <w:noProof/>
                <w:webHidden/>
              </w:rPr>
              <w:fldChar w:fldCharType="begin"/>
            </w:r>
            <w:r w:rsidR="00AE2BD9">
              <w:rPr>
                <w:noProof/>
                <w:webHidden/>
              </w:rPr>
              <w:instrText xml:space="preserve"> PAGEREF _Toc65221431 \h </w:instrText>
            </w:r>
            <w:r w:rsidR="00AE2BD9">
              <w:rPr>
                <w:noProof/>
                <w:webHidden/>
              </w:rPr>
            </w:r>
            <w:r w:rsidR="00AE2BD9">
              <w:rPr>
                <w:noProof/>
                <w:webHidden/>
              </w:rPr>
              <w:fldChar w:fldCharType="separate"/>
            </w:r>
            <w:r w:rsidR="00514567">
              <w:rPr>
                <w:noProof/>
                <w:webHidden/>
              </w:rPr>
              <w:t>82</w:t>
            </w:r>
            <w:r w:rsidR="00AE2BD9">
              <w:rPr>
                <w:noProof/>
                <w:webHidden/>
              </w:rPr>
              <w:fldChar w:fldCharType="end"/>
            </w:r>
          </w:hyperlink>
        </w:p>
        <w:p w14:paraId="36985846" w14:textId="4B5EE514" w:rsidR="00AE2BD9" w:rsidRDefault="00465FEE" w:rsidP="00AE2BD9">
          <w:pPr>
            <w:pStyle w:val="TOC1"/>
            <w:spacing w:before="20" w:after="20"/>
            <w:rPr>
              <w:rFonts w:asciiTheme="minorHAnsi" w:eastAsiaTheme="minorEastAsia" w:hAnsiTheme="minorHAnsi" w:cstheme="minorBidi"/>
              <w:noProof/>
              <w:lang w:val="el-GR" w:eastAsia="el-GR"/>
            </w:rPr>
          </w:pPr>
          <w:hyperlink w:anchor="_Toc65221432" w:history="1">
            <w:r w:rsidR="00AE2BD9" w:rsidRPr="00CB6D98">
              <w:rPr>
                <w:rStyle w:val="Hyperlink"/>
                <w:noProof/>
                <w:lang w:val="el-GR"/>
              </w:rPr>
              <w:t>ΠΑΡΑΡΤΗΜΑΤΑ</w:t>
            </w:r>
          </w:hyperlink>
        </w:p>
        <w:p w14:paraId="0D7F4EE6" w14:textId="4848AA9A" w:rsidR="00AE2BD9" w:rsidRDefault="00465FEE" w:rsidP="00AE2BD9">
          <w:pPr>
            <w:pStyle w:val="TOC2"/>
            <w:spacing w:before="20" w:after="20"/>
            <w:rPr>
              <w:rFonts w:eastAsiaTheme="minorEastAsia"/>
              <w:noProof/>
              <w:lang w:eastAsia="el-GR"/>
            </w:rPr>
          </w:pPr>
          <w:hyperlink w:anchor="_Toc65221433" w:history="1">
            <w:r w:rsidR="00AE2BD9" w:rsidRPr="00CB6D98">
              <w:rPr>
                <w:rStyle w:val="Hyperlink"/>
                <w:noProof/>
              </w:rPr>
              <w:t>Παράρτημα  1 – Καθυστερημένα τέλη ελλιμενισμού στη Μαρίνα Λάρνακας που εκκρεμούν για μεγάλο χρονικό διάστημα</w:t>
            </w:r>
          </w:hyperlink>
        </w:p>
        <w:p w14:paraId="68027C62" w14:textId="04C92B3D" w:rsidR="00AE2BD9" w:rsidRDefault="00465FEE" w:rsidP="00AE2BD9">
          <w:pPr>
            <w:pStyle w:val="TOC2"/>
            <w:spacing w:before="20" w:after="20"/>
            <w:rPr>
              <w:rFonts w:eastAsiaTheme="minorEastAsia"/>
              <w:noProof/>
              <w:lang w:eastAsia="el-GR"/>
            </w:rPr>
          </w:pPr>
          <w:hyperlink w:anchor="_Toc65221434" w:history="1">
            <w:r w:rsidR="00AE2BD9" w:rsidRPr="00CB6D98">
              <w:rPr>
                <w:rStyle w:val="Hyperlink"/>
                <w:noProof/>
              </w:rPr>
              <w:t>Παράρτημα  2 – Σχόλια Υφυπουργείου Τουρισμού</w:t>
            </w:r>
          </w:hyperlink>
        </w:p>
        <w:p w14:paraId="117EFEEF" w14:textId="77777777" w:rsidR="00BD48E1" w:rsidRPr="004110D6" w:rsidRDefault="00D54DB6" w:rsidP="00D54DB6">
          <w:pPr>
            <w:tabs>
              <w:tab w:val="right" w:leader="dot" w:pos="9214"/>
              <w:tab w:val="right" w:leader="dot" w:pos="9356"/>
            </w:tabs>
            <w:rPr>
              <w:sz w:val="24"/>
              <w:szCs w:val="24"/>
            </w:rPr>
          </w:pPr>
          <w:r w:rsidRPr="004110D6">
            <w:rPr>
              <w:rFonts w:ascii="Calibri" w:eastAsia="Calibri" w:hAnsi="Calibri" w:cs="Times New Roman"/>
              <w:sz w:val="24"/>
              <w:szCs w:val="24"/>
              <w:lang w:val="en-US"/>
            </w:rPr>
            <w:fldChar w:fldCharType="end"/>
          </w:r>
        </w:p>
      </w:sdtContent>
    </w:sdt>
    <w:p w14:paraId="24AA4335" w14:textId="26C5C344" w:rsidR="00FF2B0A" w:rsidRDefault="00FF2B0A">
      <w:pPr>
        <w:rPr>
          <w:rFonts w:asciiTheme="majorHAnsi" w:hAnsiTheme="majorHAnsi"/>
          <w:b/>
          <w:color w:val="1F497D" w:themeColor="text2"/>
          <w:sz w:val="28"/>
        </w:rPr>
      </w:pPr>
      <w:r>
        <w:rPr>
          <w:rFonts w:asciiTheme="majorHAnsi" w:hAnsiTheme="majorHAnsi"/>
          <w:b/>
          <w:color w:val="1F497D" w:themeColor="text2"/>
          <w:sz w:val="28"/>
        </w:rPr>
        <w:br w:type="page"/>
      </w:r>
    </w:p>
    <w:p w14:paraId="144E631A" w14:textId="77777777" w:rsidR="00BD48E1" w:rsidRPr="00BF324E" w:rsidRDefault="00BD48E1" w:rsidP="00DE3188">
      <w:pPr>
        <w:jc w:val="center"/>
        <w:rPr>
          <w:rFonts w:asciiTheme="majorHAnsi" w:hAnsiTheme="majorHAnsi"/>
          <w:b/>
          <w:color w:val="1F497D" w:themeColor="text2"/>
        </w:rPr>
      </w:pPr>
      <w:r w:rsidRPr="00BF324E">
        <w:rPr>
          <w:rFonts w:asciiTheme="majorHAnsi" w:hAnsiTheme="majorHAnsi"/>
          <w:b/>
          <w:color w:val="1F497D" w:themeColor="text2"/>
          <w:sz w:val="28"/>
        </w:rPr>
        <w:lastRenderedPageBreak/>
        <w:t>ΠΙΝΑΚΑΣ</w:t>
      </w:r>
      <w:r w:rsidRPr="00BF324E">
        <w:rPr>
          <w:rFonts w:asciiTheme="majorHAnsi" w:hAnsiTheme="majorHAnsi"/>
          <w:b/>
          <w:color w:val="1F497D" w:themeColor="text2"/>
        </w:rPr>
        <w:t xml:space="preserve"> </w:t>
      </w:r>
      <w:r w:rsidRPr="00BF324E">
        <w:rPr>
          <w:rFonts w:asciiTheme="majorHAnsi" w:hAnsiTheme="majorHAnsi"/>
          <w:b/>
          <w:color w:val="1F497D" w:themeColor="text2"/>
          <w:sz w:val="28"/>
        </w:rPr>
        <w:t>ΣΥΝΤΟΜΟΓΡΑΦΙΩΝ</w:t>
      </w:r>
    </w:p>
    <w:tbl>
      <w:tblPr>
        <w:tblW w:w="7035" w:type="dxa"/>
        <w:jc w:val="center"/>
        <w:tblLook w:val="04A0" w:firstRow="1" w:lastRow="0" w:firstColumn="1" w:lastColumn="0" w:noHBand="0" w:noVBand="1"/>
      </w:tblPr>
      <w:tblGrid>
        <w:gridCol w:w="842"/>
        <w:gridCol w:w="6193"/>
      </w:tblGrid>
      <w:tr w:rsidR="00DC1412" w:rsidRPr="00DC1412" w14:paraId="5E134A03" w14:textId="77777777" w:rsidTr="002652A3">
        <w:trPr>
          <w:trHeight w:val="315"/>
          <w:jc w:val="center"/>
        </w:trPr>
        <w:tc>
          <w:tcPr>
            <w:tcW w:w="842" w:type="dxa"/>
            <w:tcBorders>
              <w:top w:val="nil"/>
              <w:left w:val="nil"/>
              <w:bottom w:val="nil"/>
              <w:right w:val="nil"/>
            </w:tcBorders>
            <w:shd w:val="clear" w:color="auto" w:fill="auto"/>
            <w:vAlign w:val="center"/>
            <w:hideMark/>
          </w:tcPr>
          <w:p w14:paraId="153BF8F8"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ΓΔ</w:t>
            </w:r>
          </w:p>
        </w:tc>
        <w:tc>
          <w:tcPr>
            <w:tcW w:w="6193" w:type="dxa"/>
            <w:tcBorders>
              <w:top w:val="nil"/>
              <w:left w:val="nil"/>
              <w:bottom w:val="nil"/>
              <w:right w:val="nil"/>
            </w:tcBorders>
            <w:shd w:val="clear" w:color="auto" w:fill="auto"/>
            <w:vAlign w:val="center"/>
            <w:hideMark/>
          </w:tcPr>
          <w:p w14:paraId="38CAFB31"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Γενικός Διευθυντής</w:t>
            </w:r>
          </w:p>
        </w:tc>
      </w:tr>
      <w:tr w:rsidR="00DC1412" w:rsidRPr="00DC1412" w14:paraId="4333A191" w14:textId="77777777" w:rsidTr="002652A3">
        <w:trPr>
          <w:trHeight w:val="315"/>
          <w:jc w:val="center"/>
        </w:trPr>
        <w:tc>
          <w:tcPr>
            <w:tcW w:w="842" w:type="dxa"/>
            <w:tcBorders>
              <w:top w:val="nil"/>
              <w:left w:val="nil"/>
              <w:bottom w:val="nil"/>
              <w:right w:val="nil"/>
            </w:tcBorders>
            <w:shd w:val="clear" w:color="auto" w:fill="auto"/>
            <w:vAlign w:val="center"/>
            <w:hideMark/>
          </w:tcPr>
          <w:p w14:paraId="250B2C4F"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ΓΕ</w:t>
            </w:r>
          </w:p>
        </w:tc>
        <w:tc>
          <w:tcPr>
            <w:tcW w:w="6193" w:type="dxa"/>
            <w:tcBorders>
              <w:top w:val="nil"/>
              <w:left w:val="nil"/>
              <w:bottom w:val="nil"/>
              <w:right w:val="nil"/>
            </w:tcBorders>
            <w:shd w:val="clear" w:color="auto" w:fill="auto"/>
            <w:vAlign w:val="center"/>
            <w:hideMark/>
          </w:tcPr>
          <w:p w14:paraId="38AF96A9" w14:textId="77777777" w:rsidR="00DC1412" w:rsidRPr="00053AB4" w:rsidRDefault="00DC1412" w:rsidP="00D27ADF">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Γραφεί</w:t>
            </w:r>
            <w:r w:rsidR="00D27ADF" w:rsidRPr="00053AB4">
              <w:rPr>
                <w:rFonts w:ascii="Calibri" w:eastAsia="Times New Roman" w:hAnsi="Calibri" w:cs="Calibri"/>
                <w:color w:val="000000"/>
                <w:lang w:eastAsia="el-GR"/>
              </w:rPr>
              <w:t>α</w:t>
            </w:r>
            <w:r w:rsidRPr="00053AB4">
              <w:rPr>
                <w:rFonts w:ascii="Calibri" w:eastAsia="Times New Roman" w:hAnsi="Calibri" w:cs="Calibri"/>
                <w:color w:val="000000"/>
                <w:lang w:eastAsia="el-GR"/>
              </w:rPr>
              <w:t xml:space="preserve"> Εξωτερικού</w:t>
            </w:r>
          </w:p>
        </w:tc>
      </w:tr>
      <w:tr w:rsidR="00DC1412" w:rsidRPr="00DC1412" w14:paraId="4CF6099D" w14:textId="77777777" w:rsidTr="002652A3">
        <w:trPr>
          <w:trHeight w:val="315"/>
          <w:jc w:val="center"/>
        </w:trPr>
        <w:tc>
          <w:tcPr>
            <w:tcW w:w="842" w:type="dxa"/>
            <w:tcBorders>
              <w:top w:val="nil"/>
              <w:left w:val="nil"/>
              <w:bottom w:val="nil"/>
              <w:right w:val="nil"/>
            </w:tcBorders>
            <w:shd w:val="clear" w:color="auto" w:fill="auto"/>
            <w:vAlign w:val="center"/>
            <w:hideMark/>
          </w:tcPr>
          <w:p w14:paraId="2ECA1F27"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ΓΕΣΥ</w:t>
            </w:r>
          </w:p>
        </w:tc>
        <w:tc>
          <w:tcPr>
            <w:tcW w:w="6193" w:type="dxa"/>
            <w:tcBorders>
              <w:top w:val="nil"/>
              <w:left w:val="nil"/>
              <w:bottom w:val="nil"/>
              <w:right w:val="nil"/>
            </w:tcBorders>
            <w:shd w:val="clear" w:color="auto" w:fill="auto"/>
            <w:vAlign w:val="center"/>
            <w:hideMark/>
          </w:tcPr>
          <w:p w14:paraId="1B19EF17"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Γενικό Σύστημα Υγείας</w:t>
            </w:r>
          </w:p>
        </w:tc>
      </w:tr>
      <w:tr w:rsidR="00F11F5A" w:rsidRPr="00DC1412" w14:paraId="20EBB220" w14:textId="77777777" w:rsidTr="002652A3">
        <w:trPr>
          <w:trHeight w:val="315"/>
          <w:jc w:val="center"/>
        </w:trPr>
        <w:tc>
          <w:tcPr>
            <w:tcW w:w="842" w:type="dxa"/>
            <w:tcBorders>
              <w:top w:val="nil"/>
              <w:left w:val="nil"/>
              <w:bottom w:val="nil"/>
              <w:right w:val="nil"/>
            </w:tcBorders>
            <w:shd w:val="clear" w:color="auto" w:fill="auto"/>
            <w:vAlign w:val="center"/>
          </w:tcPr>
          <w:p w14:paraId="3D2B9634" w14:textId="1416B8DB" w:rsidR="00F11F5A" w:rsidRPr="00053AB4" w:rsidRDefault="00F11F5A"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ΔΑ</w:t>
            </w:r>
          </w:p>
        </w:tc>
        <w:tc>
          <w:tcPr>
            <w:tcW w:w="6193" w:type="dxa"/>
            <w:tcBorders>
              <w:top w:val="nil"/>
              <w:left w:val="nil"/>
              <w:bottom w:val="nil"/>
              <w:right w:val="nil"/>
            </w:tcBorders>
            <w:shd w:val="clear" w:color="auto" w:fill="auto"/>
            <w:vAlign w:val="center"/>
          </w:tcPr>
          <w:p w14:paraId="4C2E226E" w14:textId="46BE5804" w:rsidR="00F11F5A" w:rsidRPr="00053AB4" w:rsidRDefault="00F11F5A"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Διπλωματικές Αντιπροσωπείες</w:t>
            </w:r>
          </w:p>
        </w:tc>
      </w:tr>
      <w:tr w:rsidR="00DC1412" w:rsidRPr="00DC1412" w14:paraId="4F104950" w14:textId="77777777" w:rsidTr="002652A3">
        <w:trPr>
          <w:trHeight w:val="315"/>
          <w:jc w:val="center"/>
        </w:trPr>
        <w:tc>
          <w:tcPr>
            <w:tcW w:w="842" w:type="dxa"/>
            <w:tcBorders>
              <w:top w:val="nil"/>
              <w:left w:val="nil"/>
              <w:bottom w:val="nil"/>
              <w:right w:val="nil"/>
            </w:tcBorders>
            <w:shd w:val="clear" w:color="auto" w:fill="auto"/>
            <w:vAlign w:val="center"/>
            <w:hideMark/>
          </w:tcPr>
          <w:p w14:paraId="2931D49F" w14:textId="77777777" w:rsidR="002652A3" w:rsidRPr="00053AB4" w:rsidRDefault="002652A3"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ΔΕΜ</w:t>
            </w:r>
          </w:p>
        </w:tc>
        <w:tc>
          <w:tcPr>
            <w:tcW w:w="6193" w:type="dxa"/>
            <w:tcBorders>
              <w:top w:val="nil"/>
              <w:left w:val="nil"/>
              <w:bottom w:val="nil"/>
              <w:right w:val="nil"/>
            </w:tcBorders>
            <w:shd w:val="clear" w:color="auto" w:fill="auto"/>
            <w:vAlign w:val="center"/>
            <w:hideMark/>
          </w:tcPr>
          <w:p w14:paraId="361E9A40" w14:textId="77777777" w:rsidR="002652A3" w:rsidRPr="00053AB4" w:rsidRDefault="002652A3"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Διαχειριστική Επιτροπή Μαρίνων</w:t>
            </w:r>
          </w:p>
        </w:tc>
      </w:tr>
      <w:tr w:rsidR="00DC1412" w:rsidRPr="00DC1412" w14:paraId="00525D4D" w14:textId="77777777" w:rsidTr="002652A3">
        <w:trPr>
          <w:trHeight w:val="315"/>
          <w:jc w:val="center"/>
        </w:trPr>
        <w:tc>
          <w:tcPr>
            <w:tcW w:w="842" w:type="dxa"/>
            <w:tcBorders>
              <w:top w:val="nil"/>
              <w:left w:val="nil"/>
              <w:bottom w:val="nil"/>
              <w:right w:val="nil"/>
            </w:tcBorders>
            <w:shd w:val="clear" w:color="auto" w:fill="auto"/>
            <w:vAlign w:val="center"/>
            <w:hideMark/>
          </w:tcPr>
          <w:p w14:paraId="3ED96784"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ΔΛΟ</w:t>
            </w:r>
          </w:p>
        </w:tc>
        <w:tc>
          <w:tcPr>
            <w:tcW w:w="6193" w:type="dxa"/>
            <w:tcBorders>
              <w:top w:val="nil"/>
              <w:left w:val="nil"/>
              <w:bottom w:val="nil"/>
              <w:right w:val="nil"/>
            </w:tcBorders>
            <w:shd w:val="clear" w:color="auto" w:fill="auto"/>
            <w:vAlign w:val="center"/>
            <w:hideMark/>
          </w:tcPr>
          <w:p w14:paraId="35650A8C"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Δημοσιονομικές και Λογιστικές Οδηγίες</w:t>
            </w:r>
          </w:p>
        </w:tc>
      </w:tr>
      <w:tr w:rsidR="00DC1412" w:rsidRPr="00DC1412" w14:paraId="20003EBF" w14:textId="77777777" w:rsidTr="002652A3">
        <w:trPr>
          <w:trHeight w:val="315"/>
          <w:jc w:val="center"/>
        </w:trPr>
        <w:tc>
          <w:tcPr>
            <w:tcW w:w="842" w:type="dxa"/>
            <w:tcBorders>
              <w:top w:val="nil"/>
              <w:left w:val="nil"/>
              <w:bottom w:val="nil"/>
              <w:right w:val="nil"/>
            </w:tcBorders>
            <w:shd w:val="clear" w:color="auto" w:fill="auto"/>
            <w:vAlign w:val="center"/>
            <w:hideMark/>
          </w:tcPr>
          <w:p w14:paraId="72D20E8A"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ΔΠ</w:t>
            </w:r>
          </w:p>
        </w:tc>
        <w:tc>
          <w:tcPr>
            <w:tcW w:w="6193" w:type="dxa"/>
            <w:tcBorders>
              <w:top w:val="nil"/>
              <w:left w:val="nil"/>
              <w:bottom w:val="nil"/>
              <w:right w:val="nil"/>
            </w:tcBorders>
            <w:shd w:val="clear" w:color="auto" w:fill="auto"/>
            <w:vAlign w:val="center"/>
            <w:hideMark/>
          </w:tcPr>
          <w:p w14:paraId="7F84AD7B"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Δελτίο Πληρωμής</w:t>
            </w:r>
          </w:p>
        </w:tc>
      </w:tr>
      <w:tr w:rsidR="00DC1412" w:rsidRPr="00DC1412" w14:paraId="6E592C2F" w14:textId="77777777" w:rsidTr="002652A3">
        <w:trPr>
          <w:trHeight w:val="315"/>
          <w:jc w:val="center"/>
        </w:trPr>
        <w:tc>
          <w:tcPr>
            <w:tcW w:w="842" w:type="dxa"/>
            <w:tcBorders>
              <w:top w:val="nil"/>
              <w:left w:val="nil"/>
              <w:bottom w:val="nil"/>
              <w:right w:val="nil"/>
            </w:tcBorders>
            <w:shd w:val="clear" w:color="auto" w:fill="auto"/>
            <w:vAlign w:val="center"/>
            <w:hideMark/>
          </w:tcPr>
          <w:p w14:paraId="4473F0FD"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ΔΣ</w:t>
            </w:r>
          </w:p>
        </w:tc>
        <w:tc>
          <w:tcPr>
            <w:tcW w:w="6193" w:type="dxa"/>
            <w:tcBorders>
              <w:top w:val="nil"/>
              <w:left w:val="nil"/>
              <w:bottom w:val="nil"/>
              <w:right w:val="nil"/>
            </w:tcBorders>
            <w:shd w:val="clear" w:color="auto" w:fill="auto"/>
            <w:vAlign w:val="center"/>
            <w:hideMark/>
          </w:tcPr>
          <w:p w14:paraId="2EF0FE51"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Διοικητικό Συμβούλιο</w:t>
            </w:r>
          </w:p>
        </w:tc>
      </w:tr>
      <w:tr w:rsidR="00DC1412" w:rsidRPr="00DC1412" w14:paraId="63B9ED4A" w14:textId="77777777" w:rsidTr="002652A3">
        <w:trPr>
          <w:trHeight w:val="315"/>
          <w:jc w:val="center"/>
        </w:trPr>
        <w:tc>
          <w:tcPr>
            <w:tcW w:w="842" w:type="dxa"/>
            <w:tcBorders>
              <w:top w:val="nil"/>
              <w:left w:val="nil"/>
              <w:bottom w:val="nil"/>
              <w:right w:val="nil"/>
            </w:tcBorders>
            <w:shd w:val="clear" w:color="auto" w:fill="auto"/>
            <w:vAlign w:val="center"/>
            <w:hideMark/>
          </w:tcPr>
          <w:p w14:paraId="6E010134"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ΚΟΤ</w:t>
            </w:r>
          </w:p>
        </w:tc>
        <w:tc>
          <w:tcPr>
            <w:tcW w:w="6193" w:type="dxa"/>
            <w:tcBorders>
              <w:top w:val="nil"/>
              <w:left w:val="nil"/>
              <w:bottom w:val="nil"/>
              <w:right w:val="nil"/>
            </w:tcBorders>
            <w:shd w:val="clear" w:color="auto" w:fill="auto"/>
            <w:vAlign w:val="center"/>
            <w:hideMark/>
          </w:tcPr>
          <w:p w14:paraId="37982B17"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Κυπριακός Οργανισμός Τουρισμού</w:t>
            </w:r>
          </w:p>
        </w:tc>
      </w:tr>
      <w:tr w:rsidR="00DC1412" w:rsidRPr="00DC1412" w14:paraId="171CA955" w14:textId="77777777" w:rsidTr="002652A3">
        <w:trPr>
          <w:trHeight w:val="315"/>
          <w:jc w:val="center"/>
        </w:trPr>
        <w:tc>
          <w:tcPr>
            <w:tcW w:w="842" w:type="dxa"/>
            <w:tcBorders>
              <w:top w:val="nil"/>
              <w:left w:val="nil"/>
              <w:bottom w:val="nil"/>
              <w:right w:val="nil"/>
            </w:tcBorders>
            <w:shd w:val="clear" w:color="auto" w:fill="auto"/>
            <w:vAlign w:val="center"/>
            <w:hideMark/>
          </w:tcPr>
          <w:p w14:paraId="6ED12B36"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ΜΕΕ</w:t>
            </w:r>
          </w:p>
        </w:tc>
        <w:tc>
          <w:tcPr>
            <w:tcW w:w="6193" w:type="dxa"/>
            <w:tcBorders>
              <w:top w:val="nil"/>
              <w:left w:val="nil"/>
              <w:bottom w:val="nil"/>
              <w:right w:val="nil"/>
            </w:tcBorders>
            <w:shd w:val="clear" w:color="auto" w:fill="auto"/>
            <w:vAlign w:val="center"/>
            <w:hideMark/>
          </w:tcPr>
          <w:p w14:paraId="6973B611"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Μονάδα Εσωτερικού Ελέγχου</w:t>
            </w:r>
          </w:p>
        </w:tc>
      </w:tr>
      <w:tr w:rsidR="00DC1412" w:rsidRPr="00DC1412" w14:paraId="7A9EF4A7" w14:textId="77777777" w:rsidTr="002652A3">
        <w:trPr>
          <w:trHeight w:val="315"/>
          <w:jc w:val="center"/>
        </w:trPr>
        <w:tc>
          <w:tcPr>
            <w:tcW w:w="842" w:type="dxa"/>
            <w:tcBorders>
              <w:top w:val="nil"/>
              <w:left w:val="nil"/>
              <w:bottom w:val="nil"/>
              <w:right w:val="nil"/>
            </w:tcBorders>
            <w:shd w:val="clear" w:color="auto" w:fill="auto"/>
            <w:vAlign w:val="center"/>
            <w:hideMark/>
          </w:tcPr>
          <w:p w14:paraId="4198DEB9"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ΤΔΔΠ</w:t>
            </w:r>
          </w:p>
        </w:tc>
        <w:tc>
          <w:tcPr>
            <w:tcW w:w="6193" w:type="dxa"/>
            <w:tcBorders>
              <w:top w:val="nil"/>
              <w:left w:val="nil"/>
              <w:bottom w:val="nil"/>
              <w:right w:val="nil"/>
            </w:tcBorders>
            <w:shd w:val="clear" w:color="auto" w:fill="auto"/>
            <w:vAlign w:val="center"/>
            <w:hideMark/>
          </w:tcPr>
          <w:p w14:paraId="20A52591"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Τμήμα Δημόσιας Διοίκησης και Προσωπικού</w:t>
            </w:r>
          </w:p>
        </w:tc>
      </w:tr>
      <w:tr w:rsidR="00DC1412" w:rsidRPr="00DC1412" w14:paraId="4FC48276" w14:textId="77777777" w:rsidTr="002652A3">
        <w:trPr>
          <w:trHeight w:val="405"/>
          <w:jc w:val="center"/>
        </w:trPr>
        <w:tc>
          <w:tcPr>
            <w:tcW w:w="842" w:type="dxa"/>
            <w:tcBorders>
              <w:top w:val="nil"/>
              <w:left w:val="nil"/>
              <w:bottom w:val="nil"/>
              <w:right w:val="nil"/>
            </w:tcBorders>
            <w:shd w:val="clear" w:color="auto" w:fill="auto"/>
            <w:vAlign w:val="center"/>
            <w:hideMark/>
          </w:tcPr>
          <w:p w14:paraId="3F1CA7B9"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ΥΕΕΒ</w:t>
            </w:r>
          </w:p>
          <w:p w14:paraId="495B4431" w14:textId="77777777" w:rsidR="002652A3" w:rsidRPr="00053AB4" w:rsidRDefault="002652A3"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ΥΕΕΒΤ</w:t>
            </w:r>
          </w:p>
        </w:tc>
        <w:tc>
          <w:tcPr>
            <w:tcW w:w="6193" w:type="dxa"/>
            <w:tcBorders>
              <w:top w:val="nil"/>
              <w:left w:val="nil"/>
              <w:bottom w:val="nil"/>
              <w:right w:val="nil"/>
            </w:tcBorders>
            <w:shd w:val="clear" w:color="auto" w:fill="auto"/>
            <w:vAlign w:val="center"/>
            <w:hideMark/>
          </w:tcPr>
          <w:p w14:paraId="4D53D96D"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Υπουργείο Ενέργειας, Εμπορίου και Βιομηχανίας</w:t>
            </w:r>
          </w:p>
          <w:p w14:paraId="24C90B55" w14:textId="77777777" w:rsidR="002652A3" w:rsidRPr="00053AB4" w:rsidRDefault="002652A3"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Υπουργείο Ενέργειας, Εμπορίου, Βιομηχανίας και Τουρισμού</w:t>
            </w:r>
          </w:p>
        </w:tc>
      </w:tr>
      <w:tr w:rsidR="00DC1412" w:rsidRPr="00DC1412" w14:paraId="31076416" w14:textId="77777777" w:rsidTr="002652A3">
        <w:trPr>
          <w:trHeight w:val="315"/>
          <w:jc w:val="center"/>
        </w:trPr>
        <w:tc>
          <w:tcPr>
            <w:tcW w:w="842" w:type="dxa"/>
            <w:tcBorders>
              <w:top w:val="nil"/>
              <w:left w:val="nil"/>
              <w:bottom w:val="nil"/>
              <w:right w:val="nil"/>
            </w:tcBorders>
            <w:shd w:val="clear" w:color="auto" w:fill="auto"/>
            <w:vAlign w:val="center"/>
            <w:hideMark/>
          </w:tcPr>
          <w:p w14:paraId="40CDC6C1"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ΥΚΑ</w:t>
            </w:r>
          </w:p>
        </w:tc>
        <w:tc>
          <w:tcPr>
            <w:tcW w:w="6193" w:type="dxa"/>
            <w:tcBorders>
              <w:top w:val="nil"/>
              <w:left w:val="nil"/>
              <w:bottom w:val="nil"/>
              <w:right w:val="nil"/>
            </w:tcBorders>
            <w:shd w:val="clear" w:color="auto" w:fill="auto"/>
            <w:vAlign w:val="center"/>
            <w:hideMark/>
          </w:tcPr>
          <w:p w14:paraId="314EA472" w14:textId="77777777" w:rsidR="00DC1412" w:rsidRPr="00053AB4" w:rsidRDefault="00DC1412"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Υπηρεσίες Κοινωνικών Ασφαλίσεων</w:t>
            </w:r>
          </w:p>
        </w:tc>
      </w:tr>
      <w:tr w:rsidR="00053AB4" w:rsidRPr="00DC1412" w14:paraId="1CC29540" w14:textId="77777777" w:rsidTr="002652A3">
        <w:trPr>
          <w:trHeight w:val="315"/>
          <w:jc w:val="center"/>
        </w:trPr>
        <w:tc>
          <w:tcPr>
            <w:tcW w:w="842" w:type="dxa"/>
            <w:tcBorders>
              <w:top w:val="nil"/>
              <w:left w:val="nil"/>
              <w:bottom w:val="nil"/>
              <w:right w:val="nil"/>
            </w:tcBorders>
            <w:shd w:val="clear" w:color="auto" w:fill="auto"/>
            <w:vAlign w:val="center"/>
          </w:tcPr>
          <w:p w14:paraId="4E5F2FF0" w14:textId="5B221DAE" w:rsidR="00053AB4" w:rsidRPr="00053AB4" w:rsidRDefault="00053AB4"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ΥΠΕΞ</w:t>
            </w:r>
          </w:p>
        </w:tc>
        <w:tc>
          <w:tcPr>
            <w:tcW w:w="6193" w:type="dxa"/>
            <w:tcBorders>
              <w:top w:val="nil"/>
              <w:left w:val="nil"/>
              <w:bottom w:val="nil"/>
              <w:right w:val="nil"/>
            </w:tcBorders>
            <w:shd w:val="clear" w:color="auto" w:fill="auto"/>
            <w:vAlign w:val="center"/>
          </w:tcPr>
          <w:p w14:paraId="34BEF4D0" w14:textId="46D97899" w:rsidR="00053AB4" w:rsidRPr="00053AB4" w:rsidRDefault="00053AB4"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Υπουργείο Εξωτερικών</w:t>
            </w:r>
          </w:p>
        </w:tc>
      </w:tr>
      <w:tr w:rsidR="00DC1412" w:rsidRPr="00DC1412" w14:paraId="56B57B1A" w14:textId="77777777" w:rsidTr="002652A3">
        <w:trPr>
          <w:trHeight w:val="315"/>
          <w:jc w:val="center"/>
        </w:trPr>
        <w:tc>
          <w:tcPr>
            <w:tcW w:w="842" w:type="dxa"/>
            <w:tcBorders>
              <w:top w:val="nil"/>
              <w:left w:val="nil"/>
              <w:bottom w:val="nil"/>
              <w:right w:val="nil"/>
            </w:tcBorders>
            <w:shd w:val="clear" w:color="auto" w:fill="auto"/>
            <w:vAlign w:val="center"/>
            <w:hideMark/>
          </w:tcPr>
          <w:p w14:paraId="60B48564" w14:textId="77777777" w:rsidR="004C3039" w:rsidRPr="00053AB4" w:rsidRDefault="004C3039"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ΥΠΕΣ</w:t>
            </w:r>
          </w:p>
        </w:tc>
        <w:tc>
          <w:tcPr>
            <w:tcW w:w="6193" w:type="dxa"/>
            <w:tcBorders>
              <w:top w:val="nil"/>
              <w:left w:val="nil"/>
              <w:bottom w:val="nil"/>
              <w:right w:val="nil"/>
            </w:tcBorders>
            <w:shd w:val="clear" w:color="auto" w:fill="auto"/>
            <w:vAlign w:val="center"/>
            <w:hideMark/>
          </w:tcPr>
          <w:p w14:paraId="0887A444" w14:textId="77777777" w:rsidR="004C3039" w:rsidRPr="00053AB4" w:rsidRDefault="004C3039"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Υπουργείο Εσωτερικών</w:t>
            </w:r>
          </w:p>
        </w:tc>
      </w:tr>
      <w:tr w:rsidR="00DC1412" w:rsidRPr="00DC1412" w14:paraId="0426BC69" w14:textId="77777777" w:rsidTr="002652A3">
        <w:trPr>
          <w:trHeight w:val="945"/>
          <w:jc w:val="center"/>
        </w:trPr>
        <w:tc>
          <w:tcPr>
            <w:tcW w:w="842" w:type="dxa"/>
            <w:tcBorders>
              <w:top w:val="nil"/>
              <w:left w:val="nil"/>
              <w:bottom w:val="nil"/>
              <w:right w:val="nil"/>
            </w:tcBorders>
            <w:shd w:val="clear" w:color="auto" w:fill="auto"/>
            <w:hideMark/>
          </w:tcPr>
          <w:p w14:paraId="0B406958" w14:textId="77777777" w:rsidR="00DC1412" w:rsidRPr="00053AB4" w:rsidRDefault="00DC1412" w:rsidP="009B3AB8">
            <w:pPr>
              <w:spacing w:after="0" w:line="240" w:lineRule="auto"/>
              <w:rPr>
                <w:rFonts w:ascii="Calibri" w:eastAsia="Times New Roman" w:hAnsi="Calibri" w:cs="Calibri"/>
                <w:color w:val="000000"/>
                <w:lang w:eastAsia="el-GR"/>
              </w:rPr>
            </w:pPr>
            <w:r w:rsidRPr="00053AB4">
              <w:rPr>
                <w:rFonts w:ascii="Calibri" w:eastAsia="Times New Roman" w:hAnsi="Calibri" w:cs="Calibri"/>
                <w:color w:val="000000"/>
                <w:lang w:eastAsia="el-GR"/>
              </w:rPr>
              <w:t>FIMAS</w:t>
            </w:r>
          </w:p>
        </w:tc>
        <w:tc>
          <w:tcPr>
            <w:tcW w:w="6193" w:type="dxa"/>
            <w:tcBorders>
              <w:top w:val="nil"/>
              <w:left w:val="nil"/>
              <w:bottom w:val="nil"/>
              <w:right w:val="nil"/>
            </w:tcBorders>
            <w:shd w:val="clear" w:color="auto" w:fill="auto"/>
            <w:vAlign w:val="center"/>
            <w:hideMark/>
          </w:tcPr>
          <w:p w14:paraId="411600BA" w14:textId="77777777" w:rsidR="00DC1412" w:rsidRPr="00053AB4" w:rsidRDefault="00A723D6" w:rsidP="00DC1412">
            <w:pPr>
              <w:spacing w:after="0" w:line="240" w:lineRule="auto"/>
              <w:rPr>
                <w:rFonts w:ascii="Calibri" w:eastAsia="Times New Roman" w:hAnsi="Calibri" w:cs="Calibri"/>
                <w:color w:val="000000"/>
                <w:lang w:eastAsia="el-GR"/>
              </w:rPr>
            </w:pPr>
            <w:r w:rsidRPr="00053AB4">
              <w:rPr>
                <w:rFonts w:ascii="Calibri" w:eastAsia="Times New Roman" w:hAnsi="Calibri" w:cs="Calibri"/>
                <w:b/>
                <w:color w:val="000000"/>
                <w:lang w:val="en-US" w:eastAsia="el-GR"/>
              </w:rPr>
              <w:t>Financial</w:t>
            </w:r>
            <w:r w:rsidRPr="00053AB4">
              <w:rPr>
                <w:rFonts w:ascii="Calibri" w:eastAsia="Times New Roman" w:hAnsi="Calibri" w:cs="Calibri"/>
                <w:b/>
                <w:color w:val="000000"/>
                <w:lang w:eastAsia="el-GR"/>
              </w:rPr>
              <w:t xml:space="preserve"> </w:t>
            </w:r>
            <w:r w:rsidRPr="00053AB4">
              <w:rPr>
                <w:rFonts w:ascii="Calibri" w:eastAsia="Times New Roman" w:hAnsi="Calibri" w:cs="Calibri"/>
                <w:b/>
                <w:color w:val="000000"/>
                <w:lang w:val="en-US" w:eastAsia="el-GR"/>
              </w:rPr>
              <w:t>Information</w:t>
            </w:r>
            <w:r w:rsidRPr="00053AB4">
              <w:rPr>
                <w:rFonts w:ascii="Calibri" w:eastAsia="Times New Roman" w:hAnsi="Calibri" w:cs="Calibri"/>
                <w:b/>
                <w:color w:val="000000"/>
                <w:lang w:eastAsia="el-GR"/>
              </w:rPr>
              <w:t xml:space="preserve"> </w:t>
            </w:r>
            <w:r w:rsidRPr="00053AB4">
              <w:rPr>
                <w:rFonts w:ascii="Calibri" w:eastAsia="Times New Roman" w:hAnsi="Calibri" w:cs="Calibri"/>
                <w:b/>
                <w:color w:val="000000"/>
                <w:lang w:val="en-US" w:eastAsia="el-GR"/>
              </w:rPr>
              <w:t>Management</w:t>
            </w:r>
            <w:r w:rsidRPr="00053AB4">
              <w:rPr>
                <w:rFonts w:ascii="Calibri" w:eastAsia="Times New Roman" w:hAnsi="Calibri" w:cs="Calibri"/>
                <w:b/>
                <w:color w:val="000000"/>
                <w:lang w:eastAsia="el-GR"/>
              </w:rPr>
              <w:t xml:space="preserve"> </w:t>
            </w:r>
            <w:r w:rsidRPr="00053AB4">
              <w:rPr>
                <w:rFonts w:ascii="Calibri" w:eastAsia="Times New Roman" w:hAnsi="Calibri" w:cs="Calibri"/>
                <w:b/>
                <w:color w:val="000000"/>
                <w:lang w:val="en-US" w:eastAsia="el-GR"/>
              </w:rPr>
              <w:t>Accounting</w:t>
            </w:r>
            <w:r w:rsidRPr="00053AB4">
              <w:rPr>
                <w:rFonts w:ascii="Calibri" w:eastAsia="Times New Roman" w:hAnsi="Calibri" w:cs="Calibri"/>
                <w:b/>
                <w:color w:val="000000"/>
                <w:lang w:eastAsia="el-GR"/>
              </w:rPr>
              <w:t xml:space="preserve"> </w:t>
            </w:r>
            <w:r w:rsidRPr="00053AB4">
              <w:rPr>
                <w:rFonts w:ascii="Calibri" w:eastAsia="Times New Roman" w:hAnsi="Calibri" w:cs="Calibri"/>
                <w:b/>
                <w:color w:val="000000"/>
                <w:lang w:val="en-US" w:eastAsia="el-GR"/>
              </w:rPr>
              <w:t>System</w:t>
            </w:r>
            <w:r w:rsidRPr="00053AB4">
              <w:rPr>
                <w:rFonts w:ascii="Calibri" w:eastAsia="Times New Roman" w:hAnsi="Calibri" w:cs="Calibri"/>
                <w:b/>
                <w:color w:val="000000"/>
                <w:lang w:eastAsia="el-GR"/>
              </w:rPr>
              <w:t xml:space="preserve"> (</w:t>
            </w:r>
            <w:r w:rsidR="00DC1412" w:rsidRPr="00053AB4">
              <w:rPr>
                <w:rFonts w:ascii="Calibri" w:eastAsia="Times New Roman" w:hAnsi="Calibri" w:cs="Calibri"/>
                <w:color w:val="000000"/>
                <w:lang w:eastAsia="el-GR"/>
              </w:rPr>
              <w:t>Ολοκληρωμένο Σύστημα Διοικητικής και Οικονομικής Πληροφόρησης του Γενικού Λογιστηρίου</w:t>
            </w:r>
            <w:r w:rsidRPr="00053AB4">
              <w:rPr>
                <w:rFonts w:ascii="Calibri" w:eastAsia="Times New Roman" w:hAnsi="Calibri" w:cs="Calibri"/>
                <w:b/>
                <w:color w:val="000000"/>
                <w:lang w:eastAsia="el-GR"/>
              </w:rPr>
              <w:t>)</w:t>
            </w:r>
            <w:r w:rsidR="00DC1412" w:rsidRPr="00053AB4">
              <w:rPr>
                <w:rFonts w:ascii="Calibri" w:eastAsia="Times New Roman" w:hAnsi="Calibri" w:cs="Calibri"/>
                <w:b/>
                <w:color w:val="000000"/>
                <w:lang w:eastAsia="el-GR"/>
              </w:rPr>
              <w:t xml:space="preserve"> </w:t>
            </w:r>
          </w:p>
        </w:tc>
      </w:tr>
    </w:tbl>
    <w:p w14:paraId="758058BF" w14:textId="5383655F" w:rsidR="00053AB4" w:rsidRDefault="00053AB4" w:rsidP="00053AB4">
      <w:pPr>
        <w:tabs>
          <w:tab w:val="left" w:pos="1526"/>
        </w:tabs>
        <w:spacing w:after="0" w:line="120" w:lineRule="auto"/>
      </w:pPr>
    </w:p>
    <w:p w14:paraId="5BAD8ED4" w14:textId="77777777" w:rsidR="00312828" w:rsidRDefault="00312828" w:rsidP="00312828">
      <w:pPr>
        <w:spacing w:before="240" w:after="240"/>
        <w:jc w:val="both"/>
        <w:rPr>
          <w:color w:val="0000FF"/>
        </w:rPr>
      </w:pPr>
      <w:r>
        <w:rPr>
          <w:b/>
          <w:color w:val="000000"/>
          <w:sz w:val="21"/>
          <w:szCs w:val="21"/>
        </w:rPr>
        <w:t>Ευθύνη Ελεγκτικής Υπηρεσίας και διαφύλαξη της ανεξαρτησίας της</w:t>
      </w:r>
    </w:p>
    <w:p w14:paraId="2C4D53F4" w14:textId="77777777" w:rsidR="00312828" w:rsidRDefault="00312828" w:rsidP="00312828">
      <w:pPr>
        <w:spacing w:before="60"/>
        <w:jc w:val="both"/>
        <w:rPr>
          <w:color w:val="0000FF"/>
        </w:rPr>
      </w:pPr>
      <w:r>
        <w:rPr>
          <w:color w:val="000000"/>
          <w:sz w:val="21"/>
          <w:szCs w:val="21"/>
        </w:rPr>
        <w:t xml:space="preserve">Οι Ειδικές Εκθέσεις της Ελεγκτικής Υπηρεσίας παρουσιάζουν τα αποτελέσματα των ελέγχων που αυτή διενεργεί επί των πολιτικών (policies) και προγραμμάτων της Κυπριακής Δημοκρατίας ή άλλων ελεγχόμενων οργανισμών ή επί θεμάτων που αφορούν στον Προϋπολογισμό τους ή συγκεκριμένους τομείς αυτού. Η Ελεγκτική Υπηρεσία επιλέγει και σχεδιάζει τις εν λόγω ελεγκτικές δραστηριότητες κατά τρόπον, ώστε αυτές να αποφέρουν τον μέγιστο αντίκτυπο, λαμβανομένων υπόψη των κινδύνων για τις επιδόσεις ή για τη συμμόρφωση, του επιπέδου των σχετικών εσόδων ή δαπανών, των επικείμενων εξελίξεων και του δημόσιου συμφέροντος. </w:t>
      </w:r>
    </w:p>
    <w:p w14:paraId="2D9A7190" w14:textId="77777777" w:rsidR="00312828" w:rsidRDefault="00312828" w:rsidP="00312828">
      <w:pPr>
        <w:spacing w:before="60"/>
        <w:jc w:val="both"/>
        <w:rPr>
          <w:color w:val="0000FF"/>
        </w:rPr>
      </w:pPr>
      <w:r>
        <w:rPr>
          <w:color w:val="000000"/>
          <w:sz w:val="21"/>
          <w:szCs w:val="21"/>
        </w:rPr>
        <w:t xml:space="preserve">Η εκ μέρους της Ελεγκτικής Υπηρεσίας παράθεση ευρημάτων ελέγχου γίνεται στη βάση όσων στοιχείων έχουν τεθεί ενώπιόν της από την ελεγχόμενη οντότητα. </w:t>
      </w:r>
    </w:p>
    <w:p w14:paraId="19036473" w14:textId="77777777" w:rsidR="00312828" w:rsidRDefault="00312828" w:rsidP="00312828">
      <w:pPr>
        <w:spacing w:before="60"/>
        <w:jc w:val="both"/>
        <w:rPr>
          <w:color w:val="0000FF"/>
        </w:rPr>
      </w:pPr>
      <w:r>
        <w:rPr>
          <w:color w:val="000000"/>
          <w:sz w:val="21"/>
          <w:szCs w:val="21"/>
        </w:rPr>
        <w:t>Εκτός αν τούτο δηλωθεί ρητά, η μη παράθεση ευρημάτων επί ορισμένων πτυχών ή θεμάτων που αφορούν στο αντικείμενο του ελέγχου, δεν συνιστά διαβεβαίωση, ούτε και υποδηλοί ότι αυτά είναι απαλλαγμένα αδυναμιών ή σφαλμάτων ή αποκλίσεων από το ισχύον κανονιστικό πλαίσιο, αφού ο εξωτερικός ελεγκτής δεν αναμένεται ότι μπορεί να εντοπίζει κάθε αδυναμία ή σφάλμα ή απόκλιση από το ισχύον κανονιστικό πλαίσιο.</w:t>
      </w:r>
    </w:p>
    <w:p w14:paraId="0BBF59DD" w14:textId="5BB69AAB" w:rsidR="0032103E" w:rsidRDefault="00312828" w:rsidP="00312828">
      <w:pPr>
        <w:spacing w:before="60"/>
        <w:jc w:val="both"/>
      </w:pPr>
      <w:r>
        <w:rPr>
          <w:color w:val="000000"/>
          <w:sz w:val="21"/>
          <w:szCs w:val="21"/>
        </w:rPr>
        <w:t>Οι συστάσεις της Ελεγκτικής Υπηρεσίας αποτελούν εισηγήσεις για τον τρόπο χειρισμού των παρατηρήσεων και ευρημάτων του ελέγχου. Σε καμία περίπτωση δεν δύναται να εκληφθεί ότι οι συστάσεις αυτές επηρεάζουν την ανεξαρτησία της Υπηρεσίας, ως εξωτερικού ελεγκτή ή ότι συνεπάγονται συμμετοχή της Υπηρεσίας στη λήψη οποιασδήποτε σχετικής απόφασης από τη διοίκηση της ελεγχόμενης οντότητας, η οποία εξακολουθεί να φέρει αποκλειστικά την ευθύνη για την ορθή και νόμιμη λήψη απόφασης, ως προς τον τρόπο χειρισμού των ευρημάτων ελέγχου και συστάσεων.</w:t>
      </w:r>
    </w:p>
    <w:p w14:paraId="6B1D1191" w14:textId="77777777" w:rsidR="00896C69" w:rsidRPr="005C6FFF" w:rsidRDefault="00896C69" w:rsidP="0032103E">
      <w:pPr>
        <w:spacing w:after="0"/>
        <w:sectPr w:rsidR="00896C69" w:rsidRPr="005C6FFF" w:rsidSect="005C6FFF">
          <w:headerReference w:type="even" r:id="rId14"/>
          <w:headerReference w:type="default" r:id="rId15"/>
          <w:footerReference w:type="default" r:id="rId16"/>
          <w:headerReference w:type="first" r:id="rId17"/>
          <w:pgSz w:w="11907" w:h="16839" w:code="9"/>
          <w:pgMar w:top="1701" w:right="1134" w:bottom="1701" w:left="1134" w:header="709" w:footer="709" w:gutter="0"/>
          <w:pgNumType w:fmt="lowerRoman" w:start="1"/>
          <w:cols w:space="708"/>
          <w:docGrid w:linePitch="360"/>
        </w:sectPr>
      </w:pPr>
    </w:p>
    <w:p w14:paraId="6D406AC2" w14:textId="77777777" w:rsidR="00BD48E1" w:rsidRDefault="00BD48E1" w:rsidP="00677870">
      <w:pPr>
        <w:pStyle w:val="Heading1"/>
        <w:numPr>
          <w:ilvl w:val="0"/>
          <w:numId w:val="2"/>
        </w:numPr>
        <w:overflowPunct w:val="0"/>
        <w:autoSpaceDE w:val="0"/>
        <w:autoSpaceDN w:val="0"/>
        <w:adjustRightInd w:val="0"/>
        <w:spacing w:before="120" w:line="360" w:lineRule="auto"/>
        <w:ind w:left="851" w:hanging="851"/>
        <w:textAlignment w:val="baseline"/>
      </w:pPr>
      <w:bookmarkStart w:id="8" w:name="_Toc29908459"/>
      <w:bookmarkStart w:id="9" w:name="_Toc30577525"/>
      <w:bookmarkStart w:id="10" w:name="_Toc65221406"/>
      <w:r w:rsidRPr="00054240">
        <w:rPr>
          <w:lang w:val="el-GR"/>
        </w:rPr>
        <w:lastRenderedPageBreak/>
        <w:t>Σύνοψη</w:t>
      </w:r>
      <w:bookmarkEnd w:id="8"/>
      <w:bookmarkEnd w:id="9"/>
      <w:bookmarkEnd w:id="10"/>
    </w:p>
    <w:p w14:paraId="5B4C932E" w14:textId="672C048B" w:rsidR="00D535A9" w:rsidRPr="00506486" w:rsidRDefault="00D535A9" w:rsidP="00642348">
      <w:pPr>
        <w:overflowPunct w:val="0"/>
        <w:autoSpaceDE w:val="0"/>
        <w:autoSpaceDN w:val="0"/>
        <w:adjustRightInd w:val="0"/>
        <w:spacing w:before="120" w:after="120"/>
        <w:jc w:val="both"/>
        <w:textAlignment w:val="baseline"/>
        <w:rPr>
          <w:rFonts w:eastAsia="Times New Roman" w:cstheme="minorHAnsi"/>
          <w:kern w:val="24"/>
          <w:sz w:val="24"/>
          <w:u w:color="000000"/>
        </w:rPr>
      </w:pPr>
      <w:bookmarkStart w:id="11" w:name="_Toc526935581"/>
      <w:bookmarkStart w:id="12" w:name="_Toc527377301"/>
      <w:bookmarkStart w:id="13" w:name="_Toc34297949"/>
      <w:bookmarkStart w:id="14" w:name="_Toc34305034"/>
      <w:r w:rsidRPr="00D535A9">
        <w:rPr>
          <w:rFonts w:eastAsia="Times New Roman" w:cstheme="minorHAnsi"/>
          <w:kern w:val="24"/>
          <w:sz w:val="24"/>
          <w:u w:color="000000"/>
        </w:rPr>
        <w:t>Σ</w:t>
      </w:r>
      <w:r w:rsidR="00053AB4">
        <w:rPr>
          <w:rFonts w:eastAsia="Times New Roman" w:cstheme="minorHAnsi"/>
          <w:kern w:val="24"/>
          <w:sz w:val="24"/>
          <w:u w:color="000000"/>
        </w:rPr>
        <w:t>το πλαίσιο</w:t>
      </w:r>
      <w:r w:rsidRPr="00D535A9">
        <w:rPr>
          <w:rFonts w:eastAsia="Times New Roman" w:cstheme="minorHAnsi"/>
          <w:kern w:val="24"/>
          <w:sz w:val="24"/>
          <w:u w:color="000000"/>
        </w:rPr>
        <w:t xml:space="preserve"> των προνοιών του άρθρου 116 του Συντάγματος της Κυπριακής Δημοκρατίας, η Ελεγκτική Υπηρεσία διεξήγαγε </w:t>
      </w:r>
      <w:bookmarkEnd w:id="11"/>
      <w:bookmarkEnd w:id="12"/>
      <w:bookmarkEnd w:id="13"/>
      <w:bookmarkEnd w:id="14"/>
      <w:r w:rsidR="00CB2A4F" w:rsidRPr="00D535A9">
        <w:rPr>
          <w:rFonts w:eastAsia="Times New Roman" w:cstheme="minorHAnsi"/>
          <w:kern w:val="24"/>
          <w:sz w:val="24"/>
          <w:u w:color="000000"/>
        </w:rPr>
        <w:t>έλεγχο συμμόρφωσης</w:t>
      </w:r>
      <w:r w:rsidR="009D78EA">
        <w:rPr>
          <w:rFonts w:eastAsia="Times New Roman" w:cstheme="minorHAnsi"/>
          <w:kern w:val="24"/>
          <w:sz w:val="24"/>
          <w:u w:color="000000"/>
        </w:rPr>
        <w:t xml:space="preserve"> που αφορούσε</w:t>
      </w:r>
      <w:r w:rsidR="00162DD7">
        <w:rPr>
          <w:rFonts w:eastAsia="Times New Roman" w:cstheme="minorHAnsi"/>
          <w:kern w:val="24"/>
          <w:sz w:val="24"/>
          <w:u w:color="000000"/>
        </w:rPr>
        <w:t xml:space="preserve"> κυρίως</w:t>
      </w:r>
      <w:r w:rsidR="009D78EA">
        <w:rPr>
          <w:rFonts w:eastAsia="Times New Roman" w:cstheme="minorHAnsi"/>
          <w:kern w:val="24"/>
          <w:sz w:val="24"/>
          <w:u w:color="000000"/>
        </w:rPr>
        <w:t xml:space="preserve"> </w:t>
      </w:r>
      <w:r w:rsidR="00E20680">
        <w:rPr>
          <w:rFonts w:eastAsia="Times New Roman" w:cstheme="minorHAnsi"/>
          <w:kern w:val="24"/>
          <w:sz w:val="24"/>
          <w:u w:color="000000"/>
        </w:rPr>
        <w:t>σ</w:t>
      </w:r>
      <w:r w:rsidR="009D78EA">
        <w:rPr>
          <w:rFonts w:eastAsia="Times New Roman" w:cstheme="minorHAnsi"/>
          <w:kern w:val="24"/>
          <w:sz w:val="24"/>
          <w:u w:color="000000"/>
        </w:rPr>
        <w:t>τις μαρίνες</w:t>
      </w:r>
      <w:r w:rsidR="00506486">
        <w:rPr>
          <w:rFonts w:eastAsia="Times New Roman" w:cstheme="minorHAnsi"/>
          <w:kern w:val="24"/>
          <w:sz w:val="24"/>
          <w:u w:color="000000"/>
        </w:rPr>
        <w:t xml:space="preserve">, </w:t>
      </w:r>
      <w:r w:rsidR="00E20680">
        <w:rPr>
          <w:rFonts w:eastAsia="Times New Roman" w:cstheme="minorHAnsi"/>
          <w:kern w:val="24"/>
          <w:sz w:val="24"/>
          <w:u w:color="000000"/>
        </w:rPr>
        <w:t>σ</w:t>
      </w:r>
      <w:r w:rsidR="00506486">
        <w:rPr>
          <w:rFonts w:eastAsia="Times New Roman" w:cstheme="minorHAnsi"/>
          <w:kern w:val="24"/>
          <w:sz w:val="24"/>
          <w:u w:color="000000"/>
        </w:rPr>
        <w:t xml:space="preserve">τις διαδικασίες αδειοδότησης χώρων ελλιμενισμού σκαφών αναψυχής, </w:t>
      </w:r>
      <w:r w:rsidR="00E20680">
        <w:rPr>
          <w:rFonts w:eastAsia="Times New Roman" w:cstheme="minorHAnsi"/>
          <w:kern w:val="24"/>
          <w:sz w:val="24"/>
          <w:u w:color="000000"/>
        </w:rPr>
        <w:t>σ</w:t>
      </w:r>
      <w:r w:rsidR="00506486">
        <w:rPr>
          <w:rFonts w:eastAsia="Times New Roman" w:cstheme="minorHAnsi"/>
          <w:kern w:val="24"/>
          <w:sz w:val="24"/>
          <w:u w:color="000000"/>
        </w:rPr>
        <w:t xml:space="preserve">τον διαγωνισμό για προβολή της Κύπρου στο εξωτερικό, </w:t>
      </w:r>
      <w:r w:rsidR="00E20680">
        <w:rPr>
          <w:rFonts w:eastAsia="Times New Roman" w:cstheme="minorHAnsi"/>
          <w:kern w:val="24"/>
          <w:sz w:val="24"/>
          <w:u w:color="000000"/>
        </w:rPr>
        <w:t xml:space="preserve">στις </w:t>
      </w:r>
      <w:r w:rsidR="00506486">
        <w:rPr>
          <w:rFonts w:eastAsia="Times New Roman" w:cstheme="minorHAnsi"/>
          <w:kern w:val="24"/>
          <w:sz w:val="24"/>
          <w:u w:color="000000"/>
        </w:rPr>
        <w:t xml:space="preserve">συμβάσεις για περίπτερα του Υφυπουργείου σε διεθνείς τουριστικές εκθέσεις </w:t>
      </w:r>
      <w:r w:rsidR="009D78EA">
        <w:rPr>
          <w:rFonts w:eastAsia="Times New Roman" w:cstheme="minorHAnsi"/>
          <w:kern w:val="24"/>
          <w:sz w:val="24"/>
          <w:u w:color="000000"/>
        </w:rPr>
        <w:t xml:space="preserve">και </w:t>
      </w:r>
      <w:r w:rsidR="00E20680">
        <w:rPr>
          <w:rFonts w:eastAsia="Times New Roman" w:cstheme="minorHAnsi"/>
          <w:kern w:val="24"/>
          <w:sz w:val="24"/>
          <w:u w:color="000000"/>
        </w:rPr>
        <w:t>σ</w:t>
      </w:r>
      <w:r w:rsidR="009D78EA">
        <w:rPr>
          <w:rFonts w:eastAsia="Times New Roman" w:cstheme="minorHAnsi"/>
          <w:kern w:val="24"/>
          <w:sz w:val="24"/>
          <w:u w:color="000000"/>
        </w:rPr>
        <w:t>τα Γραφεία Εξωτερικού</w:t>
      </w:r>
      <w:r w:rsidR="00CB2A4F">
        <w:rPr>
          <w:rFonts w:eastAsia="Times New Roman" w:cstheme="minorHAnsi"/>
          <w:kern w:val="24"/>
          <w:sz w:val="24"/>
          <w:u w:color="000000"/>
        </w:rPr>
        <w:t>.</w:t>
      </w:r>
      <w:r w:rsidRPr="00D535A9">
        <w:rPr>
          <w:rFonts w:eastAsia="Times New Roman" w:cstheme="minorHAnsi"/>
          <w:kern w:val="24"/>
          <w:sz w:val="24"/>
          <w:u w:color="000000"/>
        </w:rPr>
        <w:t xml:space="preserve"> </w:t>
      </w:r>
    </w:p>
    <w:p w14:paraId="23B72B8C" w14:textId="1B39A333" w:rsidR="00D535A9" w:rsidRPr="00D535A9" w:rsidRDefault="00D535A9" w:rsidP="00642348">
      <w:pPr>
        <w:overflowPunct w:val="0"/>
        <w:autoSpaceDE w:val="0"/>
        <w:autoSpaceDN w:val="0"/>
        <w:adjustRightInd w:val="0"/>
        <w:spacing w:before="240" w:after="240"/>
        <w:jc w:val="both"/>
        <w:textAlignment w:val="baseline"/>
        <w:rPr>
          <w:rFonts w:eastAsia="Times New Roman" w:cstheme="minorHAnsi"/>
          <w:kern w:val="24"/>
          <w:sz w:val="24"/>
          <w:u w:color="000000"/>
        </w:rPr>
      </w:pPr>
      <w:bookmarkStart w:id="15" w:name="_Toc526935582"/>
      <w:bookmarkStart w:id="16" w:name="_Toc527377302"/>
      <w:bookmarkStart w:id="17" w:name="_Toc34297950"/>
      <w:bookmarkStart w:id="18" w:name="_Toc34305035"/>
      <w:r w:rsidRPr="00D535A9">
        <w:rPr>
          <w:rFonts w:eastAsia="Times New Roman" w:cstheme="minorHAnsi"/>
          <w:kern w:val="24"/>
          <w:sz w:val="24"/>
          <w:u w:color="000000"/>
        </w:rPr>
        <w:t>Τα σημαντικότερα ευρήματα</w:t>
      </w:r>
      <w:r w:rsidR="009D78EA">
        <w:rPr>
          <w:rFonts w:eastAsia="Times New Roman" w:cstheme="minorHAnsi"/>
          <w:kern w:val="24"/>
          <w:sz w:val="24"/>
          <w:u w:color="000000"/>
        </w:rPr>
        <w:t xml:space="preserve"> και συστάσεις</w:t>
      </w:r>
      <w:r w:rsidRPr="00D535A9">
        <w:rPr>
          <w:rFonts w:eastAsia="Times New Roman" w:cstheme="minorHAnsi"/>
          <w:kern w:val="24"/>
          <w:sz w:val="24"/>
          <w:u w:color="000000"/>
        </w:rPr>
        <w:t xml:space="preserve"> του ελέγχου είναι τα ακόλουθα:</w:t>
      </w:r>
      <w:bookmarkEnd w:id="15"/>
      <w:bookmarkEnd w:id="16"/>
      <w:bookmarkEnd w:id="17"/>
      <w:bookmarkEnd w:id="18"/>
    </w:p>
    <w:p w14:paraId="450E598C" w14:textId="4B444199" w:rsidR="005C4C3A" w:rsidRPr="00C80F99" w:rsidRDefault="005C4C3A" w:rsidP="005C4C3A">
      <w:pPr>
        <w:pStyle w:val="ListParagraph"/>
        <w:numPr>
          <w:ilvl w:val="0"/>
          <w:numId w:val="21"/>
        </w:numPr>
        <w:overflowPunct w:val="0"/>
        <w:autoSpaceDE w:val="0"/>
        <w:autoSpaceDN w:val="0"/>
        <w:adjustRightInd w:val="0"/>
        <w:spacing w:after="240"/>
        <w:ind w:left="567" w:hanging="567"/>
        <w:contextualSpacing w:val="0"/>
        <w:jc w:val="both"/>
        <w:textAlignment w:val="baseline"/>
        <w:rPr>
          <w:rFonts w:eastAsia="Times New Roman" w:cstheme="minorHAnsi"/>
          <w:kern w:val="24"/>
          <w:sz w:val="24"/>
          <w:u w:color="000000"/>
        </w:rPr>
      </w:pPr>
      <w:bookmarkStart w:id="19" w:name="_Toc508867156"/>
      <w:bookmarkStart w:id="20" w:name="_Toc508868012"/>
      <w:bookmarkStart w:id="21" w:name="_Toc508868278"/>
      <w:r>
        <w:rPr>
          <w:sz w:val="24"/>
        </w:rPr>
        <w:t>Στελέχωση Υφυπουργείου Τουρισμού.</w:t>
      </w:r>
    </w:p>
    <w:p w14:paraId="528E38D5" w14:textId="350EC308" w:rsidR="005C4C3A" w:rsidRDefault="005C4C3A" w:rsidP="005C4C3A">
      <w:pPr>
        <w:pStyle w:val="ListParagraph"/>
        <w:numPr>
          <w:ilvl w:val="1"/>
          <w:numId w:val="21"/>
        </w:numPr>
        <w:overflowPunct w:val="0"/>
        <w:autoSpaceDE w:val="0"/>
        <w:autoSpaceDN w:val="0"/>
        <w:adjustRightInd w:val="0"/>
        <w:spacing w:before="120" w:after="120"/>
        <w:ind w:left="1134" w:hanging="567"/>
        <w:contextualSpacing w:val="0"/>
        <w:jc w:val="both"/>
        <w:textAlignment w:val="baseline"/>
        <w:rPr>
          <w:spacing w:val="-4"/>
          <w:sz w:val="24"/>
          <w:szCs w:val="24"/>
        </w:rPr>
      </w:pPr>
      <w:r w:rsidRPr="00BC2171">
        <w:rPr>
          <w:spacing w:val="-4"/>
          <w:sz w:val="24"/>
          <w:szCs w:val="24"/>
        </w:rPr>
        <w:t xml:space="preserve">Το Υφυπουργείο Τουρισμού δεν έχει ορίσει Υπεύθυνους Συντονιστές για </w:t>
      </w:r>
      <w:r w:rsidR="005A6C17">
        <w:rPr>
          <w:spacing w:val="-4"/>
          <w:sz w:val="24"/>
          <w:szCs w:val="24"/>
        </w:rPr>
        <w:t xml:space="preserve">όλες </w:t>
      </w:r>
      <w:r w:rsidRPr="00BC2171">
        <w:rPr>
          <w:spacing w:val="-4"/>
          <w:sz w:val="24"/>
          <w:szCs w:val="24"/>
        </w:rPr>
        <w:t>τις συμβάσεις που χειρίζεται</w:t>
      </w:r>
      <w:r w:rsidR="00E20680">
        <w:rPr>
          <w:spacing w:val="-4"/>
          <w:sz w:val="24"/>
          <w:szCs w:val="24"/>
        </w:rPr>
        <w:t>,</w:t>
      </w:r>
      <w:r w:rsidRPr="00BC2171">
        <w:rPr>
          <w:spacing w:val="-4"/>
          <w:sz w:val="24"/>
          <w:szCs w:val="24"/>
        </w:rPr>
        <w:t xml:space="preserve"> ενώ παραμένει χωρίς κατάλληλα καταρτισμένο τεχνικό προσωπικό με υπόβαθρο μηχανικής επιστήμης και εμπειρία στη διαχείριση συμβάσεων τέτοιας εμβέλειας έργων. </w:t>
      </w:r>
    </w:p>
    <w:p w14:paraId="35272F94" w14:textId="300F93B8" w:rsidR="005A6C17" w:rsidRPr="005A6C17" w:rsidRDefault="005A6C17" w:rsidP="005A6C17">
      <w:pPr>
        <w:tabs>
          <w:tab w:val="left" w:pos="426"/>
        </w:tabs>
        <w:overflowPunct w:val="0"/>
        <w:autoSpaceDE w:val="0"/>
        <w:autoSpaceDN w:val="0"/>
        <w:adjustRightInd w:val="0"/>
        <w:spacing w:after="120"/>
        <w:ind w:left="1134" w:hanging="567"/>
        <w:jc w:val="both"/>
        <w:textAlignment w:val="baseline"/>
        <w:rPr>
          <w:rFonts w:eastAsia="Times New Roman" w:cs="Arial"/>
          <w:b/>
          <w:color w:val="17365D" w:themeColor="text2" w:themeShade="BF"/>
          <w:kern w:val="24"/>
          <w:sz w:val="24"/>
          <w:u w:color="000000"/>
        </w:rPr>
      </w:pPr>
      <w:r>
        <w:rPr>
          <w:rFonts w:eastAsia="Times New Roman" w:cs="Arial"/>
          <w:b/>
          <w:color w:val="17365D" w:themeColor="text2" w:themeShade="BF"/>
          <w:kern w:val="24"/>
          <w:sz w:val="24"/>
          <w:u w:color="000000"/>
        </w:rPr>
        <w:tab/>
      </w:r>
      <w:r w:rsidRPr="005A6C17">
        <w:rPr>
          <w:rFonts w:eastAsia="Times New Roman" w:cs="Arial"/>
          <w:b/>
          <w:color w:val="17365D" w:themeColor="text2" w:themeShade="BF"/>
          <w:kern w:val="24"/>
          <w:sz w:val="24"/>
          <w:u w:color="000000"/>
        </w:rPr>
        <w:t xml:space="preserve">Εισηγηθήκαμε όπως ως Υπεύθυνοι Συντονιστές αναλάμβαναν, έστω και σε προσωρινή βάση, λειτουργοί που ήδη απασχολούνταν στο Υφυπουργείο. </w:t>
      </w:r>
    </w:p>
    <w:p w14:paraId="3B58FF55" w14:textId="77777777" w:rsidR="00C80F99" w:rsidRPr="00C80F99" w:rsidRDefault="00C80F99" w:rsidP="002E7916">
      <w:pPr>
        <w:pStyle w:val="ListParagraph"/>
        <w:numPr>
          <w:ilvl w:val="0"/>
          <w:numId w:val="21"/>
        </w:numPr>
        <w:overflowPunct w:val="0"/>
        <w:autoSpaceDE w:val="0"/>
        <w:autoSpaceDN w:val="0"/>
        <w:adjustRightInd w:val="0"/>
        <w:spacing w:after="240"/>
        <w:ind w:left="567" w:hanging="567"/>
        <w:contextualSpacing w:val="0"/>
        <w:jc w:val="both"/>
        <w:textAlignment w:val="baseline"/>
        <w:rPr>
          <w:rFonts w:eastAsia="Times New Roman" w:cstheme="minorHAnsi"/>
          <w:kern w:val="24"/>
          <w:sz w:val="24"/>
          <w:u w:color="000000"/>
        </w:rPr>
      </w:pPr>
      <w:r w:rsidRPr="0097182E">
        <w:rPr>
          <w:sz w:val="24"/>
        </w:rPr>
        <w:t xml:space="preserve">Έλεγχος </w:t>
      </w:r>
      <w:r w:rsidR="00962DE1" w:rsidRPr="0097182E">
        <w:rPr>
          <w:sz w:val="24"/>
        </w:rPr>
        <w:t xml:space="preserve">συμφωνιών </w:t>
      </w:r>
      <w:r w:rsidR="00370019">
        <w:rPr>
          <w:sz w:val="24"/>
        </w:rPr>
        <w:t>διαχείρισης μαρίνων</w:t>
      </w:r>
      <w:r>
        <w:rPr>
          <w:sz w:val="24"/>
        </w:rPr>
        <w:t>.</w:t>
      </w:r>
    </w:p>
    <w:p w14:paraId="60482D0E" w14:textId="55EE9FA1" w:rsidR="00C80F99" w:rsidRPr="00C80F99" w:rsidRDefault="00C80F99" w:rsidP="00642348">
      <w:pPr>
        <w:pStyle w:val="ListParagraph"/>
        <w:numPr>
          <w:ilvl w:val="1"/>
          <w:numId w:val="21"/>
        </w:numPr>
        <w:overflowPunct w:val="0"/>
        <w:autoSpaceDE w:val="0"/>
        <w:autoSpaceDN w:val="0"/>
        <w:adjustRightInd w:val="0"/>
        <w:spacing w:before="120" w:after="120"/>
        <w:ind w:left="1134" w:hanging="567"/>
        <w:contextualSpacing w:val="0"/>
        <w:jc w:val="both"/>
        <w:textAlignment w:val="baseline"/>
        <w:rPr>
          <w:rFonts w:eastAsia="Times New Roman" w:cstheme="minorHAnsi"/>
          <w:kern w:val="24"/>
          <w:sz w:val="24"/>
          <w:u w:color="000000"/>
        </w:rPr>
      </w:pPr>
      <w:r>
        <w:rPr>
          <w:spacing w:val="-4"/>
          <w:sz w:val="24"/>
          <w:szCs w:val="24"/>
        </w:rPr>
        <w:t>Μη</w:t>
      </w:r>
      <w:r w:rsidRPr="00D97D9C">
        <w:rPr>
          <w:spacing w:val="-4"/>
          <w:sz w:val="24"/>
          <w:szCs w:val="24"/>
        </w:rPr>
        <w:t xml:space="preserve"> </w:t>
      </w:r>
      <w:r w:rsidR="00370019">
        <w:rPr>
          <w:spacing w:val="-4"/>
          <w:sz w:val="24"/>
          <w:szCs w:val="24"/>
        </w:rPr>
        <w:t>έγκαιρη και συστηματική παρακολούθηση των</w:t>
      </w:r>
      <w:r w:rsidR="00162DD7">
        <w:rPr>
          <w:spacing w:val="-4"/>
          <w:sz w:val="24"/>
          <w:szCs w:val="24"/>
        </w:rPr>
        <w:t xml:space="preserve"> </w:t>
      </w:r>
      <w:r w:rsidR="009C2D2D">
        <w:rPr>
          <w:spacing w:val="-4"/>
          <w:sz w:val="24"/>
          <w:szCs w:val="24"/>
        </w:rPr>
        <w:t>οφειλόμενων</w:t>
      </w:r>
      <w:r w:rsidR="00162DD7">
        <w:rPr>
          <w:spacing w:val="-4"/>
          <w:sz w:val="24"/>
          <w:szCs w:val="24"/>
        </w:rPr>
        <w:t xml:space="preserve"> ποσών και των</w:t>
      </w:r>
      <w:r w:rsidR="00370019">
        <w:rPr>
          <w:spacing w:val="-4"/>
          <w:sz w:val="24"/>
          <w:szCs w:val="24"/>
        </w:rPr>
        <w:t xml:space="preserve"> καθυστερημένων εσόδων</w:t>
      </w:r>
      <w:r>
        <w:rPr>
          <w:spacing w:val="-4"/>
          <w:sz w:val="24"/>
          <w:szCs w:val="24"/>
        </w:rPr>
        <w:t>.</w:t>
      </w:r>
    </w:p>
    <w:p w14:paraId="4BF54F5F" w14:textId="798DB624" w:rsidR="00C80F99" w:rsidRPr="00DC21AE" w:rsidRDefault="006760F7" w:rsidP="009C2D2D">
      <w:pPr>
        <w:overflowPunct w:val="0"/>
        <w:autoSpaceDE w:val="0"/>
        <w:autoSpaceDN w:val="0"/>
        <w:adjustRightInd w:val="0"/>
        <w:spacing w:after="120"/>
        <w:ind w:left="1134" w:hanging="567"/>
        <w:jc w:val="both"/>
        <w:textAlignment w:val="baseline"/>
        <w:rPr>
          <w:rFonts w:eastAsia="Times New Roman" w:cs="Arial"/>
          <w:b/>
          <w:color w:val="17365D" w:themeColor="text2" w:themeShade="BF"/>
          <w:kern w:val="24"/>
          <w:sz w:val="24"/>
          <w:u w:color="000000"/>
        </w:rPr>
      </w:pPr>
      <w:r>
        <w:rPr>
          <w:rFonts w:eastAsia="Times New Roman" w:cs="Arial"/>
          <w:b/>
          <w:color w:val="17365D" w:themeColor="text2" w:themeShade="BF"/>
          <w:kern w:val="24"/>
          <w:sz w:val="24"/>
          <w:u w:color="000000"/>
        </w:rPr>
        <w:tab/>
      </w:r>
      <w:r w:rsidR="00962DE1">
        <w:rPr>
          <w:rFonts w:eastAsia="Times New Roman" w:cs="Arial"/>
          <w:b/>
          <w:color w:val="17365D" w:themeColor="text2" w:themeShade="BF"/>
          <w:kern w:val="24"/>
          <w:sz w:val="24"/>
          <w:u w:color="000000"/>
        </w:rPr>
        <w:t xml:space="preserve">Ζητήσαμε </w:t>
      </w:r>
      <w:r w:rsidR="00225856">
        <w:rPr>
          <w:rFonts w:eastAsia="Times New Roman" w:cs="Arial"/>
          <w:b/>
          <w:color w:val="17365D" w:themeColor="text2" w:themeShade="BF"/>
          <w:kern w:val="24"/>
          <w:sz w:val="24"/>
          <w:u w:color="000000"/>
        </w:rPr>
        <w:t xml:space="preserve">την καταγραφή των καθυστερημένων εσόδων και τη λήψη όλων των </w:t>
      </w:r>
      <w:r w:rsidR="00C80F99" w:rsidRPr="00DC21AE">
        <w:rPr>
          <w:rFonts w:eastAsia="Times New Roman" w:cs="Arial"/>
          <w:b/>
          <w:color w:val="17365D" w:themeColor="text2" w:themeShade="BF"/>
          <w:kern w:val="24"/>
          <w:sz w:val="24"/>
          <w:u w:color="000000"/>
        </w:rPr>
        <w:t>ενδεδειγμέν</w:t>
      </w:r>
      <w:r w:rsidR="00225856">
        <w:rPr>
          <w:rFonts w:eastAsia="Times New Roman" w:cs="Arial"/>
          <w:b/>
          <w:color w:val="17365D" w:themeColor="text2" w:themeShade="BF"/>
          <w:kern w:val="24"/>
          <w:sz w:val="24"/>
          <w:u w:color="000000"/>
        </w:rPr>
        <w:t>ων</w:t>
      </w:r>
      <w:r w:rsidR="00C80F99" w:rsidRPr="00DC21AE">
        <w:rPr>
          <w:rFonts w:eastAsia="Times New Roman" w:cs="Arial"/>
          <w:b/>
          <w:color w:val="17365D" w:themeColor="text2" w:themeShade="BF"/>
          <w:kern w:val="24"/>
          <w:sz w:val="24"/>
          <w:u w:color="000000"/>
        </w:rPr>
        <w:t xml:space="preserve"> μέτρ</w:t>
      </w:r>
      <w:r w:rsidR="00225856">
        <w:rPr>
          <w:rFonts w:eastAsia="Times New Roman" w:cs="Arial"/>
          <w:b/>
          <w:color w:val="17365D" w:themeColor="text2" w:themeShade="BF"/>
          <w:kern w:val="24"/>
          <w:sz w:val="24"/>
          <w:u w:color="000000"/>
        </w:rPr>
        <w:t>ων</w:t>
      </w:r>
      <w:r w:rsidR="00C80F99" w:rsidRPr="00DC21AE">
        <w:rPr>
          <w:rFonts w:eastAsia="Times New Roman" w:cs="Arial"/>
          <w:b/>
          <w:color w:val="17365D" w:themeColor="text2" w:themeShade="BF"/>
          <w:kern w:val="24"/>
          <w:sz w:val="24"/>
          <w:u w:color="000000"/>
        </w:rPr>
        <w:t xml:space="preserve"> για είσπραξη των οφειλόμενων ποσών.</w:t>
      </w:r>
    </w:p>
    <w:p w14:paraId="1CF2CED3" w14:textId="3E6EB456" w:rsidR="00280890" w:rsidRPr="000C7BD2" w:rsidRDefault="00225856" w:rsidP="002030BB">
      <w:pPr>
        <w:pStyle w:val="ListParagraph"/>
        <w:numPr>
          <w:ilvl w:val="1"/>
          <w:numId w:val="21"/>
        </w:numPr>
        <w:tabs>
          <w:tab w:val="left" w:pos="426"/>
        </w:tabs>
        <w:overflowPunct w:val="0"/>
        <w:autoSpaceDE w:val="0"/>
        <w:autoSpaceDN w:val="0"/>
        <w:adjustRightInd w:val="0"/>
        <w:spacing w:after="120"/>
        <w:ind w:left="1134" w:hanging="567"/>
        <w:jc w:val="both"/>
        <w:textAlignment w:val="baseline"/>
        <w:rPr>
          <w:rFonts w:eastAsia="Times New Roman" w:cs="Arial"/>
          <w:b/>
          <w:color w:val="17365D" w:themeColor="text2" w:themeShade="BF"/>
          <w:kern w:val="24"/>
          <w:sz w:val="24"/>
          <w:u w:color="000000"/>
        </w:rPr>
      </w:pPr>
      <w:r w:rsidRPr="003E7B2E">
        <w:rPr>
          <w:spacing w:val="-4"/>
          <w:sz w:val="24"/>
          <w:szCs w:val="24"/>
          <w:u w:val="single"/>
        </w:rPr>
        <w:t xml:space="preserve">Μαρίνα </w:t>
      </w:r>
      <w:r w:rsidRPr="003E7B2E">
        <w:rPr>
          <w:spacing w:val="-4"/>
          <w:sz w:val="24"/>
          <w:szCs w:val="24"/>
          <w:u w:val="single"/>
          <w:lang w:val="en-US"/>
        </w:rPr>
        <w:t>St</w:t>
      </w:r>
      <w:r w:rsidRPr="003E7B2E">
        <w:rPr>
          <w:spacing w:val="-4"/>
          <w:sz w:val="24"/>
          <w:szCs w:val="24"/>
          <w:u w:val="single"/>
        </w:rPr>
        <w:t xml:space="preserve"> </w:t>
      </w:r>
      <w:r w:rsidRPr="003E7B2E">
        <w:rPr>
          <w:spacing w:val="-4"/>
          <w:sz w:val="24"/>
          <w:szCs w:val="24"/>
          <w:u w:val="single"/>
          <w:lang w:val="en-US"/>
        </w:rPr>
        <w:t>Raphael</w:t>
      </w:r>
      <w:r w:rsidR="0067273F">
        <w:rPr>
          <w:spacing w:val="-4"/>
          <w:sz w:val="24"/>
          <w:szCs w:val="24"/>
        </w:rPr>
        <w:t xml:space="preserve"> </w:t>
      </w:r>
      <w:r w:rsidR="00364777">
        <w:rPr>
          <w:spacing w:val="-4"/>
          <w:sz w:val="24"/>
          <w:szCs w:val="24"/>
        </w:rPr>
        <w:t xml:space="preserve">- </w:t>
      </w:r>
      <w:r w:rsidR="00386431">
        <w:rPr>
          <w:spacing w:val="-4"/>
          <w:sz w:val="24"/>
          <w:szCs w:val="24"/>
        </w:rPr>
        <w:t xml:space="preserve">Τροποποίηση των όρων της αρχικής σύμβασης και οφειλή </w:t>
      </w:r>
      <w:r w:rsidRPr="000C7BD2">
        <w:rPr>
          <w:spacing w:val="-4"/>
          <w:sz w:val="24"/>
          <w:szCs w:val="24"/>
        </w:rPr>
        <w:t xml:space="preserve"> μισθώματος για τα έτη 2017 και 2018. </w:t>
      </w:r>
    </w:p>
    <w:p w14:paraId="29F529EE" w14:textId="77777777" w:rsidR="00A0464E" w:rsidRDefault="006760F7" w:rsidP="002030BB">
      <w:pPr>
        <w:tabs>
          <w:tab w:val="left" w:pos="426"/>
        </w:tabs>
        <w:overflowPunct w:val="0"/>
        <w:autoSpaceDE w:val="0"/>
        <w:autoSpaceDN w:val="0"/>
        <w:adjustRightInd w:val="0"/>
        <w:spacing w:after="120"/>
        <w:ind w:left="1134" w:hanging="567"/>
        <w:jc w:val="both"/>
        <w:textAlignment w:val="baseline"/>
        <w:rPr>
          <w:rFonts w:eastAsia="Times New Roman" w:cs="Arial"/>
          <w:b/>
          <w:color w:val="17365D" w:themeColor="text2" w:themeShade="BF"/>
          <w:kern w:val="24"/>
          <w:sz w:val="24"/>
          <w:u w:color="000000"/>
        </w:rPr>
      </w:pPr>
      <w:r>
        <w:rPr>
          <w:rFonts w:eastAsia="Times New Roman" w:cs="Arial"/>
          <w:b/>
          <w:color w:val="17365D" w:themeColor="text2" w:themeShade="BF"/>
          <w:kern w:val="24"/>
          <w:sz w:val="24"/>
          <w:u w:color="000000"/>
        </w:rPr>
        <w:tab/>
      </w:r>
      <w:r w:rsidR="0097182E" w:rsidRPr="000C7BD2">
        <w:rPr>
          <w:rFonts w:eastAsia="Times New Roman" w:cs="Arial"/>
          <w:b/>
          <w:color w:val="17365D" w:themeColor="text2" w:themeShade="BF"/>
          <w:kern w:val="24"/>
          <w:sz w:val="24"/>
          <w:u w:color="000000"/>
        </w:rPr>
        <w:t>Ζητή</w:t>
      </w:r>
      <w:r w:rsidR="00A0464E" w:rsidRPr="000C7BD2">
        <w:rPr>
          <w:rFonts w:eastAsia="Times New Roman" w:cs="Arial"/>
          <w:b/>
          <w:color w:val="17365D" w:themeColor="text2" w:themeShade="BF"/>
          <w:kern w:val="24"/>
          <w:sz w:val="24"/>
          <w:u w:color="000000"/>
        </w:rPr>
        <w:t xml:space="preserve">σαμε </w:t>
      </w:r>
      <w:r w:rsidR="0097182E" w:rsidRPr="000C7BD2">
        <w:rPr>
          <w:rFonts w:eastAsia="Times New Roman" w:cs="Arial"/>
          <w:b/>
          <w:color w:val="17365D" w:themeColor="text2" w:themeShade="BF"/>
          <w:kern w:val="24"/>
          <w:sz w:val="24"/>
          <w:u w:color="000000"/>
        </w:rPr>
        <w:t>από</w:t>
      </w:r>
      <w:r w:rsidR="00370019">
        <w:rPr>
          <w:rFonts w:eastAsia="Times New Roman" w:cs="Arial"/>
          <w:b/>
          <w:color w:val="17365D" w:themeColor="text2" w:themeShade="BF"/>
          <w:kern w:val="24"/>
          <w:sz w:val="24"/>
          <w:u w:color="000000"/>
        </w:rPr>
        <w:t xml:space="preserve"> το</w:t>
      </w:r>
      <w:r w:rsidR="00A0464E" w:rsidRPr="000C7BD2">
        <w:rPr>
          <w:rFonts w:eastAsia="Times New Roman" w:cs="Arial"/>
          <w:b/>
          <w:color w:val="17365D" w:themeColor="text2" w:themeShade="BF"/>
          <w:kern w:val="24"/>
          <w:sz w:val="24"/>
          <w:u w:color="000000"/>
        </w:rPr>
        <w:t xml:space="preserve"> </w:t>
      </w:r>
      <w:r w:rsidR="00A2671F">
        <w:rPr>
          <w:rFonts w:eastAsia="Times New Roman" w:cs="Arial"/>
          <w:b/>
          <w:color w:val="17365D" w:themeColor="text2" w:themeShade="BF"/>
          <w:kern w:val="24"/>
          <w:sz w:val="24"/>
          <w:u w:color="000000"/>
        </w:rPr>
        <w:t>Υπουργείο</w:t>
      </w:r>
      <w:r w:rsidR="00370019" w:rsidRPr="00370019">
        <w:rPr>
          <w:rFonts w:eastAsia="Times New Roman" w:cs="Arial"/>
          <w:b/>
          <w:color w:val="17365D" w:themeColor="text2" w:themeShade="BF"/>
          <w:kern w:val="24"/>
          <w:sz w:val="24"/>
          <w:u w:color="000000"/>
        </w:rPr>
        <w:t xml:space="preserve"> Ενέργειας</w:t>
      </w:r>
      <w:r w:rsidR="0067273F">
        <w:rPr>
          <w:rFonts w:eastAsia="Times New Roman" w:cs="Arial"/>
          <w:b/>
          <w:color w:val="17365D" w:themeColor="text2" w:themeShade="BF"/>
          <w:kern w:val="24"/>
          <w:sz w:val="24"/>
          <w:u w:color="000000"/>
        </w:rPr>
        <w:t>,</w:t>
      </w:r>
      <w:r w:rsidR="00370019" w:rsidRPr="00370019">
        <w:rPr>
          <w:rFonts w:eastAsia="Times New Roman" w:cs="Arial"/>
          <w:b/>
          <w:color w:val="17365D" w:themeColor="text2" w:themeShade="BF"/>
          <w:kern w:val="24"/>
          <w:sz w:val="24"/>
          <w:u w:color="000000"/>
        </w:rPr>
        <w:t xml:space="preserve"> Εμπορίου και Βιομηχανίας</w:t>
      </w:r>
      <w:r w:rsidR="00A0464E" w:rsidRPr="000C7BD2">
        <w:rPr>
          <w:rFonts w:eastAsia="Times New Roman" w:cs="Arial"/>
          <w:b/>
          <w:color w:val="17365D" w:themeColor="text2" w:themeShade="BF"/>
          <w:kern w:val="24"/>
          <w:sz w:val="24"/>
          <w:u w:color="000000"/>
        </w:rPr>
        <w:t xml:space="preserve"> να αιτιολογήσει </w:t>
      </w:r>
      <w:r w:rsidR="0097182E" w:rsidRPr="000C7BD2">
        <w:rPr>
          <w:rFonts w:eastAsia="Times New Roman" w:cs="Arial"/>
          <w:b/>
          <w:color w:val="17365D" w:themeColor="text2" w:themeShade="BF"/>
          <w:kern w:val="24"/>
          <w:sz w:val="24"/>
          <w:u w:color="000000"/>
        </w:rPr>
        <w:t>τους λόγους τροποποίησης της σύμβασης που επέφερε πολύ μεγάλη μείωση του μισθώματος</w:t>
      </w:r>
      <w:r w:rsidR="00A0464E" w:rsidRPr="000C7BD2">
        <w:rPr>
          <w:rFonts w:eastAsia="Times New Roman" w:cs="Arial"/>
          <w:b/>
          <w:color w:val="17365D" w:themeColor="text2" w:themeShade="BF"/>
          <w:kern w:val="24"/>
          <w:sz w:val="24"/>
          <w:u w:color="000000"/>
        </w:rPr>
        <w:t>.</w:t>
      </w:r>
    </w:p>
    <w:p w14:paraId="3D56488F" w14:textId="77777777" w:rsidR="002D41BD" w:rsidRDefault="0097182E" w:rsidP="002030BB">
      <w:pPr>
        <w:pStyle w:val="ListParagraph"/>
        <w:numPr>
          <w:ilvl w:val="1"/>
          <w:numId w:val="21"/>
        </w:numPr>
        <w:overflowPunct w:val="0"/>
        <w:autoSpaceDE w:val="0"/>
        <w:autoSpaceDN w:val="0"/>
        <w:adjustRightInd w:val="0"/>
        <w:spacing w:after="120"/>
        <w:ind w:left="1134" w:hanging="567"/>
        <w:jc w:val="both"/>
        <w:textAlignment w:val="baseline"/>
        <w:rPr>
          <w:spacing w:val="-4"/>
          <w:sz w:val="24"/>
          <w:szCs w:val="24"/>
        </w:rPr>
      </w:pPr>
      <w:r w:rsidRPr="003E7B2E">
        <w:rPr>
          <w:spacing w:val="-4"/>
          <w:sz w:val="24"/>
          <w:szCs w:val="24"/>
          <w:u w:val="single"/>
        </w:rPr>
        <w:t>Μαρίνα Λεμεσού</w:t>
      </w:r>
      <w:r w:rsidR="000C7BD2">
        <w:rPr>
          <w:spacing w:val="-4"/>
          <w:sz w:val="24"/>
          <w:szCs w:val="24"/>
        </w:rPr>
        <w:t>-</w:t>
      </w:r>
      <w:r w:rsidRPr="002D41BD">
        <w:rPr>
          <w:spacing w:val="-4"/>
          <w:sz w:val="24"/>
          <w:szCs w:val="24"/>
        </w:rPr>
        <w:t xml:space="preserve"> </w:t>
      </w:r>
      <w:r w:rsidR="00537DC6">
        <w:rPr>
          <w:spacing w:val="-4"/>
          <w:sz w:val="24"/>
          <w:szCs w:val="24"/>
        </w:rPr>
        <w:t xml:space="preserve">Διαφωνία </w:t>
      </w:r>
      <w:r w:rsidR="00B73EF4">
        <w:rPr>
          <w:spacing w:val="-4"/>
          <w:sz w:val="24"/>
          <w:szCs w:val="24"/>
        </w:rPr>
        <w:t xml:space="preserve">μεταξύ </w:t>
      </w:r>
      <w:r w:rsidR="00537DC6">
        <w:rPr>
          <w:spacing w:val="-4"/>
          <w:sz w:val="24"/>
          <w:szCs w:val="24"/>
        </w:rPr>
        <w:t xml:space="preserve">διαχειριστή και </w:t>
      </w:r>
      <w:r w:rsidR="00872350">
        <w:rPr>
          <w:spacing w:val="-4"/>
          <w:sz w:val="24"/>
          <w:szCs w:val="24"/>
        </w:rPr>
        <w:t>Υπουργείου Ενέργειας</w:t>
      </w:r>
      <w:r w:rsidR="0067273F">
        <w:rPr>
          <w:spacing w:val="-4"/>
          <w:sz w:val="24"/>
          <w:szCs w:val="24"/>
        </w:rPr>
        <w:t>,</w:t>
      </w:r>
      <w:r w:rsidR="00872350">
        <w:rPr>
          <w:spacing w:val="-4"/>
          <w:sz w:val="24"/>
          <w:szCs w:val="24"/>
        </w:rPr>
        <w:t xml:space="preserve"> Εμπορίου και Βιομηχανίας </w:t>
      </w:r>
      <w:r w:rsidR="00537DC6">
        <w:rPr>
          <w:spacing w:val="-4"/>
          <w:sz w:val="24"/>
          <w:szCs w:val="24"/>
        </w:rPr>
        <w:t xml:space="preserve">σχετικά με την ορθότητα αναπροσαρμογών στα μισθώματα. </w:t>
      </w:r>
    </w:p>
    <w:p w14:paraId="322A5929" w14:textId="380920B5" w:rsidR="002D41BD" w:rsidRDefault="006760F7" w:rsidP="002030BB">
      <w:pPr>
        <w:tabs>
          <w:tab w:val="left" w:pos="426"/>
        </w:tabs>
        <w:overflowPunct w:val="0"/>
        <w:autoSpaceDE w:val="0"/>
        <w:autoSpaceDN w:val="0"/>
        <w:adjustRightInd w:val="0"/>
        <w:spacing w:after="120"/>
        <w:ind w:left="1134" w:hanging="567"/>
        <w:jc w:val="both"/>
        <w:textAlignment w:val="baseline"/>
        <w:rPr>
          <w:rFonts w:eastAsia="Times New Roman" w:cs="Arial"/>
          <w:b/>
          <w:color w:val="17365D" w:themeColor="text2" w:themeShade="BF"/>
          <w:kern w:val="24"/>
          <w:sz w:val="24"/>
          <w:u w:color="000000"/>
        </w:rPr>
      </w:pPr>
      <w:r>
        <w:rPr>
          <w:rFonts w:eastAsia="Times New Roman" w:cs="Arial"/>
          <w:b/>
          <w:color w:val="17365D" w:themeColor="text2" w:themeShade="BF"/>
          <w:kern w:val="24"/>
          <w:sz w:val="24"/>
          <w:u w:color="000000"/>
        </w:rPr>
        <w:tab/>
      </w:r>
      <w:r w:rsidR="000C7BD2" w:rsidRPr="000C7BD2">
        <w:rPr>
          <w:rFonts w:eastAsia="Times New Roman" w:cs="Arial"/>
          <w:b/>
          <w:color w:val="17365D" w:themeColor="text2" w:themeShade="BF"/>
          <w:kern w:val="24"/>
          <w:sz w:val="24"/>
          <w:u w:color="000000"/>
        </w:rPr>
        <w:t xml:space="preserve">Εισηγηθήκαμε επίλυση του θέματος </w:t>
      </w:r>
      <w:r w:rsidR="002D41BD" w:rsidRPr="000C7BD2">
        <w:rPr>
          <w:rFonts w:eastAsia="Times New Roman" w:cs="Arial"/>
          <w:b/>
          <w:color w:val="17365D" w:themeColor="text2" w:themeShade="BF"/>
          <w:kern w:val="24"/>
          <w:sz w:val="24"/>
          <w:u w:color="000000"/>
        </w:rPr>
        <w:t>για σκοπούς έγκαιρης διασφάλισης των δημοσίων εσόδων.</w:t>
      </w:r>
    </w:p>
    <w:p w14:paraId="1B785EA7" w14:textId="48A1DAD9" w:rsidR="003E7B2E" w:rsidRPr="003E7B2E" w:rsidRDefault="003E7B2E" w:rsidP="003E7B2E">
      <w:pPr>
        <w:pStyle w:val="ListParagraph"/>
        <w:numPr>
          <w:ilvl w:val="1"/>
          <w:numId w:val="21"/>
        </w:numPr>
        <w:overflowPunct w:val="0"/>
        <w:autoSpaceDE w:val="0"/>
        <w:autoSpaceDN w:val="0"/>
        <w:adjustRightInd w:val="0"/>
        <w:spacing w:after="120"/>
        <w:ind w:left="1134" w:hanging="567"/>
        <w:jc w:val="both"/>
        <w:textAlignment w:val="baseline"/>
        <w:rPr>
          <w:spacing w:val="-4"/>
          <w:sz w:val="24"/>
          <w:szCs w:val="24"/>
        </w:rPr>
      </w:pPr>
      <w:r w:rsidRPr="003E7B2E">
        <w:rPr>
          <w:spacing w:val="-4"/>
          <w:sz w:val="24"/>
          <w:szCs w:val="24"/>
          <w:u w:val="single"/>
        </w:rPr>
        <w:t>Μαρίνα Αγίας Νάπας</w:t>
      </w:r>
      <w:r>
        <w:rPr>
          <w:spacing w:val="-4"/>
          <w:sz w:val="24"/>
          <w:szCs w:val="24"/>
        </w:rPr>
        <w:t xml:space="preserve"> – Το Υπουργικό </w:t>
      </w:r>
      <w:r w:rsidRPr="003E7B2E">
        <w:rPr>
          <w:spacing w:val="-4"/>
          <w:sz w:val="24"/>
          <w:szCs w:val="24"/>
        </w:rPr>
        <w:t>Συμβούλιο ενέκρινε αίτηση του Παραχωρησιούχου της Σύμβασης για την Ανάπτυξη της Μαρίνας Αγίας Νάπας, για εκμίσθωση όμορου κρατικού τεμαχίου έκτασης 3.093 τ.μ. για τουριστικούς σκοπούς και συγκεκριμένα για την ενσωμάτωσή του µε τον χώρο της Μαρίνας Αγίας Νάπας, για χρονική διάρκεια όση και η Σύμβαση Μίσθωσης της Μαρίνας Αγίας Νάπας, τροποποιώντας ουσιωδώς τόσο τους όρους του διαγωνισμού που είχε γίνει, όσο και την ίδια τη συναφθείσα Σύμβαση.</w:t>
      </w:r>
    </w:p>
    <w:p w14:paraId="32732F05" w14:textId="3B02F73D" w:rsidR="00370A69" w:rsidRPr="00BC6948" w:rsidRDefault="00370A69" w:rsidP="0086063F">
      <w:pPr>
        <w:overflowPunct w:val="0"/>
        <w:autoSpaceDE w:val="0"/>
        <w:autoSpaceDN w:val="0"/>
        <w:adjustRightInd w:val="0"/>
        <w:spacing w:after="120"/>
        <w:ind w:left="1134"/>
        <w:jc w:val="both"/>
        <w:textAlignment w:val="baseline"/>
        <w:rPr>
          <w:spacing w:val="-4"/>
          <w:sz w:val="24"/>
          <w:szCs w:val="24"/>
        </w:rPr>
      </w:pPr>
      <w:r w:rsidRPr="00BC6948">
        <w:rPr>
          <w:spacing w:val="-4"/>
          <w:sz w:val="24"/>
          <w:szCs w:val="24"/>
        </w:rPr>
        <w:lastRenderedPageBreak/>
        <w:t xml:space="preserve">Σημειώνουμε, χάριν διαφάνειας, και ιδίως δεδομένου πως η εκμίσθωση αποφασίστηκε από το Υπουργικό Συμβούλιο, ότι </w:t>
      </w:r>
      <w:r w:rsidR="00220CE5" w:rsidRPr="00BC6948">
        <w:rPr>
          <w:spacing w:val="-4"/>
          <w:sz w:val="24"/>
          <w:szCs w:val="24"/>
        </w:rPr>
        <w:t xml:space="preserve">ένας εκ των Διευθυντών </w:t>
      </w:r>
      <w:r w:rsidR="00220CE5">
        <w:rPr>
          <w:spacing w:val="-4"/>
          <w:sz w:val="24"/>
          <w:szCs w:val="24"/>
        </w:rPr>
        <w:t>του</w:t>
      </w:r>
      <w:r w:rsidRPr="00BC6948">
        <w:rPr>
          <w:spacing w:val="-4"/>
          <w:sz w:val="24"/>
          <w:szCs w:val="24"/>
        </w:rPr>
        <w:t xml:space="preserve"> Παραχωρησιούχο</w:t>
      </w:r>
      <w:r w:rsidR="00220CE5">
        <w:rPr>
          <w:spacing w:val="-4"/>
          <w:sz w:val="24"/>
          <w:szCs w:val="24"/>
        </w:rPr>
        <w:t>υ</w:t>
      </w:r>
      <w:r w:rsidRPr="00BC6948">
        <w:rPr>
          <w:spacing w:val="-4"/>
          <w:sz w:val="24"/>
          <w:szCs w:val="24"/>
        </w:rPr>
        <w:t xml:space="preserve"> είναι πρόσωπο από το  οικογενειακό περιβάλλον του Προέδρου της Δημοκρατίας. </w:t>
      </w:r>
      <w:r w:rsidR="00220CE5">
        <w:rPr>
          <w:spacing w:val="-4"/>
          <w:sz w:val="24"/>
          <w:szCs w:val="24"/>
        </w:rPr>
        <w:t xml:space="preserve">Επίσης, </w:t>
      </w:r>
      <w:r w:rsidRPr="00BC6948">
        <w:rPr>
          <w:spacing w:val="-4"/>
          <w:sz w:val="24"/>
          <w:szCs w:val="24"/>
        </w:rPr>
        <w:t>Διευθυντές της μητρικής εταιρείας έλαβαν μεταξύ των ετών 2018 και 2020 την κυπριακή υπηκοότητα στ</w:t>
      </w:r>
      <w:r w:rsidR="0086063F">
        <w:rPr>
          <w:spacing w:val="-4"/>
          <w:sz w:val="24"/>
          <w:szCs w:val="24"/>
        </w:rPr>
        <w:t>ο</w:t>
      </w:r>
      <w:r w:rsidRPr="00BC6948">
        <w:rPr>
          <w:spacing w:val="-4"/>
          <w:sz w:val="24"/>
          <w:szCs w:val="24"/>
        </w:rPr>
        <w:t xml:space="preserve"> πλαίσι</w:t>
      </w:r>
      <w:r w:rsidR="0086063F">
        <w:rPr>
          <w:spacing w:val="-4"/>
          <w:sz w:val="24"/>
          <w:szCs w:val="24"/>
        </w:rPr>
        <w:t>ο</w:t>
      </w:r>
      <w:r w:rsidRPr="00BC6948">
        <w:rPr>
          <w:spacing w:val="-4"/>
          <w:sz w:val="24"/>
          <w:szCs w:val="24"/>
        </w:rPr>
        <w:t xml:space="preserve"> του </w:t>
      </w:r>
      <w:r w:rsidR="00BC6948" w:rsidRPr="00BC6948">
        <w:rPr>
          <w:spacing w:val="-4"/>
          <w:sz w:val="24"/>
          <w:szCs w:val="24"/>
        </w:rPr>
        <w:t>Κυπριακού Επενδυτικού Προγράμματος χωρίς να πληρούν</w:t>
      </w:r>
      <w:r w:rsidRPr="00BC6948">
        <w:rPr>
          <w:spacing w:val="-4"/>
          <w:sz w:val="24"/>
          <w:szCs w:val="24"/>
        </w:rPr>
        <w:t xml:space="preserve"> </w:t>
      </w:r>
      <w:r w:rsidR="009924C1">
        <w:rPr>
          <w:spacing w:val="-4"/>
          <w:sz w:val="24"/>
          <w:szCs w:val="24"/>
        </w:rPr>
        <w:t xml:space="preserve">τα </w:t>
      </w:r>
      <w:r w:rsidR="00BC6948" w:rsidRPr="00BC6948">
        <w:rPr>
          <w:spacing w:val="-4"/>
          <w:sz w:val="24"/>
          <w:szCs w:val="24"/>
        </w:rPr>
        <w:t>επενδυτικά</w:t>
      </w:r>
      <w:r w:rsidRPr="00BC6948">
        <w:rPr>
          <w:spacing w:val="-4"/>
          <w:sz w:val="24"/>
          <w:szCs w:val="24"/>
        </w:rPr>
        <w:t xml:space="preserve"> κριτήρια που καθορίζει η </w:t>
      </w:r>
      <w:r w:rsidR="00220CE5">
        <w:rPr>
          <w:spacing w:val="-4"/>
          <w:sz w:val="24"/>
          <w:szCs w:val="24"/>
        </w:rPr>
        <w:t xml:space="preserve">σχετική </w:t>
      </w:r>
      <w:r w:rsidRPr="00BC6948">
        <w:rPr>
          <w:spacing w:val="-4"/>
          <w:sz w:val="24"/>
          <w:szCs w:val="24"/>
        </w:rPr>
        <w:t>Απόφαση του Υπουργικού Συμβουλίου</w:t>
      </w:r>
      <w:r w:rsidR="00BC6948" w:rsidRPr="00BC6948">
        <w:rPr>
          <w:spacing w:val="-4"/>
          <w:sz w:val="24"/>
          <w:szCs w:val="24"/>
        </w:rPr>
        <w:t>. Η</w:t>
      </w:r>
      <w:r w:rsidRPr="00BC6948">
        <w:rPr>
          <w:spacing w:val="-4"/>
          <w:sz w:val="24"/>
          <w:szCs w:val="24"/>
        </w:rPr>
        <w:t xml:space="preserve"> πολιτογράφηση </w:t>
      </w:r>
      <w:r w:rsidR="00BC6948" w:rsidRPr="00BC6948">
        <w:rPr>
          <w:spacing w:val="-4"/>
          <w:sz w:val="24"/>
          <w:szCs w:val="24"/>
        </w:rPr>
        <w:t>τους</w:t>
      </w:r>
      <w:r w:rsidRPr="00BC6948">
        <w:rPr>
          <w:spacing w:val="-4"/>
          <w:sz w:val="24"/>
          <w:szCs w:val="24"/>
        </w:rPr>
        <w:t xml:space="preserve"> έγινε με πάροχο το δικηγορικό γραφείο στο οποίο έχουν συμφέρον οι θυγατέρες του Προέδρου της Δημοκρατίας.</w:t>
      </w:r>
    </w:p>
    <w:p w14:paraId="2475C72D" w14:textId="36B068FD" w:rsidR="005A6C17" w:rsidRPr="00F8180D" w:rsidRDefault="00234803" w:rsidP="00F8180D">
      <w:pPr>
        <w:pStyle w:val="ListParagraph"/>
        <w:overflowPunct w:val="0"/>
        <w:autoSpaceDE w:val="0"/>
        <w:autoSpaceDN w:val="0"/>
        <w:adjustRightInd w:val="0"/>
        <w:spacing w:after="120"/>
        <w:ind w:left="1134"/>
        <w:jc w:val="both"/>
        <w:textAlignment w:val="baseline"/>
        <w:rPr>
          <w:spacing w:val="-4"/>
          <w:sz w:val="24"/>
          <w:szCs w:val="24"/>
        </w:rPr>
      </w:pPr>
      <w:r>
        <w:rPr>
          <w:noProof/>
          <w:spacing w:val="-4"/>
          <w:sz w:val="24"/>
          <w:szCs w:val="24"/>
          <w:lang w:eastAsia="el-GR"/>
        </w:rPr>
        <w:drawing>
          <wp:anchor distT="0" distB="0" distL="114300" distR="114300" simplePos="0" relativeHeight="251669504" behindDoc="1" locked="0" layoutInCell="1" allowOverlap="1" wp14:anchorId="68283C0D" wp14:editId="2EDA4160">
            <wp:simplePos x="0" y="0"/>
            <wp:positionH relativeFrom="column">
              <wp:posOffset>2770505</wp:posOffset>
            </wp:positionH>
            <wp:positionV relativeFrom="paragraph">
              <wp:posOffset>527685</wp:posOffset>
            </wp:positionV>
            <wp:extent cx="3402330" cy="2689860"/>
            <wp:effectExtent l="0" t="0" r="7620" b="0"/>
            <wp:wrapTight wrapText="bothSides">
              <wp:wrapPolygon edited="0">
                <wp:start x="0" y="0"/>
                <wp:lineTo x="0" y="21416"/>
                <wp:lineTo x="21527" y="21416"/>
                <wp:lineTo x="21527"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8412" r="5425" b="2182"/>
                    <a:stretch/>
                  </pic:blipFill>
                  <pic:spPr bwMode="auto">
                    <a:xfrm>
                      <a:off x="0" y="0"/>
                      <a:ext cx="3402330" cy="2689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D1C">
        <w:rPr>
          <w:rFonts w:eastAsia="Times New Roman" w:cs="Arial"/>
          <w:b/>
          <w:color w:val="17365D" w:themeColor="text2" w:themeShade="BF"/>
          <w:kern w:val="24"/>
          <w:sz w:val="24"/>
          <w:u w:color="000000"/>
        </w:rPr>
        <w:t>Εκφράσαμε</w:t>
      </w:r>
      <w:r w:rsidR="005A6C17" w:rsidRPr="00F8180D">
        <w:rPr>
          <w:rFonts w:eastAsia="Times New Roman" w:cs="Arial"/>
          <w:b/>
          <w:color w:val="17365D" w:themeColor="text2" w:themeShade="BF"/>
          <w:kern w:val="24"/>
          <w:sz w:val="24"/>
          <w:u w:color="000000"/>
        </w:rPr>
        <w:t xml:space="preserve"> την άποψη ότι η σύναψη της Σύμβασης Μίσθωσης του εν λόγω κρατικού τεμαχίου από το Υπουργείο Εσωτερικών, δεν συνάδει με τη νομοθεσία και ότι πρέπει να ακολουθείται ανοικτή, διαφανής και ανταγωνιστική διαδικασία στις περιπτώσεις εκμίσθωσης κρατικής γης, η οποία να διασφαλίζει τη διαχείριση της περιουσίας της Δημοκρατίας με τον πιο οικονομικό, αποτελεσματικό και αποδοτικό τρόπο, ενώ δεν μπορεί να τροποποιούνται εκ των υστέρων βασικοί όροι δημοσίων συμβάσεων.</w:t>
      </w:r>
    </w:p>
    <w:p w14:paraId="5566DD44" w14:textId="50E55459" w:rsidR="00BB19A0" w:rsidRDefault="00BB19A0" w:rsidP="00BB19A0">
      <w:pPr>
        <w:pStyle w:val="ListParagraph"/>
        <w:numPr>
          <w:ilvl w:val="0"/>
          <w:numId w:val="21"/>
        </w:numPr>
        <w:overflowPunct w:val="0"/>
        <w:autoSpaceDE w:val="0"/>
        <w:autoSpaceDN w:val="0"/>
        <w:adjustRightInd w:val="0"/>
        <w:spacing w:before="240" w:after="240"/>
        <w:ind w:left="567" w:hanging="567"/>
        <w:contextualSpacing w:val="0"/>
        <w:jc w:val="both"/>
        <w:textAlignment w:val="baseline"/>
        <w:rPr>
          <w:rFonts w:eastAsia="Times New Roman" w:cstheme="minorHAnsi"/>
          <w:kern w:val="24"/>
          <w:sz w:val="24"/>
          <w:u w:color="000000"/>
        </w:rPr>
      </w:pPr>
      <w:r w:rsidRPr="004F0D49">
        <w:rPr>
          <w:rFonts w:eastAsia="Times New Roman" w:cstheme="minorHAnsi"/>
          <w:kern w:val="24"/>
          <w:sz w:val="24"/>
          <w:u w:color="000000"/>
        </w:rPr>
        <w:t xml:space="preserve">Έγγραφα </w:t>
      </w:r>
      <w:r w:rsidR="009C2D2D">
        <w:rPr>
          <w:rFonts w:eastAsia="Times New Roman" w:cstheme="minorHAnsi"/>
          <w:kern w:val="24"/>
          <w:sz w:val="24"/>
          <w:u w:color="000000"/>
        </w:rPr>
        <w:t>δ</w:t>
      </w:r>
      <w:r w:rsidRPr="004F0D49">
        <w:rPr>
          <w:rFonts w:eastAsia="Times New Roman" w:cstheme="minorHAnsi"/>
          <w:kern w:val="24"/>
          <w:sz w:val="24"/>
          <w:u w:color="000000"/>
        </w:rPr>
        <w:t>ιαγωνισμού για σύμβουλο/μελετητή για μαρίνα και υποδομή υποδοχής κρουαζιερόπλοιων στην Πάφο.</w:t>
      </w:r>
    </w:p>
    <w:p w14:paraId="66436453" w14:textId="08E1BBAB" w:rsidR="005A6C17" w:rsidRDefault="005A6C17" w:rsidP="005A6C17">
      <w:pPr>
        <w:pStyle w:val="ListParagraph"/>
        <w:numPr>
          <w:ilvl w:val="1"/>
          <w:numId w:val="21"/>
        </w:numPr>
        <w:overflowPunct w:val="0"/>
        <w:autoSpaceDE w:val="0"/>
        <w:autoSpaceDN w:val="0"/>
        <w:adjustRightInd w:val="0"/>
        <w:spacing w:before="120" w:after="120"/>
        <w:ind w:left="1134" w:hanging="567"/>
        <w:contextualSpacing w:val="0"/>
        <w:jc w:val="both"/>
        <w:textAlignment w:val="baseline"/>
        <w:rPr>
          <w:spacing w:val="-4"/>
          <w:sz w:val="24"/>
          <w:szCs w:val="24"/>
        </w:rPr>
      </w:pPr>
      <w:r w:rsidRPr="004F0D49">
        <w:rPr>
          <w:spacing w:val="-4"/>
          <w:sz w:val="24"/>
          <w:szCs w:val="24"/>
        </w:rPr>
        <w:t>Ο διαγωνισμός</w:t>
      </w:r>
      <w:r w:rsidR="00413AFD">
        <w:rPr>
          <w:spacing w:val="-4"/>
          <w:sz w:val="24"/>
          <w:szCs w:val="24"/>
        </w:rPr>
        <w:t>,</w:t>
      </w:r>
      <w:r w:rsidRPr="004F0D49">
        <w:rPr>
          <w:spacing w:val="-4"/>
          <w:sz w:val="24"/>
          <w:szCs w:val="24"/>
        </w:rPr>
        <w:t xml:space="preserve"> ο οποίος είχε προκηρυχθεί το 2006 από το τότε Υπουργείο Εμπορίου, Βιομηχανίας και Τουρισμού για την ανάπτυξη της Μαρίνας Πάφου, </w:t>
      </w:r>
      <w:r>
        <w:rPr>
          <w:spacing w:val="-4"/>
          <w:sz w:val="24"/>
          <w:szCs w:val="24"/>
        </w:rPr>
        <w:t>στη βάση απόφασης του Υπουργικού Συμβουλίου</w:t>
      </w:r>
      <w:r w:rsidR="00413AFD">
        <w:rPr>
          <w:spacing w:val="-4"/>
          <w:sz w:val="24"/>
          <w:szCs w:val="24"/>
        </w:rPr>
        <w:t>,</w:t>
      </w:r>
      <w:r>
        <w:rPr>
          <w:spacing w:val="-4"/>
          <w:sz w:val="24"/>
          <w:szCs w:val="24"/>
        </w:rPr>
        <w:t xml:space="preserve"> ημερ. 2.3.1994</w:t>
      </w:r>
      <w:r w:rsidR="00413AFD">
        <w:rPr>
          <w:spacing w:val="-4"/>
          <w:sz w:val="24"/>
          <w:szCs w:val="24"/>
        </w:rPr>
        <w:t>,</w:t>
      </w:r>
      <w:r>
        <w:rPr>
          <w:spacing w:val="-4"/>
          <w:sz w:val="24"/>
          <w:szCs w:val="24"/>
        </w:rPr>
        <w:t xml:space="preserve"> για μαρίνα χωρητικότητας 1.000 σκαφών, </w:t>
      </w:r>
      <w:r w:rsidRPr="004F0D49">
        <w:rPr>
          <w:spacing w:val="-4"/>
          <w:sz w:val="24"/>
          <w:szCs w:val="24"/>
        </w:rPr>
        <w:t>δεν είχε επιτυχή κατάληξη</w:t>
      </w:r>
      <w:r w:rsidR="00413AFD">
        <w:rPr>
          <w:spacing w:val="-4"/>
          <w:sz w:val="24"/>
          <w:szCs w:val="24"/>
        </w:rPr>
        <w:t>,</w:t>
      </w:r>
      <w:r w:rsidRPr="004F0D49">
        <w:rPr>
          <w:spacing w:val="-4"/>
          <w:sz w:val="24"/>
          <w:szCs w:val="24"/>
        </w:rPr>
        <w:t xml:space="preserve"> με αποτέλεσμα την οριστική ακύρωσ</w:t>
      </w:r>
      <w:r w:rsidR="00413AFD">
        <w:rPr>
          <w:spacing w:val="-4"/>
          <w:sz w:val="24"/>
          <w:szCs w:val="24"/>
        </w:rPr>
        <w:t>ή</w:t>
      </w:r>
      <w:r w:rsidRPr="004F0D49">
        <w:rPr>
          <w:spacing w:val="-4"/>
          <w:sz w:val="24"/>
          <w:szCs w:val="24"/>
        </w:rPr>
        <w:t xml:space="preserve"> του το 2018.</w:t>
      </w:r>
    </w:p>
    <w:p w14:paraId="5EE13AA0" w14:textId="0FF9FC56" w:rsidR="00234803" w:rsidRPr="00234803" w:rsidRDefault="005A6C17" w:rsidP="00234803">
      <w:pPr>
        <w:pStyle w:val="ListParagraph"/>
        <w:overflowPunct w:val="0"/>
        <w:autoSpaceDE w:val="0"/>
        <w:autoSpaceDN w:val="0"/>
        <w:adjustRightInd w:val="0"/>
        <w:spacing w:before="120" w:after="120"/>
        <w:ind w:left="1134"/>
        <w:contextualSpacing w:val="0"/>
        <w:jc w:val="both"/>
        <w:textAlignment w:val="baseline"/>
        <w:rPr>
          <w:rFonts w:eastAsia="Times New Roman" w:cstheme="minorHAnsi"/>
          <w:kern w:val="24"/>
          <w:sz w:val="24"/>
          <w:u w:color="000000"/>
        </w:rPr>
      </w:pPr>
      <w:r>
        <w:rPr>
          <w:rFonts w:eastAsia="Times New Roman" w:cstheme="minorHAnsi"/>
          <w:kern w:val="24"/>
          <w:sz w:val="24"/>
          <w:u w:color="000000"/>
        </w:rPr>
        <w:t>Τ</w:t>
      </w:r>
      <w:r w:rsidRPr="004F0D49">
        <w:rPr>
          <w:rFonts w:eastAsia="Times New Roman" w:cstheme="minorHAnsi"/>
          <w:kern w:val="24"/>
          <w:sz w:val="24"/>
          <w:u w:color="000000"/>
        </w:rPr>
        <w:t>ο Υπουργικό Συμβούλιο</w:t>
      </w:r>
      <w:r w:rsidR="00413AFD">
        <w:rPr>
          <w:rFonts w:eastAsia="Times New Roman" w:cstheme="minorHAnsi"/>
          <w:kern w:val="24"/>
          <w:sz w:val="24"/>
          <w:u w:color="000000"/>
        </w:rPr>
        <w:t>,</w:t>
      </w:r>
      <w:r w:rsidRPr="004F0D49">
        <w:rPr>
          <w:rFonts w:eastAsia="Times New Roman" w:cstheme="minorHAnsi"/>
          <w:kern w:val="24"/>
          <w:sz w:val="24"/>
          <w:u w:color="000000"/>
        </w:rPr>
        <w:t xml:space="preserve"> στις 15.11.2019 αποφάσισε την προκήρυξη ανοικτού διαγωνισμού για την αγορά συμβουλευτικών υπηρεσιών, με σκοπό να μελετηθεί κατά πόσο είναι εφικτή η συνδυαστική ανάπτυξη μαρίνας και υποδομής για υποδοχή κρουαζιερόπλοιων στην Πάφο, την εξεύρεση επενδυτή, καθώς και την ετοιμασία όλων των σχετικών εγγράφων, περιλαμβανομένων και των όρων που θα περιλαμβάνονταν στο συμβόλαιο του επιτυχόντα προσφοροδότη.</w:t>
      </w:r>
    </w:p>
    <w:p w14:paraId="5EB06B84" w14:textId="4D64DC7D" w:rsidR="008C7D85" w:rsidRDefault="005A6C17" w:rsidP="008C7D85">
      <w:pPr>
        <w:tabs>
          <w:tab w:val="left" w:pos="426"/>
        </w:tabs>
        <w:overflowPunct w:val="0"/>
        <w:autoSpaceDE w:val="0"/>
        <w:autoSpaceDN w:val="0"/>
        <w:adjustRightInd w:val="0"/>
        <w:spacing w:after="120"/>
        <w:ind w:left="1134" w:hanging="567"/>
        <w:jc w:val="both"/>
        <w:textAlignment w:val="baseline"/>
        <w:rPr>
          <w:rFonts w:eastAsia="Times New Roman" w:cs="Arial"/>
          <w:b/>
          <w:color w:val="17365D" w:themeColor="text2" w:themeShade="BF"/>
          <w:kern w:val="24"/>
          <w:sz w:val="24"/>
          <w:u w:color="000000"/>
        </w:rPr>
      </w:pPr>
      <w:r>
        <w:rPr>
          <w:rFonts w:eastAsia="Times New Roman" w:cs="Arial"/>
          <w:b/>
          <w:color w:val="17365D" w:themeColor="text2" w:themeShade="BF"/>
          <w:kern w:val="24"/>
          <w:sz w:val="24"/>
          <w:u w:color="000000"/>
        </w:rPr>
        <w:tab/>
      </w:r>
      <w:r w:rsidR="00125B70" w:rsidRPr="005A6C17">
        <w:rPr>
          <w:rFonts w:eastAsia="Times New Roman" w:cs="Arial"/>
          <w:b/>
          <w:color w:val="17365D" w:themeColor="text2" w:themeShade="BF"/>
          <w:kern w:val="24"/>
          <w:sz w:val="24"/>
          <w:u w:color="000000"/>
        </w:rPr>
        <w:t xml:space="preserve">Εισηγηθήκαμε όπως το Υφυπουργείο Τουρισμού προκηρύξει </w:t>
      </w:r>
      <w:r w:rsidR="00413AFD">
        <w:rPr>
          <w:rFonts w:eastAsia="Times New Roman" w:cs="Arial"/>
          <w:b/>
          <w:color w:val="17365D" w:themeColor="text2" w:themeShade="BF"/>
          <w:kern w:val="24"/>
          <w:sz w:val="24"/>
          <w:u w:color="000000"/>
        </w:rPr>
        <w:t>δ</w:t>
      </w:r>
      <w:r w:rsidR="00125B70" w:rsidRPr="005A6C17">
        <w:rPr>
          <w:rFonts w:eastAsia="Times New Roman" w:cs="Arial"/>
          <w:b/>
          <w:color w:val="17365D" w:themeColor="text2" w:themeShade="BF"/>
          <w:kern w:val="24"/>
          <w:sz w:val="24"/>
          <w:u w:color="000000"/>
        </w:rPr>
        <w:t>ιαγωνισμό</w:t>
      </w:r>
      <w:r w:rsidR="00413AFD">
        <w:rPr>
          <w:rFonts w:eastAsia="Times New Roman" w:cs="Arial"/>
          <w:b/>
          <w:color w:val="17365D" w:themeColor="text2" w:themeShade="BF"/>
          <w:kern w:val="24"/>
          <w:sz w:val="24"/>
          <w:u w:color="000000"/>
        </w:rPr>
        <w:t>,</w:t>
      </w:r>
      <w:r w:rsidR="00125B70" w:rsidRPr="005A6C17">
        <w:rPr>
          <w:rFonts w:eastAsia="Times New Roman" w:cs="Arial"/>
          <w:b/>
          <w:color w:val="17365D" w:themeColor="text2" w:themeShade="BF"/>
          <w:kern w:val="24"/>
          <w:sz w:val="24"/>
          <w:u w:color="000000"/>
        </w:rPr>
        <w:t xml:space="preserve"> ο οποίος να περιοριζόταν στην αγορά συμβουλευτικών υπηρεσιών, </w:t>
      </w:r>
      <w:r w:rsidR="00125B70">
        <w:rPr>
          <w:rFonts w:eastAsia="Times New Roman" w:cs="Arial"/>
          <w:b/>
          <w:color w:val="17365D" w:themeColor="text2" w:themeShade="BF"/>
          <w:kern w:val="24"/>
          <w:sz w:val="24"/>
          <w:u w:color="000000"/>
        </w:rPr>
        <w:t>προκειμένου</w:t>
      </w:r>
      <w:r w:rsidR="00125B70" w:rsidRPr="005A6C17">
        <w:rPr>
          <w:rFonts w:eastAsia="Times New Roman" w:cs="Arial"/>
          <w:b/>
          <w:color w:val="17365D" w:themeColor="text2" w:themeShade="BF"/>
          <w:kern w:val="24"/>
          <w:sz w:val="24"/>
          <w:u w:color="000000"/>
        </w:rPr>
        <w:t xml:space="preserve"> να μελετηθεί κατά πόσο είναι εφικτή η συνδυαστική ανάπτυξη</w:t>
      </w:r>
      <w:r w:rsidR="00125B70">
        <w:rPr>
          <w:rFonts w:eastAsia="Times New Roman" w:cs="Arial"/>
          <w:b/>
          <w:color w:val="17365D" w:themeColor="text2" w:themeShade="BF"/>
          <w:kern w:val="24"/>
          <w:sz w:val="24"/>
          <w:u w:color="000000"/>
        </w:rPr>
        <w:t xml:space="preserve">, ώστε να αποφευχθεί ενδεχόμενη αθέμιτη προδιάθεση για κατάληξη στη λύση της συνδυαστικής </w:t>
      </w:r>
      <w:r w:rsidR="00125B70">
        <w:rPr>
          <w:rFonts w:eastAsia="Times New Roman" w:cs="Arial"/>
          <w:b/>
          <w:color w:val="17365D" w:themeColor="text2" w:themeShade="BF"/>
          <w:kern w:val="24"/>
          <w:sz w:val="24"/>
          <w:u w:color="000000"/>
        </w:rPr>
        <w:lastRenderedPageBreak/>
        <w:t>ανάπτυξης</w:t>
      </w:r>
      <w:r w:rsidR="00413AFD">
        <w:rPr>
          <w:rFonts w:eastAsia="Times New Roman" w:cs="Arial"/>
          <w:b/>
          <w:color w:val="17365D" w:themeColor="text2" w:themeShade="BF"/>
          <w:kern w:val="24"/>
          <w:sz w:val="24"/>
          <w:u w:color="000000"/>
        </w:rPr>
        <w:t>,</w:t>
      </w:r>
      <w:r w:rsidR="00125B70">
        <w:rPr>
          <w:rFonts w:eastAsia="Times New Roman" w:cs="Arial"/>
          <w:b/>
          <w:color w:val="17365D" w:themeColor="text2" w:themeShade="BF"/>
          <w:kern w:val="24"/>
          <w:sz w:val="24"/>
          <w:u w:color="000000"/>
        </w:rPr>
        <w:t xml:space="preserve"> με σκοπό την αποκόμιση μεγαλύτερου οικονομικού οφέλους. Ε</w:t>
      </w:r>
      <w:r w:rsidR="00125B70" w:rsidRPr="005A6C17">
        <w:rPr>
          <w:rFonts w:eastAsia="Times New Roman" w:cs="Arial"/>
          <w:b/>
          <w:color w:val="17365D" w:themeColor="text2" w:themeShade="BF"/>
          <w:kern w:val="24"/>
          <w:sz w:val="24"/>
          <w:u w:color="000000"/>
        </w:rPr>
        <w:t>φόσον κρινόταν ότι το Έργο είναι νομικά, τεχνικά και περιβαλλοντικά αποδεκτό</w:t>
      </w:r>
      <w:r w:rsidR="00413AFD">
        <w:rPr>
          <w:rFonts w:eastAsia="Times New Roman" w:cs="Arial"/>
          <w:b/>
          <w:color w:val="17365D" w:themeColor="text2" w:themeShade="BF"/>
          <w:kern w:val="24"/>
          <w:sz w:val="24"/>
          <w:u w:color="000000"/>
        </w:rPr>
        <w:t>,</w:t>
      </w:r>
      <w:r w:rsidR="00125B70" w:rsidRPr="005A6C17">
        <w:rPr>
          <w:rFonts w:eastAsia="Times New Roman" w:cs="Arial"/>
          <w:b/>
          <w:color w:val="17365D" w:themeColor="text2" w:themeShade="BF"/>
          <w:kern w:val="24"/>
          <w:sz w:val="24"/>
          <w:u w:color="000000"/>
        </w:rPr>
        <w:t xml:space="preserve"> καθώς και οικονομικά βιώσιμο και εξασφαλιζόταν η έγκριση του Υπουργικού Συμβουλίου, να </w:t>
      </w:r>
      <w:r w:rsidR="00125B70">
        <w:rPr>
          <w:rFonts w:eastAsia="Times New Roman" w:cs="Arial"/>
          <w:b/>
          <w:color w:val="17365D" w:themeColor="text2" w:themeShade="BF"/>
          <w:kern w:val="24"/>
          <w:sz w:val="24"/>
          <w:u w:color="000000"/>
        </w:rPr>
        <w:t>προχωρούσε στην προκήρυξη</w:t>
      </w:r>
      <w:r w:rsidR="00125B70" w:rsidRPr="005A6C17">
        <w:rPr>
          <w:rFonts w:eastAsia="Times New Roman" w:cs="Arial"/>
          <w:b/>
          <w:color w:val="17365D" w:themeColor="text2" w:themeShade="BF"/>
          <w:kern w:val="24"/>
          <w:sz w:val="24"/>
          <w:u w:color="000000"/>
        </w:rPr>
        <w:t xml:space="preserve"> δεύτερο</w:t>
      </w:r>
      <w:r w:rsidR="00125B70">
        <w:rPr>
          <w:rFonts w:eastAsia="Times New Roman" w:cs="Arial"/>
          <w:b/>
          <w:color w:val="17365D" w:themeColor="text2" w:themeShade="BF"/>
          <w:kern w:val="24"/>
          <w:sz w:val="24"/>
          <w:u w:color="000000"/>
        </w:rPr>
        <w:t>υ</w:t>
      </w:r>
      <w:r w:rsidR="00125B70" w:rsidRPr="005A6C17">
        <w:rPr>
          <w:rFonts w:eastAsia="Times New Roman" w:cs="Arial"/>
          <w:b/>
          <w:color w:val="17365D" w:themeColor="text2" w:themeShade="BF"/>
          <w:kern w:val="24"/>
          <w:sz w:val="24"/>
          <w:u w:color="000000"/>
        </w:rPr>
        <w:t xml:space="preserve"> </w:t>
      </w:r>
      <w:r w:rsidR="00413AFD">
        <w:rPr>
          <w:rFonts w:eastAsia="Times New Roman" w:cs="Arial"/>
          <w:b/>
          <w:color w:val="17365D" w:themeColor="text2" w:themeShade="BF"/>
          <w:kern w:val="24"/>
          <w:sz w:val="24"/>
          <w:u w:color="000000"/>
        </w:rPr>
        <w:t>δ</w:t>
      </w:r>
      <w:r w:rsidR="00125B70" w:rsidRPr="005A6C17">
        <w:rPr>
          <w:rFonts w:eastAsia="Times New Roman" w:cs="Arial"/>
          <w:b/>
          <w:color w:val="17365D" w:themeColor="text2" w:themeShade="BF"/>
          <w:kern w:val="24"/>
          <w:sz w:val="24"/>
          <w:u w:color="000000"/>
        </w:rPr>
        <w:t>ιαγωνισμ</w:t>
      </w:r>
      <w:r w:rsidR="00125B70">
        <w:rPr>
          <w:rFonts w:eastAsia="Times New Roman" w:cs="Arial"/>
          <w:b/>
          <w:color w:val="17365D" w:themeColor="text2" w:themeShade="BF"/>
          <w:kern w:val="24"/>
          <w:sz w:val="24"/>
          <w:u w:color="000000"/>
        </w:rPr>
        <w:t>ού</w:t>
      </w:r>
      <w:r w:rsidR="00125B70" w:rsidRPr="005A6C17">
        <w:rPr>
          <w:rFonts w:eastAsia="Times New Roman" w:cs="Arial"/>
          <w:b/>
          <w:color w:val="17365D" w:themeColor="text2" w:themeShade="BF"/>
          <w:kern w:val="24"/>
          <w:sz w:val="24"/>
          <w:u w:color="000000"/>
        </w:rPr>
        <w:t xml:space="preserve"> για αγορά συμβουλευτικών υπηρεσιών για </w:t>
      </w:r>
      <w:r w:rsidR="00125B70">
        <w:rPr>
          <w:rFonts w:eastAsia="Times New Roman" w:cs="Arial"/>
          <w:b/>
          <w:color w:val="17365D" w:themeColor="text2" w:themeShade="BF"/>
          <w:kern w:val="24"/>
          <w:sz w:val="24"/>
          <w:u w:color="000000"/>
        </w:rPr>
        <w:t xml:space="preserve">την </w:t>
      </w:r>
      <w:r w:rsidR="00125B70" w:rsidRPr="005A6C17">
        <w:rPr>
          <w:rFonts w:eastAsia="Times New Roman" w:cs="Arial"/>
          <w:b/>
          <w:color w:val="17365D" w:themeColor="text2" w:themeShade="BF"/>
          <w:kern w:val="24"/>
          <w:sz w:val="24"/>
          <w:u w:color="000000"/>
        </w:rPr>
        <w:t>ετοιμασία των σχετικών εγγράφων για εξεύρεση επενδυτή</w:t>
      </w:r>
      <w:r w:rsidR="00125B70">
        <w:rPr>
          <w:rFonts w:eastAsia="Times New Roman" w:cs="Arial"/>
          <w:b/>
          <w:color w:val="17365D" w:themeColor="text2" w:themeShade="BF"/>
          <w:kern w:val="24"/>
          <w:sz w:val="24"/>
          <w:u w:color="000000"/>
        </w:rPr>
        <w:t>.</w:t>
      </w:r>
    </w:p>
    <w:p w14:paraId="3119A2BC" w14:textId="316B74BD" w:rsidR="00B122D3" w:rsidRDefault="00370019" w:rsidP="008C7D85">
      <w:pPr>
        <w:tabs>
          <w:tab w:val="left" w:pos="426"/>
        </w:tabs>
        <w:overflowPunct w:val="0"/>
        <w:autoSpaceDE w:val="0"/>
        <w:autoSpaceDN w:val="0"/>
        <w:adjustRightInd w:val="0"/>
        <w:spacing w:after="120"/>
        <w:ind w:left="1134" w:hanging="567"/>
        <w:jc w:val="both"/>
        <w:textAlignment w:val="baseline"/>
        <w:rPr>
          <w:rFonts w:eastAsia="Times New Roman" w:cstheme="minorHAnsi"/>
          <w:kern w:val="24"/>
          <w:sz w:val="24"/>
          <w:u w:color="000000"/>
        </w:rPr>
      </w:pPr>
      <w:r>
        <w:rPr>
          <w:rFonts w:eastAsia="Times New Roman" w:cstheme="minorHAnsi"/>
          <w:kern w:val="24"/>
          <w:sz w:val="24"/>
          <w:u w:color="000000"/>
        </w:rPr>
        <w:t xml:space="preserve">Καθυστερημένα έσοδα </w:t>
      </w:r>
      <w:r w:rsidR="00413AFD">
        <w:rPr>
          <w:rFonts w:eastAsia="Times New Roman" w:cstheme="minorHAnsi"/>
          <w:kern w:val="24"/>
          <w:sz w:val="24"/>
          <w:u w:color="000000"/>
        </w:rPr>
        <w:t>Μ</w:t>
      </w:r>
      <w:r w:rsidR="00B122D3">
        <w:rPr>
          <w:rFonts w:eastAsia="Times New Roman" w:cstheme="minorHAnsi"/>
          <w:kern w:val="24"/>
          <w:sz w:val="24"/>
          <w:u w:color="000000"/>
        </w:rPr>
        <w:t>αρίνα</w:t>
      </w:r>
      <w:r>
        <w:rPr>
          <w:rFonts w:eastAsia="Times New Roman" w:cstheme="minorHAnsi"/>
          <w:kern w:val="24"/>
          <w:sz w:val="24"/>
          <w:u w:color="000000"/>
        </w:rPr>
        <w:t>ς</w:t>
      </w:r>
      <w:r w:rsidR="00B122D3">
        <w:rPr>
          <w:rFonts w:eastAsia="Times New Roman" w:cstheme="minorHAnsi"/>
          <w:kern w:val="24"/>
          <w:sz w:val="24"/>
          <w:u w:color="000000"/>
        </w:rPr>
        <w:t xml:space="preserve"> Λάρνακας</w:t>
      </w:r>
      <w:r>
        <w:rPr>
          <w:rFonts w:eastAsia="Times New Roman" w:cstheme="minorHAnsi"/>
          <w:kern w:val="24"/>
          <w:sz w:val="24"/>
          <w:u w:color="000000"/>
        </w:rPr>
        <w:t>.</w:t>
      </w:r>
    </w:p>
    <w:p w14:paraId="3F84E2D5" w14:textId="34B45628" w:rsidR="00B122D3" w:rsidRDefault="00B122D3" w:rsidP="002030BB">
      <w:pPr>
        <w:pStyle w:val="ListParagraph"/>
        <w:numPr>
          <w:ilvl w:val="1"/>
          <w:numId w:val="21"/>
        </w:numPr>
        <w:overflowPunct w:val="0"/>
        <w:autoSpaceDE w:val="0"/>
        <w:autoSpaceDN w:val="0"/>
        <w:adjustRightInd w:val="0"/>
        <w:spacing w:after="120"/>
        <w:ind w:left="1134" w:hanging="567"/>
        <w:jc w:val="both"/>
        <w:textAlignment w:val="baseline"/>
        <w:rPr>
          <w:rFonts w:eastAsia="Times New Roman" w:cstheme="minorHAnsi"/>
          <w:kern w:val="24"/>
          <w:sz w:val="24"/>
          <w:u w:color="000000"/>
        </w:rPr>
      </w:pPr>
      <w:r>
        <w:rPr>
          <w:rFonts w:eastAsia="Times New Roman" w:cstheme="minorHAnsi"/>
          <w:kern w:val="24"/>
          <w:sz w:val="24"/>
          <w:u w:color="000000"/>
        </w:rPr>
        <w:t xml:space="preserve">Μη είσπραξη </w:t>
      </w:r>
      <w:r w:rsidR="00603695">
        <w:rPr>
          <w:rFonts w:eastAsia="Times New Roman" w:cstheme="minorHAnsi"/>
          <w:kern w:val="24"/>
          <w:sz w:val="24"/>
          <w:u w:color="000000"/>
        </w:rPr>
        <w:t xml:space="preserve">καθυστερημένων εσόδων από ενοικίαση υποστατικών </w:t>
      </w:r>
      <w:r w:rsidR="005D6A8F">
        <w:rPr>
          <w:rFonts w:eastAsia="Times New Roman" w:cstheme="minorHAnsi"/>
          <w:kern w:val="24"/>
          <w:sz w:val="24"/>
          <w:u w:color="000000"/>
        </w:rPr>
        <w:t>και τελών ελλιμενισμού</w:t>
      </w:r>
      <w:r w:rsidR="00FE75F5">
        <w:rPr>
          <w:rFonts w:eastAsia="Times New Roman" w:cstheme="minorHAnsi"/>
          <w:kern w:val="24"/>
          <w:sz w:val="24"/>
          <w:u w:color="000000"/>
        </w:rPr>
        <w:t>.</w:t>
      </w:r>
      <w:r w:rsidR="005D6A8F">
        <w:rPr>
          <w:rFonts w:eastAsia="Times New Roman" w:cstheme="minorHAnsi"/>
          <w:kern w:val="24"/>
          <w:sz w:val="24"/>
          <w:u w:color="000000"/>
        </w:rPr>
        <w:t xml:space="preserve"> </w:t>
      </w:r>
    </w:p>
    <w:p w14:paraId="67FEEBBB" w14:textId="1606F293" w:rsidR="00B122D3" w:rsidRPr="002D41BD" w:rsidRDefault="006760F7" w:rsidP="002030BB">
      <w:pPr>
        <w:tabs>
          <w:tab w:val="left" w:pos="426"/>
        </w:tabs>
        <w:overflowPunct w:val="0"/>
        <w:autoSpaceDE w:val="0"/>
        <w:autoSpaceDN w:val="0"/>
        <w:adjustRightInd w:val="0"/>
        <w:spacing w:after="120"/>
        <w:ind w:left="1134" w:hanging="567"/>
        <w:jc w:val="both"/>
        <w:textAlignment w:val="baseline"/>
        <w:rPr>
          <w:rFonts w:eastAsia="Times New Roman" w:cs="Arial"/>
          <w:b/>
          <w:color w:val="17365D" w:themeColor="text2" w:themeShade="BF"/>
          <w:kern w:val="24"/>
          <w:sz w:val="24"/>
          <w:u w:color="000000"/>
        </w:rPr>
      </w:pPr>
      <w:r>
        <w:rPr>
          <w:rFonts w:eastAsia="Times New Roman" w:cs="Arial"/>
          <w:b/>
          <w:color w:val="17365D" w:themeColor="text2" w:themeShade="BF"/>
          <w:kern w:val="24"/>
          <w:sz w:val="24"/>
          <w:u w:color="000000"/>
        </w:rPr>
        <w:tab/>
      </w:r>
      <w:r w:rsidR="005D6A8F">
        <w:rPr>
          <w:rFonts w:eastAsia="Times New Roman" w:cs="Arial"/>
          <w:b/>
          <w:color w:val="17365D" w:themeColor="text2" w:themeShade="BF"/>
          <w:kern w:val="24"/>
          <w:sz w:val="24"/>
          <w:u w:color="000000"/>
        </w:rPr>
        <w:t>Ζητήσαμε την προπληρωμή των τελών ελλιμενισμού και συνέχιση της προσπάθειας για την είσπραξη των καθυστερημένων εσόδων.</w:t>
      </w:r>
    </w:p>
    <w:p w14:paraId="39A6436B" w14:textId="15AE6397" w:rsidR="00F01F31" w:rsidRDefault="00F01F31" w:rsidP="00642348">
      <w:pPr>
        <w:pStyle w:val="ListParagraph"/>
        <w:numPr>
          <w:ilvl w:val="0"/>
          <w:numId w:val="21"/>
        </w:numPr>
        <w:overflowPunct w:val="0"/>
        <w:autoSpaceDE w:val="0"/>
        <w:autoSpaceDN w:val="0"/>
        <w:adjustRightInd w:val="0"/>
        <w:spacing w:before="240" w:after="240"/>
        <w:ind w:left="567" w:hanging="567"/>
        <w:contextualSpacing w:val="0"/>
        <w:jc w:val="both"/>
        <w:textAlignment w:val="baseline"/>
        <w:rPr>
          <w:rFonts w:eastAsia="Times New Roman" w:cstheme="minorHAnsi"/>
          <w:kern w:val="24"/>
          <w:sz w:val="24"/>
          <w:u w:color="000000"/>
        </w:rPr>
      </w:pPr>
      <w:r>
        <w:rPr>
          <w:rFonts w:eastAsia="Times New Roman" w:cstheme="minorHAnsi"/>
          <w:kern w:val="24"/>
          <w:sz w:val="24"/>
          <w:u w:color="000000"/>
        </w:rPr>
        <w:t>Έλεγχος Γραφείων Εξωτερικού</w:t>
      </w:r>
      <w:r w:rsidR="00620E05">
        <w:rPr>
          <w:rFonts w:eastAsia="Times New Roman" w:cstheme="minorHAnsi"/>
          <w:kern w:val="24"/>
          <w:sz w:val="24"/>
          <w:u w:color="000000"/>
        </w:rPr>
        <w:t>.</w:t>
      </w:r>
      <w:r>
        <w:rPr>
          <w:rFonts w:eastAsia="Times New Roman" w:cstheme="minorHAnsi"/>
          <w:kern w:val="24"/>
          <w:sz w:val="24"/>
          <w:u w:color="000000"/>
        </w:rPr>
        <w:t xml:space="preserve"> </w:t>
      </w:r>
    </w:p>
    <w:p w14:paraId="3A753B96" w14:textId="026A3B86" w:rsidR="00F01F31" w:rsidRDefault="005D6A8F" w:rsidP="002030BB">
      <w:pPr>
        <w:pStyle w:val="ListParagraph"/>
        <w:numPr>
          <w:ilvl w:val="1"/>
          <w:numId w:val="21"/>
        </w:numPr>
        <w:overflowPunct w:val="0"/>
        <w:autoSpaceDE w:val="0"/>
        <w:autoSpaceDN w:val="0"/>
        <w:adjustRightInd w:val="0"/>
        <w:spacing w:after="120"/>
        <w:ind w:left="1134" w:hanging="567"/>
        <w:contextualSpacing w:val="0"/>
        <w:jc w:val="both"/>
        <w:textAlignment w:val="baseline"/>
        <w:rPr>
          <w:rFonts w:eastAsia="Times New Roman" w:cstheme="minorHAnsi"/>
          <w:kern w:val="24"/>
          <w:sz w:val="24"/>
          <w:u w:color="000000"/>
        </w:rPr>
      </w:pPr>
      <w:r>
        <w:rPr>
          <w:rFonts w:eastAsia="Times New Roman" w:cstheme="minorHAnsi"/>
          <w:kern w:val="24"/>
          <w:sz w:val="24"/>
          <w:u w:color="000000"/>
        </w:rPr>
        <w:t>Α</w:t>
      </w:r>
      <w:r w:rsidR="00CE4061" w:rsidRPr="00CE4061">
        <w:rPr>
          <w:rFonts w:eastAsia="Times New Roman" w:cstheme="minorHAnsi"/>
          <w:kern w:val="24"/>
          <w:sz w:val="24"/>
          <w:u w:color="000000"/>
        </w:rPr>
        <w:t xml:space="preserve">διάθετα </w:t>
      </w:r>
      <w:r w:rsidR="00413AFD">
        <w:rPr>
          <w:rFonts w:eastAsia="Times New Roman" w:cstheme="minorHAnsi"/>
          <w:kern w:val="24"/>
          <w:sz w:val="24"/>
          <w:u w:color="000000"/>
        </w:rPr>
        <w:t>Κ</w:t>
      </w:r>
      <w:r w:rsidR="00CE4061" w:rsidRPr="00CE4061">
        <w:rPr>
          <w:rFonts w:eastAsia="Times New Roman" w:cstheme="minorHAnsi"/>
          <w:kern w:val="24"/>
          <w:sz w:val="24"/>
          <w:u w:color="000000"/>
        </w:rPr>
        <w:t xml:space="preserve">ονδύλια </w:t>
      </w:r>
      <w:r>
        <w:rPr>
          <w:rFonts w:eastAsia="Times New Roman" w:cstheme="minorHAnsi"/>
          <w:kern w:val="24"/>
          <w:sz w:val="24"/>
          <w:u w:color="000000"/>
        </w:rPr>
        <w:t>του εγκ</w:t>
      </w:r>
      <w:r w:rsidR="0097400D">
        <w:rPr>
          <w:rFonts w:eastAsia="Times New Roman" w:cstheme="minorHAnsi"/>
          <w:kern w:val="24"/>
          <w:sz w:val="24"/>
          <w:u w:color="000000"/>
        </w:rPr>
        <w:t>εκ</w:t>
      </w:r>
      <w:r>
        <w:rPr>
          <w:rFonts w:eastAsia="Times New Roman" w:cstheme="minorHAnsi"/>
          <w:kern w:val="24"/>
          <w:sz w:val="24"/>
          <w:u w:color="000000"/>
        </w:rPr>
        <w:t>ριμένου Προϋπολογισμού του 2019</w:t>
      </w:r>
      <w:r w:rsidR="00413AFD">
        <w:rPr>
          <w:rFonts w:eastAsia="Times New Roman" w:cstheme="minorHAnsi"/>
          <w:kern w:val="24"/>
          <w:sz w:val="24"/>
          <w:u w:color="000000"/>
        </w:rPr>
        <w:t>,</w:t>
      </w:r>
      <w:r>
        <w:rPr>
          <w:rFonts w:eastAsia="Times New Roman" w:cstheme="minorHAnsi"/>
          <w:kern w:val="24"/>
          <w:sz w:val="24"/>
          <w:u w:color="000000"/>
        </w:rPr>
        <w:t xml:space="preserve"> </w:t>
      </w:r>
      <w:r w:rsidR="00CE4061" w:rsidRPr="00CE4061">
        <w:rPr>
          <w:rFonts w:eastAsia="Times New Roman" w:cstheme="minorHAnsi"/>
          <w:kern w:val="24"/>
          <w:sz w:val="24"/>
          <w:u w:color="000000"/>
        </w:rPr>
        <w:t>που θα μπορούσαν να αξιοποιηθούν για επιπρόσθετες προωθητικές ενέργειες.</w:t>
      </w:r>
      <w:r w:rsidR="00F01F31">
        <w:rPr>
          <w:rFonts w:eastAsia="Times New Roman" w:cstheme="minorHAnsi"/>
          <w:kern w:val="24"/>
          <w:sz w:val="24"/>
          <w:u w:color="000000"/>
        </w:rPr>
        <w:t xml:space="preserve"> </w:t>
      </w:r>
    </w:p>
    <w:p w14:paraId="3E7BA98E" w14:textId="407A3462" w:rsidR="00CE4061" w:rsidRDefault="006760F7" w:rsidP="002030BB">
      <w:pPr>
        <w:pStyle w:val="ListParagraph"/>
        <w:tabs>
          <w:tab w:val="left" w:pos="426"/>
        </w:tabs>
        <w:overflowPunct w:val="0"/>
        <w:autoSpaceDE w:val="0"/>
        <w:autoSpaceDN w:val="0"/>
        <w:adjustRightInd w:val="0"/>
        <w:spacing w:after="120"/>
        <w:ind w:left="1134" w:hanging="567"/>
        <w:contextualSpacing w:val="0"/>
        <w:jc w:val="both"/>
        <w:textAlignment w:val="baseline"/>
        <w:rPr>
          <w:rFonts w:eastAsia="Times New Roman" w:cs="Arial"/>
          <w:b/>
          <w:color w:val="17365D" w:themeColor="text2" w:themeShade="BF"/>
          <w:kern w:val="24"/>
          <w:sz w:val="24"/>
          <w:u w:color="000000"/>
        </w:rPr>
      </w:pPr>
      <w:r>
        <w:rPr>
          <w:rFonts w:eastAsia="Times New Roman" w:cs="Arial"/>
          <w:b/>
          <w:color w:val="17365D" w:themeColor="text2" w:themeShade="BF"/>
          <w:kern w:val="24"/>
          <w:sz w:val="24"/>
          <w:u w:color="000000"/>
        </w:rPr>
        <w:tab/>
      </w:r>
      <w:r w:rsidR="00CE4061" w:rsidRPr="00CE4061">
        <w:rPr>
          <w:rFonts w:eastAsia="Times New Roman" w:cs="Arial"/>
          <w:b/>
          <w:color w:val="17365D" w:themeColor="text2" w:themeShade="BF"/>
          <w:kern w:val="24"/>
          <w:sz w:val="24"/>
          <w:u w:color="000000"/>
        </w:rPr>
        <w:t xml:space="preserve">Εισηγηθήκαμε όπως η ετοιμασία του </w:t>
      </w:r>
      <w:r w:rsidR="00413AFD">
        <w:rPr>
          <w:rFonts w:eastAsia="Times New Roman" w:cs="Arial"/>
          <w:b/>
          <w:color w:val="17365D" w:themeColor="text2" w:themeShade="BF"/>
          <w:kern w:val="24"/>
          <w:sz w:val="24"/>
          <w:u w:color="000000"/>
        </w:rPr>
        <w:t>Π</w:t>
      </w:r>
      <w:r w:rsidR="00CE4061" w:rsidRPr="00CE4061">
        <w:rPr>
          <w:rFonts w:eastAsia="Times New Roman" w:cs="Arial"/>
          <w:b/>
          <w:color w:val="17365D" w:themeColor="text2" w:themeShade="BF"/>
          <w:kern w:val="24"/>
          <w:sz w:val="24"/>
          <w:u w:color="000000"/>
        </w:rPr>
        <w:t>ροϋπολογισμού γίνεται σε πιο ορθολογιστική βάση.</w:t>
      </w:r>
    </w:p>
    <w:p w14:paraId="2924920A" w14:textId="4F8EA510" w:rsidR="00E2721C" w:rsidRDefault="00E2721C" w:rsidP="002030BB">
      <w:pPr>
        <w:pStyle w:val="ListParagraph"/>
        <w:numPr>
          <w:ilvl w:val="1"/>
          <w:numId w:val="21"/>
        </w:numPr>
        <w:overflowPunct w:val="0"/>
        <w:autoSpaceDE w:val="0"/>
        <w:autoSpaceDN w:val="0"/>
        <w:adjustRightInd w:val="0"/>
        <w:spacing w:after="120"/>
        <w:ind w:left="1134" w:hanging="567"/>
        <w:contextualSpacing w:val="0"/>
        <w:jc w:val="both"/>
        <w:textAlignment w:val="baseline"/>
        <w:rPr>
          <w:rFonts w:eastAsia="Times New Roman" w:cstheme="minorHAnsi"/>
          <w:kern w:val="24"/>
          <w:sz w:val="24"/>
          <w:u w:color="000000"/>
        </w:rPr>
      </w:pPr>
      <w:r>
        <w:rPr>
          <w:rFonts w:eastAsia="Times New Roman" w:cstheme="minorHAnsi"/>
          <w:kern w:val="24"/>
          <w:sz w:val="24"/>
          <w:u w:color="000000"/>
        </w:rPr>
        <w:t>Σ</w:t>
      </w:r>
      <w:r w:rsidRPr="003874C3">
        <w:rPr>
          <w:rFonts w:eastAsia="Times New Roman" w:cstheme="minorHAnsi"/>
          <w:kern w:val="24"/>
          <w:sz w:val="24"/>
          <w:u w:color="000000"/>
        </w:rPr>
        <w:t xml:space="preserve">ύσταση για </w:t>
      </w:r>
      <w:r>
        <w:rPr>
          <w:rFonts w:eastAsia="Times New Roman" w:cstheme="minorHAnsi"/>
          <w:kern w:val="24"/>
          <w:sz w:val="24"/>
          <w:u w:color="000000"/>
        </w:rPr>
        <w:t>επανεξέταση</w:t>
      </w:r>
      <w:r w:rsidRPr="003874C3">
        <w:rPr>
          <w:rFonts w:eastAsia="Times New Roman" w:cstheme="minorHAnsi"/>
          <w:kern w:val="24"/>
          <w:sz w:val="24"/>
          <w:u w:color="000000"/>
        </w:rPr>
        <w:t xml:space="preserve"> της λειτουργίας </w:t>
      </w:r>
      <w:r w:rsidR="00522C4E">
        <w:rPr>
          <w:rFonts w:eastAsia="Times New Roman" w:cstheme="minorHAnsi"/>
          <w:kern w:val="24"/>
          <w:sz w:val="24"/>
          <w:u w:color="000000"/>
        </w:rPr>
        <w:t>και αναδιάρθρωση</w:t>
      </w:r>
      <w:r>
        <w:rPr>
          <w:rFonts w:eastAsia="Times New Roman" w:cstheme="minorHAnsi"/>
          <w:kern w:val="24"/>
          <w:sz w:val="24"/>
          <w:u w:color="000000"/>
        </w:rPr>
        <w:t xml:space="preserve"> </w:t>
      </w:r>
      <w:r w:rsidRPr="003874C3">
        <w:rPr>
          <w:rFonts w:eastAsia="Times New Roman" w:cstheme="minorHAnsi"/>
          <w:kern w:val="24"/>
          <w:sz w:val="24"/>
          <w:u w:color="000000"/>
        </w:rPr>
        <w:t xml:space="preserve">των </w:t>
      </w:r>
      <w:r w:rsidR="00E53A07">
        <w:rPr>
          <w:rFonts w:eastAsia="Times New Roman" w:cstheme="minorHAnsi"/>
          <w:kern w:val="24"/>
          <w:sz w:val="24"/>
          <w:u w:color="000000"/>
        </w:rPr>
        <w:t>Γραφείων Εξωτερικού</w:t>
      </w:r>
      <w:r w:rsidR="00413AFD">
        <w:rPr>
          <w:rFonts w:eastAsia="Times New Roman" w:cstheme="minorHAnsi"/>
          <w:kern w:val="24"/>
          <w:sz w:val="24"/>
          <w:u w:color="000000"/>
        </w:rPr>
        <w:t>,</w:t>
      </w:r>
      <w:r w:rsidR="00E53A07">
        <w:rPr>
          <w:rFonts w:eastAsia="Times New Roman" w:cstheme="minorHAnsi"/>
          <w:kern w:val="24"/>
          <w:sz w:val="24"/>
          <w:u w:color="000000"/>
        </w:rPr>
        <w:t xml:space="preserve"> </w:t>
      </w:r>
      <w:r w:rsidR="00B31294">
        <w:rPr>
          <w:rFonts w:eastAsia="Times New Roman" w:cstheme="minorHAnsi"/>
          <w:kern w:val="24"/>
          <w:sz w:val="24"/>
          <w:u w:color="000000"/>
        </w:rPr>
        <w:t>καθώς και</w:t>
      </w:r>
      <w:r>
        <w:rPr>
          <w:rFonts w:eastAsia="Times New Roman" w:cstheme="minorHAnsi"/>
          <w:kern w:val="24"/>
          <w:sz w:val="24"/>
          <w:u w:color="000000"/>
        </w:rPr>
        <w:t xml:space="preserve"> επαναξιολόγηση της ουσιαστικής συνεισφοράς των Γ</w:t>
      </w:r>
      <w:r w:rsidR="00546D0A">
        <w:rPr>
          <w:rFonts w:eastAsia="Times New Roman" w:cstheme="minorHAnsi"/>
          <w:kern w:val="24"/>
          <w:sz w:val="24"/>
          <w:u w:color="000000"/>
        </w:rPr>
        <w:t>ραφείων</w:t>
      </w:r>
      <w:r>
        <w:rPr>
          <w:rFonts w:eastAsia="Times New Roman" w:cstheme="minorHAnsi"/>
          <w:kern w:val="24"/>
          <w:sz w:val="24"/>
          <w:u w:color="000000"/>
        </w:rPr>
        <w:t xml:space="preserve"> στην προσέλκυση τουριστών</w:t>
      </w:r>
      <w:r w:rsidRPr="003874C3">
        <w:rPr>
          <w:rFonts w:eastAsia="Times New Roman" w:cstheme="minorHAnsi"/>
          <w:kern w:val="24"/>
          <w:sz w:val="24"/>
          <w:u w:color="000000"/>
        </w:rPr>
        <w:t>.</w:t>
      </w:r>
    </w:p>
    <w:p w14:paraId="7B036139" w14:textId="2B386FFE" w:rsidR="003874C3" w:rsidRPr="006C51F4" w:rsidRDefault="003874C3" w:rsidP="0086063F">
      <w:pPr>
        <w:pStyle w:val="ListParagraph"/>
        <w:numPr>
          <w:ilvl w:val="1"/>
          <w:numId w:val="21"/>
        </w:numPr>
        <w:overflowPunct w:val="0"/>
        <w:autoSpaceDE w:val="0"/>
        <w:autoSpaceDN w:val="0"/>
        <w:adjustRightInd w:val="0"/>
        <w:spacing w:before="120" w:after="120"/>
        <w:ind w:left="1134" w:hanging="567"/>
        <w:contextualSpacing w:val="0"/>
        <w:jc w:val="both"/>
        <w:textAlignment w:val="baseline"/>
        <w:rPr>
          <w:rFonts w:eastAsia="Times New Roman" w:cstheme="minorHAnsi"/>
          <w:kern w:val="24"/>
          <w:sz w:val="24"/>
          <w:u w:color="000000"/>
        </w:rPr>
      </w:pPr>
      <w:r w:rsidRPr="003874C3">
        <w:rPr>
          <w:rFonts w:eastAsia="Times New Roman" w:cstheme="minorHAnsi"/>
          <w:kern w:val="24"/>
          <w:sz w:val="24"/>
          <w:u w:color="000000"/>
        </w:rPr>
        <w:t xml:space="preserve">Αδυναμίες </w:t>
      </w:r>
      <w:r w:rsidR="00D83C6C">
        <w:rPr>
          <w:rFonts w:eastAsia="Times New Roman" w:cstheme="minorHAnsi"/>
          <w:kern w:val="24"/>
          <w:sz w:val="24"/>
          <w:u w:color="000000"/>
        </w:rPr>
        <w:t xml:space="preserve">και ελλείψεις </w:t>
      </w:r>
      <w:r w:rsidRPr="003874C3">
        <w:rPr>
          <w:rFonts w:eastAsia="Times New Roman" w:cstheme="minorHAnsi"/>
          <w:kern w:val="24"/>
          <w:sz w:val="24"/>
          <w:u w:color="000000"/>
        </w:rPr>
        <w:t xml:space="preserve">στον λογιστικό έλεγχο των </w:t>
      </w:r>
      <w:r w:rsidR="00D83C6C" w:rsidRPr="00386431">
        <w:rPr>
          <w:rFonts w:eastAsia="Times New Roman" w:cstheme="minorHAnsi"/>
          <w:kern w:val="24"/>
          <w:sz w:val="24"/>
          <w:u w:color="000000"/>
        </w:rPr>
        <w:t>πληρωμών</w:t>
      </w:r>
      <w:r w:rsidR="001F7C58">
        <w:rPr>
          <w:rFonts w:eastAsia="Times New Roman" w:cstheme="minorHAnsi"/>
          <w:kern w:val="24"/>
          <w:sz w:val="24"/>
          <w:u w:color="000000"/>
        </w:rPr>
        <w:t xml:space="preserve">, </w:t>
      </w:r>
      <w:r w:rsidR="00B31294">
        <w:rPr>
          <w:rFonts w:eastAsia="Times New Roman" w:cstheme="minorHAnsi"/>
          <w:kern w:val="24"/>
          <w:sz w:val="24"/>
          <w:u w:color="000000"/>
        </w:rPr>
        <w:t>σ</w:t>
      </w:r>
      <w:r w:rsidR="001F7C58">
        <w:rPr>
          <w:rFonts w:eastAsia="Times New Roman" w:cstheme="minorHAnsi"/>
          <w:kern w:val="24"/>
          <w:sz w:val="24"/>
          <w:u w:color="000000"/>
        </w:rPr>
        <w:t>τον έλεγχο αδειών</w:t>
      </w:r>
      <w:r w:rsidR="006617B7">
        <w:rPr>
          <w:rFonts w:eastAsia="Times New Roman" w:cstheme="minorHAnsi"/>
          <w:kern w:val="24"/>
          <w:sz w:val="24"/>
          <w:u w:color="000000"/>
        </w:rPr>
        <w:t xml:space="preserve"> ανάπαυσης και ασθενείας</w:t>
      </w:r>
      <w:r w:rsidR="001F7C58">
        <w:rPr>
          <w:rFonts w:eastAsia="Times New Roman" w:cstheme="minorHAnsi"/>
          <w:kern w:val="24"/>
          <w:sz w:val="24"/>
          <w:u w:color="000000"/>
        </w:rPr>
        <w:t xml:space="preserve"> του </w:t>
      </w:r>
      <w:r w:rsidR="006C51F4">
        <w:rPr>
          <w:rFonts w:eastAsia="Times New Roman" w:cstheme="minorHAnsi"/>
          <w:kern w:val="24"/>
          <w:sz w:val="24"/>
          <w:u w:color="000000"/>
        </w:rPr>
        <w:t xml:space="preserve">επιτόπιου </w:t>
      </w:r>
      <w:r w:rsidR="001F7C58">
        <w:rPr>
          <w:rFonts w:eastAsia="Times New Roman" w:cstheme="minorHAnsi"/>
          <w:kern w:val="24"/>
          <w:sz w:val="24"/>
          <w:u w:color="000000"/>
        </w:rPr>
        <w:t>προσωπικού</w:t>
      </w:r>
      <w:r w:rsidR="00413AFD">
        <w:rPr>
          <w:rFonts w:eastAsia="Times New Roman" w:cstheme="minorHAnsi"/>
          <w:kern w:val="24"/>
          <w:sz w:val="24"/>
          <w:u w:color="000000"/>
        </w:rPr>
        <w:t>,</w:t>
      </w:r>
      <w:r w:rsidR="001F7C58">
        <w:rPr>
          <w:rFonts w:eastAsia="Times New Roman" w:cstheme="minorHAnsi"/>
          <w:kern w:val="24"/>
          <w:sz w:val="24"/>
          <w:u w:color="000000"/>
        </w:rPr>
        <w:t xml:space="preserve"> καθώς και </w:t>
      </w:r>
      <w:r w:rsidR="00B31294">
        <w:rPr>
          <w:rFonts w:eastAsia="Times New Roman" w:cstheme="minorHAnsi"/>
          <w:kern w:val="24"/>
          <w:sz w:val="24"/>
          <w:u w:color="000000"/>
        </w:rPr>
        <w:t>σ</w:t>
      </w:r>
      <w:r w:rsidR="001F7C58">
        <w:rPr>
          <w:rFonts w:eastAsia="Times New Roman" w:cstheme="minorHAnsi"/>
          <w:kern w:val="24"/>
          <w:sz w:val="24"/>
          <w:u w:color="000000"/>
        </w:rPr>
        <w:t xml:space="preserve">τον έλεγχο προσέλευσης και αποχώρησης του </w:t>
      </w:r>
      <w:r w:rsidR="0042676D">
        <w:rPr>
          <w:rFonts w:eastAsia="Times New Roman" w:cstheme="minorHAnsi"/>
          <w:kern w:val="24"/>
          <w:sz w:val="24"/>
          <w:u w:color="000000"/>
        </w:rPr>
        <w:t xml:space="preserve">επιτόπιου προσωπικού </w:t>
      </w:r>
      <w:r w:rsidR="001F7C58">
        <w:rPr>
          <w:rFonts w:eastAsia="Times New Roman" w:cstheme="minorHAnsi"/>
          <w:kern w:val="24"/>
          <w:sz w:val="24"/>
          <w:u w:color="000000"/>
        </w:rPr>
        <w:t>από την εργασία του</w:t>
      </w:r>
      <w:r w:rsidRPr="003874C3">
        <w:rPr>
          <w:rFonts w:eastAsia="Times New Roman" w:cstheme="minorHAnsi"/>
          <w:kern w:val="24"/>
          <w:sz w:val="24"/>
          <w:u w:color="000000"/>
        </w:rPr>
        <w:t>.</w:t>
      </w:r>
      <w:bookmarkEnd w:id="19"/>
      <w:bookmarkEnd w:id="20"/>
      <w:bookmarkEnd w:id="21"/>
    </w:p>
    <w:p w14:paraId="2DBC5D6B" w14:textId="2F2D2C54" w:rsidR="003E3B84" w:rsidRPr="003E3B84" w:rsidRDefault="003E3B84" w:rsidP="0086063F">
      <w:pPr>
        <w:pStyle w:val="ListParagraph"/>
        <w:numPr>
          <w:ilvl w:val="0"/>
          <w:numId w:val="21"/>
        </w:numPr>
        <w:spacing w:before="120" w:after="120"/>
        <w:ind w:hanging="720"/>
        <w:contextualSpacing w:val="0"/>
        <w:jc w:val="both"/>
        <w:rPr>
          <w:rFonts w:ascii="Calibri" w:eastAsia="Times New Roman" w:hAnsi="Calibri" w:cs="Calibri"/>
          <w:sz w:val="24"/>
          <w:szCs w:val="24"/>
        </w:rPr>
      </w:pPr>
      <w:r w:rsidRPr="003E3B84">
        <w:rPr>
          <w:rFonts w:ascii="Calibri" w:eastAsia="Times New Roman" w:hAnsi="Calibri" w:cs="Calibri"/>
          <w:sz w:val="24"/>
          <w:szCs w:val="24"/>
        </w:rPr>
        <w:t>Όπως διαπιστώσαμε</w:t>
      </w:r>
      <w:r w:rsidR="0086063F">
        <w:rPr>
          <w:rFonts w:ascii="Calibri" w:eastAsia="Times New Roman" w:hAnsi="Calibri" w:cs="Calibri"/>
          <w:sz w:val="24"/>
          <w:szCs w:val="24"/>
        </w:rPr>
        <w:t>,</w:t>
      </w:r>
      <w:r w:rsidRPr="003E3B84">
        <w:rPr>
          <w:rFonts w:ascii="Calibri" w:eastAsia="Times New Roman" w:hAnsi="Calibri" w:cs="Calibri"/>
          <w:sz w:val="24"/>
          <w:szCs w:val="24"/>
        </w:rPr>
        <w:t xml:space="preserve"> εταιρεία που είναι ιδιοκτήτρια θέρετρου με γήπεδο γκολφ έλαβε επιχορήγηση ύψους €260.000 για τη δύο διεθνή τουρνουά γκολφ. Παρατηρήσαμε ότι η χορηγία φαίνεται να  παραβιάζει  τις πρόνοιες του άρθρου 25 του περί της Λογιστικής και Δημοσιονομικής Διαχείρισης και Χρηματοοικονομικού Ελέγχου της Δημοκρατίας Νόμου (Ν.38(Ι)/2014) και να δόθηκε χωρίς να ληφθεί η νενομισμένη έγκριση που προβλέπεται στο ενωσιακό δίκαιο για τα θέματα κρατικών ενισχύσεων. Ο διευθυντής της εταιρείας είναι συγγενής πρώτου βαθμού με πρόσωπο που ανήκει στο οικογενειακό περιβάλλον του Προέδρου της Δημοκρατίας. Θα πρέπει ωστόσο να τονιστεί ότι ουδέν στοιχείο έχει περιέλθει στην αντίληψή μας που να δεικνύει οποιαδήποτε παρέμβαση του ίδιου του Προέδρου του Δημοκρατίας στην υπόθεση αυτή.</w:t>
      </w:r>
    </w:p>
    <w:p w14:paraId="1D688A6E" w14:textId="4CF08CE6" w:rsidR="001A10F9" w:rsidRDefault="005B265C" w:rsidP="00ED5DFD">
      <w:pPr>
        <w:jc w:val="both"/>
        <w:rPr>
          <w:sz w:val="24"/>
          <w:szCs w:val="24"/>
        </w:rPr>
      </w:pPr>
      <w:r>
        <w:rPr>
          <w:sz w:val="24"/>
          <w:szCs w:val="24"/>
        </w:rPr>
        <w:t xml:space="preserve">Τα τελικά σχόλια του Υφυπουργείου Τουρισμού παρατίθενται αυτούσια στο Παράρτημα </w:t>
      </w:r>
      <w:r w:rsidR="00596E30">
        <w:rPr>
          <w:sz w:val="24"/>
          <w:szCs w:val="24"/>
        </w:rPr>
        <w:t>2</w:t>
      </w:r>
      <w:r>
        <w:rPr>
          <w:sz w:val="24"/>
          <w:szCs w:val="24"/>
        </w:rPr>
        <w:t>.</w:t>
      </w:r>
    </w:p>
    <w:p w14:paraId="4E9369A3" w14:textId="1418DF68" w:rsidR="001A2186" w:rsidRDefault="001A2186">
      <w:pPr>
        <w:rPr>
          <w:sz w:val="24"/>
          <w:szCs w:val="24"/>
        </w:rPr>
      </w:pPr>
      <w:r>
        <w:rPr>
          <w:sz w:val="24"/>
          <w:szCs w:val="24"/>
        </w:rPr>
        <w:br w:type="page"/>
      </w:r>
    </w:p>
    <w:p w14:paraId="08487D97" w14:textId="77777777" w:rsidR="00BD48E1" w:rsidRDefault="00BD48E1" w:rsidP="002030BB">
      <w:pPr>
        <w:pStyle w:val="Heading1"/>
        <w:numPr>
          <w:ilvl w:val="0"/>
          <w:numId w:val="2"/>
        </w:numPr>
        <w:overflowPunct w:val="0"/>
        <w:autoSpaceDE w:val="0"/>
        <w:autoSpaceDN w:val="0"/>
        <w:adjustRightInd w:val="0"/>
        <w:spacing w:line="360" w:lineRule="auto"/>
        <w:ind w:left="851" w:hanging="851"/>
        <w:textAlignment w:val="baseline"/>
        <w:rPr>
          <w:lang w:val="el-GR"/>
        </w:rPr>
      </w:pPr>
      <w:bookmarkStart w:id="22" w:name="_Toc29908460"/>
      <w:bookmarkStart w:id="23" w:name="_Toc30577526"/>
      <w:bookmarkStart w:id="24" w:name="_Toc65221407"/>
      <w:bookmarkEnd w:id="7"/>
      <w:bookmarkEnd w:id="6"/>
      <w:bookmarkEnd w:id="5"/>
      <w:r w:rsidRPr="00BD48E1">
        <w:rPr>
          <w:lang w:val="el-GR"/>
        </w:rPr>
        <w:lastRenderedPageBreak/>
        <w:t>Εισαγωγή</w:t>
      </w:r>
      <w:bookmarkEnd w:id="22"/>
      <w:bookmarkEnd w:id="23"/>
      <w:bookmarkEnd w:id="24"/>
    </w:p>
    <w:p w14:paraId="6006C87E" w14:textId="77777777" w:rsidR="005555BD" w:rsidRDefault="005555BD" w:rsidP="00C33E28">
      <w:pPr>
        <w:spacing w:before="120" w:after="120"/>
        <w:jc w:val="both"/>
        <w:rPr>
          <w:rFonts w:eastAsia="Times New Roman" w:cstheme="minorHAnsi"/>
          <w:kern w:val="24"/>
          <w:sz w:val="24"/>
          <w:u w:color="000000"/>
        </w:rPr>
      </w:pPr>
      <w:r w:rsidRPr="005555BD">
        <w:rPr>
          <w:rFonts w:eastAsia="Times New Roman" w:cstheme="minorHAnsi"/>
          <w:kern w:val="24"/>
          <w:sz w:val="24"/>
          <w:u w:color="000000"/>
        </w:rPr>
        <w:t>Το Υφυπουργείο Τουρισμού αποτελεί μετεξέλιξη του Κυπριακού Οργανισμού Τουρισμού (ΚΟΤ) και ιδρύθηκε και λειτουργεί σύμφωνα με τις πρόνοιες του Νόμου που προβλέπει για την</w:t>
      </w:r>
      <w:r w:rsidR="005F1599">
        <w:rPr>
          <w:rFonts w:eastAsia="Times New Roman" w:cstheme="minorHAnsi"/>
          <w:kern w:val="24"/>
          <w:sz w:val="24"/>
          <w:u w:color="000000"/>
        </w:rPr>
        <w:t xml:space="preserve"> ί</w:t>
      </w:r>
      <w:r w:rsidRPr="005555BD">
        <w:rPr>
          <w:rFonts w:eastAsia="Times New Roman" w:cstheme="minorHAnsi"/>
          <w:kern w:val="24"/>
          <w:sz w:val="24"/>
          <w:u w:color="000000"/>
        </w:rPr>
        <w:t xml:space="preserve">δρυση Υφυπουργείου Τουρισμού, </w:t>
      </w:r>
      <w:r w:rsidRPr="00D83C6C">
        <w:rPr>
          <w:rFonts w:eastAsia="Times New Roman" w:cstheme="minorHAnsi"/>
          <w:kern w:val="24"/>
          <w:sz w:val="24"/>
          <w:u w:color="000000"/>
        </w:rPr>
        <w:t xml:space="preserve">τον </w:t>
      </w:r>
      <w:r w:rsidR="005F1599">
        <w:rPr>
          <w:rFonts w:eastAsia="Times New Roman" w:cstheme="minorHAnsi"/>
          <w:kern w:val="24"/>
          <w:sz w:val="24"/>
          <w:u w:color="000000"/>
        </w:rPr>
        <w:t>δ</w:t>
      </w:r>
      <w:r w:rsidRPr="00D83C6C">
        <w:rPr>
          <w:rFonts w:eastAsia="Times New Roman" w:cstheme="minorHAnsi"/>
          <w:kern w:val="24"/>
          <w:sz w:val="24"/>
          <w:u w:color="000000"/>
        </w:rPr>
        <w:t xml:space="preserve">ιορισμό Υφυπουργού Τουρισμού παρά τω Προέδρω και για συναφή θέματα </w:t>
      </w:r>
      <w:r w:rsidR="00D83C6C" w:rsidRPr="00D83C6C">
        <w:rPr>
          <w:rFonts w:eastAsia="Times New Roman" w:cstheme="minorHAnsi"/>
          <w:kern w:val="24"/>
          <w:sz w:val="24"/>
          <w:u w:color="000000"/>
        </w:rPr>
        <w:t>(</w:t>
      </w:r>
      <w:r w:rsidR="00D974D3">
        <w:rPr>
          <w:rFonts w:eastAsia="Times New Roman" w:cstheme="minorHAnsi"/>
          <w:kern w:val="24"/>
          <w:sz w:val="24"/>
          <w:u w:color="000000"/>
        </w:rPr>
        <w:t>Ν.</w:t>
      </w:r>
      <w:r w:rsidR="00D83C6C" w:rsidRPr="00D83C6C">
        <w:rPr>
          <w:rFonts w:eastAsia="Times New Roman" w:cstheme="minorHAnsi"/>
          <w:kern w:val="24"/>
          <w:sz w:val="24"/>
          <w:u w:color="000000"/>
        </w:rPr>
        <w:t>123(Ι)/2018)</w:t>
      </w:r>
      <w:r w:rsidRPr="00D83C6C">
        <w:rPr>
          <w:rFonts w:eastAsia="Times New Roman" w:cstheme="minorHAnsi"/>
          <w:kern w:val="24"/>
          <w:sz w:val="24"/>
          <w:u w:color="000000"/>
        </w:rPr>
        <w:t>.</w:t>
      </w:r>
    </w:p>
    <w:p w14:paraId="40FE7D1D" w14:textId="3EA393A5" w:rsidR="00C4486F" w:rsidRDefault="009F7BE0" w:rsidP="002C0818">
      <w:pPr>
        <w:spacing w:before="120" w:after="120"/>
        <w:jc w:val="both"/>
        <w:rPr>
          <w:rFonts w:eastAsia="Times New Roman" w:cstheme="minorHAnsi"/>
          <w:kern w:val="24"/>
          <w:sz w:val="24"/>
          <w:u w:color="000000"/>
        </w:rPr>
      </w:pPr>
      <w:r w:rsidRPr="009F7BE0">
        <w:rPr>
          <w:rFonts w:eastAsia="Times New Roman" w:cstheme="minorHAnsi"/>
          <w:kern w:val="24"/>
          <w:sz w:val="24"/>
          <w:u w:color="000000"/>
        </w:rPr>
        <w:t>Το Υφυπουργείο Τουρισμού</w:t>
      </w:r>
      <w:r w:rsidR="00AC6553">
        <w:rPr>
          <w:rFonts w:eastAsia="Times New Roman" w:cstheme="minorHAnsi"/>
          <w:kern w:val="24"/>
          <w:sz w:val="24"/>
          <w:u w:color="000000"/>
        </w:rPr>
        <w:t>,</w:t>
      </w:r>
      <w:r w:rsidRPr="009F7BE0">
        <w:rPr>
          <w:rFonts w:eastAsia="Times New Roman" w:cstheme="minorHAnsi"/>
          <w:kern w:val="24"/>
          <w:sz w:val="24"/>
          <w:u w:color="000000"/>
        </w:rPr>
        <w:t xml:space="preserve"> από τις 2.1.2019 ανέλαβε τη διαχείριση των μεγάλων τουριστικών αναπτυξιακών έργων των </w:t>
      </w:r>
      <w:r w:rsidR="00E33141">
        <w:rPr>
          <w:rFonts w:eastAsia="Times New Roman" w:cstheme="minorHAnsi"/>
          <w:kern w:val="24"/>
          <w:sz w:val="24"/>
          <w:u w:color="000000"/>
        </w:rPr>
        <w:t>μ</w:t>
      </w:r>
      <w:r w:rsidRPr="009F7BE0">
        <w:rPr>
          <w:rFonts w:eastAsia="Times New Roman" w:cstheme="minorHAnsi"/>
          <w:kern w:val="24"/>
          <w:sz w:val="24"/>
          <w:u w:color="000000"/>
        </w:rPr>
        <w:t xml:space="preserve">αρίνων, των </w:t>
      </w:r>
      <w:r w:rsidR="00E33141">
        <w:rPr>
          <w:rFonts w:eastAsia="Times New Roman" w:cstheme="minorHAnsi"/>
          <w:kern w:val="24"/>
          <w:sz w:val="24"/>
          <w:u w:color="000000"/>
        </w:rPr>
        <w:t>χ</w:t>
      </w:r>
      <w:r w:rsidRPr="009F7BE0">
        <w:rPr>
          <w:rFonts w:eastAsia="Times New Roman" w:cstheme="minorHAnsi"/>
          <w:kern w:val="24"/>
          <w:sz w:val="24"/>
          <w:u w:color="000000"/>
        </w:rPr>
        <w:t xml:space="preserve">ώρων </w:t>
      </w:r>
      <w:r w:rsidR="00E33141">
        <w:rPr>
          <w:rFonts w:eastAsia="Times New Roman" w:cstheme="minorHAnsi"/>
          <w:kern w:val="24"/>
          <w:sz w:val="24"/>
          <w:u w:color="000000"/>
        </w:rPr>
        <w:t>ε</w:t>
      </w:r>
      <w:r w:rsidRPr="009F7BE0">
        <w:rPr>
          <w:rFonts w:eastAsia="Times New Roman" w:cstheme="minorHAnsi"/>
          <w:kern w:val="24"/>
          <w:sz w:val="24"/>
          <w:u w:color="000000"/>
        </w:rPr>
        <w:t xml:space="preserve">λλιμενισμού </w:t>
      </w:r>
      <w:r w:rsidR="00E33141">
        <w:rPr>
          <w:rFonts w:eastAsia="Times New Roman" w:cstheme="minorHAnsi"/>
          <w:kern w:val="24"/>
          <w:sz w:val="24"/>
          <w:u w:color="000000"/>
        </w:rPr>
        <w:t>σ</w:t>
      </w:r>
      <w:r w:rsidRPr="009F7BE0">
        <w:rPr>
          <w:rFonts w:eastAsia="Times New Roman" w:cstheme="minorHAnsi"/>
          <w:kern w:val="24"/>
          <w:sz w:val="24"/>
          <w:u w:color="000000"/>
        </w:rPr>
        <w:t xml:space="preserve">καφών </w:t>
      </w:r>
      <w:r w:rsidR="00E33141">
        <w:rPr>
          <w:rFonts w:eastAsia="Times New Roman" w:cstheme="minorHAnsi"/>
          <w:kern w:val="24"/>
          <w:sz w:val="24"/>
          <w:u w:color="000000"/>
        </w:rPr>
        <w:t>α</w:t>
      </w:r>
      <w:r w:rsidRPr="009F7BE0">
        <w:rPr>
          <w:rFonts w:eastAsia="Times New Roman" w:cstheme="minorHAnsi"/>
          <w:kern w:val="24"/>
          <w:sz w:val="24"/>
          <w:u w:color="000000"/>
        </w:rPr>
        <w:t xml:space="preserve">ναψυχής, του </w:t>
      </w:r>
      <w:r w:rsidR="00E33141">
        <w:rPr>
          <w:rFonts w:eastAsia="Times New Roman" w:cstheme="minorHAnsi"/>
          <w:kern w:val="24"/>
          <w:sz w:val="24"/>
          <w:u w:color="000000"/>
        </w:rPr>
        <w:t>κ</w:t>
      </w:r>
      <w:r w:rsidRPr="009F7BE0">
        <w:rPr>
          <w:rFonts w:eastAsia="Times New Roman" w:cstheme="minorHAnsi"/>
          <w:kern w:val="24"/>
          <w:sz w:val="24"/>
          <w:u w:color="000000"/>
        </w:rPr>
        <w:t>αζίνου</w:t>
      </w:r>
      <w:r w:rsidR="00F8180D">
        <w:rPr>
          <w:rFonts w:eastAsia="Times New Roman" w:cstheme="minorHAnsi"/>
          <w:kern w:val="24"/>
          <w:sz w:val="24"/>
          <w:u w:color="000000"/>
        </w:rPr>
        <w:t>-</w:t>
      </w:r>
      <w:r w:rsidR="00E33141">
        <w:rPr>
          <w:rFonts w:eastAsia="Times New Roman" w:cstheme="minorHAnsi"/>
          <w:kern w:val="24"/>
          <w:sz w:val="24"/>
          <w:u w:color="000000"/>
        </w:rPr>
        <w:t>θ</w:t>
      </w:r>
      <w:r w:rsidR="00F8180D">
        <w:rPr>
          <w:rFonts w:eastAsia="Times New Roman" w:cstheme="minorHAnsi"/>
          <w:kern w:val="24"/>
          <w:sz w:val="24"/>
          <w:u w:color="000000"/>
        </w:rPr>
        <w:t>ερέτρου</w:t>
      </w:r>
      <w:r w:rsidR="00E33141">
        <w:rPr>
          <w:rFonts w:eastAsia="Times New Roman" w:cstheme="minorHAnsi"/>
          <w:kern w:val="24"/>
          <w:sz w:val="24"/>
          <w:u w:color="000000"/>
        </w:rPr>
        <w:t xml:space="preserve"> (για το οποίο</w:t>
      </w:r>
      <w:r w:rsidR="00AC6553">
        <w:rPr>
          <w:rFonts w:eastAsia="Times New Roman" w:cstheme="minorHAnsi"/>
          <w:kern w:val="24"/>
          <w:sz w:val="24"/>
          <w:u w:color="000000"/>
        </w:rPr>
        <w:t>,</w:t>
      </w:r>
      <w:r w:rsidR="00E33141">
        <w:rPr>
          <w:rFonts w:eastAsia="Times New Roman" w:cstheme="minorHAnsi"/>
          <w:kern w:val="24"/>
          <w:sz w:val="24"/>
          <w:u w:color="000000"/>
        </w:rPr>
        <w:t xml:space="preserve"> όπως εξηγούμε στην Ειδική Έκθεση αρ. </w:t>
      </w:r>
      <w:r w:rsidR="00E33141" w:rsidRPr="00E33141">
        <w:rPr>
          <w:rFonts w:eastAsia="Times New Roman" w:cstheme="minorHAnsi"/>
          <w:kern w:val="24"/>
          <w:sz w:val="24"/>
          <w:u w:color="000000"/>
        </w:rPr>
        <w:t>ΕΑΠΕΚ/01/2020</w:t>
      </w:r>
      <w:r w:rsidR="00AC6553">
        <w:rPr>
          <w:rFonts w:eastAsia="Times New Roman" w:cstheme="minorHAnsi"/>
          <w:kern w:val="24"/>
          <w:sz w:val="24"/>
          <w:u w:color="000000"/>
        </w:rPr>
        <w:t>,</w:t>
      </w:r>
      <w:r w:rsidR="00E33141">
        <w:rPr>
          <w:rFonts w:eastAsia="Times New Roman" w:cstheme="minorHAnsi"/>
          <w:kern w:val="24"/>
          <w:sz w:val="24"/>
          <w:u w:color="000000"/>
        </w:rPr>
        <w:t xml:space="preserve"> ημερ. 27.11.2020</w:t>
      </w:r>
      <w:r w:rsidR="00AC6553">
        <w:rPr>
          <w:rFonts w:eastAsia="Times New Roman" w:cstheme="minorHAnsi"/>
          <w:kern w:val="24"/>
          <w:sz w:val="24"/>
          <w:u w:color="000000"/>
        </w:rPr>
        <w:t>,</w:t>
      </w:r>
      <w:r w:rsidR="00E33141">
        <w:rPr>
          <w:rFonts w:eastAsia="Times New Roman" w:cstheme="minorHAnsi"/>
          <w:kern w:val="24"/>
          <w:sz w:val="24"/>
          <w:u w:color="000000"/>
        </w:rPr>
        <w:t xml:space="preserve"> η σχετική αρμοδιότητα ανήκει στην</w:t>
      </w:r>
      <w:r w:rsidR="000578BD">
        <w:rPr>
          <w:rFonts w:eastAsia="Times New Roman" w:cstheme="minorHAnsi"/>
          <w:kern w:val="24"/>
          <w:sz w:val="24"/>
          <w:u w:color="000000"/>
        </w:rPr>
        <w:t xml:space="preserve"> </w:t>
      </w:r>
      <w:r w:rsidR="000578BD" w:rsidRPr="000578BD">
        <w:rPr>
          <w:rFonts w:eastAsia="Times New Roman" w:cstheme="minorHAnsi"/>
          <w:kern w:val="24"/>
          <w:sz w:val="24"/>
          <w:u w:color="000000"/>
        </w:rPr>
        <w:t>Εθνική Αρχή Παιγνίων και Εποπτείας Καζίνου</w:t>
      </w:r>
      <w:r w:rsidR="000578BD">
        <w:rPr>
          <w:rFonts w:eastAsia="Times New Roman" w:cstheme="minorHAnsi"/>
          <w:kern w:val="24"/>
          <w:sz w:val="24"/>
          <w:u w:color="000000"/>
        </w:rPr>
        <w:t>)</w:t>
      </w:r>
      <w:r w:rsidR="00E33141">
        <w:rPr>
          <w:rFonts w:eastAsia="Times New Roman" w:cstheme="minorHAnsi"/>
          <w:kern w:val="24"/>
          <w:sz w:val="24"/>
          <w:u w:color="000000"/>
        </w:rPr>
        <w:t xml:space="preserve"> </w:t>
      </w:r>
      <w:r w:rsidRPr="009F7BE0">
        <w:rPr>
          <w:rFonts w:eastAsia="Times New Roman" w:cstheme="minorHAnsi"/>
          <w:kern w:val="24"/>
          <w:sz w:val="24"/>
          <w:u w:color="000000"/>
        </w:rPr>
        <w:t xml:space="preserve">και των </w:t>
      </w:r>
      <w:r w:rsidR="000578BD">
        <w:rPr>
          <w:rFonts w:eastAsia="Times New Roman" w:cstheme="minorHAnsi"/>
          <w:kern w:val="24"/>
          <w:sz w:val="24"/>
          <w:u w:color="000000"/>
        </w:rPr>
        <w:t>γ</w:t>
      </w:r>
      <w:r w:rsidRPr="009F7BE0">
        <w:rPr>
          <w:rFonts w:eastAsia="Times New Roman" w:cstheme="minorHAnsi"/>
          <w:kern w:val="24"/>
          <w:sz w:val="24"/>
          <w:u w:color="000000"/>
        </w:rPr>
        <w:t xml:space="preserve">ηπέδων </w:t>
      </w:r>
      <w:r w:rsidR="000578BD">
        <w:rPr>
          <w:rFonts w:eastAsia="Times New Roman" w:cstheme="minorHAnsi"/>
          <w:kern w:val="24"/>
          <w:sz w:val="24"/>
          <w:u w:color="000000"/>
        </w:rPr>
        <w:t>γ</w:t>
      </w:r>
      <w:r w:rsidRPr="009F7BE0">
        <w:rPr>
          <w:rFonts w:eastAsia="Times New Roman" w:cstheme="minorHAnsi"/>
          <w:kern w:val="24"/>
          <w:sz w:val="24"/>
          <w:u w:color="000000"/>
        </w:rPr>
        <w:t>κολφ. Τη μέχρι τότε αρμοδιότητα για τον χειρισμό τους είχε το Υπουργείο Ενέργειας, Εμπορίου, Βιομηχανίας και Τουρισμού (ΕΕΒΤ).</w:t>
      </w:r>
    </w:p>
    <w:p w14:paraId="4F4D9752" w14:textId="766AF2B2" w:rsidR="005555BD" w:rsidRPr="005555BD" w:rsidRDefault="0087382E" w:rsidP="00271E72">
      <w:pPr>
        <w:spacing w:before="240" w:after="240"/>
        <w:jc w:val="both"/>
        <w:rPr>
          <w:rFonts w:eastAsia="Times New Roman" w:cstheme="minorHAnsi"/>
          <w:kern w:val="24"/>
          <w:sz w:val="24"/>
          <w:u w:color="000000"/>
        </w:rPr>
      </w:pPr>
      <w:r w:rsidRPr="00602EE4">
        <w:rPr>
          <w:rFonts w:eastAsia="Times New Roman" w:cstheme="minorHAnsi"/>
          <w:kern w:val="24"/>
          <w:sz w:val="24"/>
          <w:u w:color="000000"/>
        </w:rPr>
        <w:t>Το Υφυπουργείο</w:t>
      </w:r>
      <w:r w:rsidR="005555BD" w:rsidRPr="00602EE4">
        <w:rPr>
          <w:rFonts w:eastAsia="Times New Roman" w:cstheme="minorHAnsi"/>
          <w:kern w:val="24"/>
          <w:sz w:val="24"/>
          <w:u w:color="000000"/>
        </w:rPr>
        <w:t xml:space="preserve"> Τουρισμού</w:t>
      </w:r>
      <w:r w:rsidRPr="00602EE4">
        <w:rPr>
          <w:rFonts w:eastAsia="Times New Roman" w:cstheme="minorHAnsi"/>
          <w:kern w:val="24"/>
          <w:sz w:val="24"/>
          <w:u w:color="000000"/>
        </w:rPr>
        <w:t xml:space="preserve"> έχει</w:t>
      </w:r>
      <w:r w:rsidR="00602EE4" w:rsidRPr="00602EE4">
        <w:rPr>
          <w:rFonts w:eastAsia="Times New Roman" w:cstheme="minorHAnsi"/>
          <w:kern w:val="24"/>
          <w:sz w:val="24"/>
          <w:u w:color="000000"/>
        </w:rPr>
        <w:t xml:space="preserve"> τις πιο κάτω αρμοδιότητες:</w:t>
      </w:r>
      <w:r>
        <w:rPr>
          <w:rFonts w:eastAsia="Times New Roman" w:cstheme="minorHAnsi"/>
          <w:kern w:val="24"/>
          <w:sz w:val="24"/>
          <w:u w:color="000000"/>
        </w:rPr>
        <w:t xml:space="preserve"> </w:t>
      </w:r>
    </w:p>
    <w:p w14:paraId="28C13024" w14:textId="2E8DFE90" w:rsidR="002C0818" w:rsidRDefault="002C0818" w:rsidP="002C0818">
      <w:pPr>
        <w:pStyle w:val="ListParagraph"/>
        <w:numPr>
          <w:ilvl w:val="0"/>
          <w:numId w:val="5"/>
        </w:numPr>
        <w:spacing w:after="120"/>
        <w:ind w:left="567" w:hanging="567"/>
        <w:contextualSpacing w:val="0"/>
        <w:jc w:val="both"/>
        <w:rPr>
          <w:rFonts w:eastAsia="Times New Roman" w:cstheme="minorHAnsi"/>
          <w:kern w:val="24"/>
          <w:sz w:val="24"/>
          <w:u w:color="000000"/>
        </w:rPr>
      </w:pPr>
      <w:r>
        <w:rPr>
          <w:noProof/>
          <w:u w:color="000000"/>
          <w:lang w:eastAsia="el-GR"/>
        </w:rPr>
        <w:drawing>
          <wp:anchor distT="0" distB="0" distL="114300" distR="114300" simplePos="0" relativeHeight="251670528" behindDoc="1" locked="0" layoutInCell="1" allowOverlap="1" wp14:anchorId="07605357" wp14:editId="632D18F7">
            <wp:simplePos x="0" y="0"/>
            <wp:positionH relativeFrom="column">
              <wp:posOffset>2493010</wp:posOffset>
            </wp:positionH>
            <wp:positionV relativeFrom="paragraph">
              <wp:posOffset>457200</wp:posOffset>
            </wp:positionV>
            <wp:extent cx="3597275" cy="2018665"/>
            <wp:effectExtent l="0" t="0" r="3175" b="635"/>
            <wp:wrapTight wrapText="bothSides">
              <wp:wrapPolygon edited="0">
                <wp:start x="0" y="0"/>
                <wp:lineTo x="0" y="21403"/>
                <wp:lineTo x="21505" y="21403"/>
                <wp:lineTo x="21505" y="0"/>
                <wp:lineTo x="0" y="0"/>
              </wp:wrapPolygon>
            </wp:wrapTight>
            <wp:docPr id="6150" name="Picture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7275" cy="2018665"/>
                    </a:xfrm>
                    <a:prstGeom prst="rect">
                      <a:avLst/>
                    </a:prstGeom>
                    <a:noFill/>
                  </pic:spPr>
                </pic:pic>
              </a:graphicData>
            </a:graphic>
            <wp14:sizeRelH relativeFrom="page">
              <wp14:pctWidth>0</wp14:pctWidth>
            </wp14:sizeRelH>
            <wp14:sizeRelV relativeFrom="page">
              <wp14:pctHeight>0</wp14:pctHeight>
            </wp14:sizeRelV>
          </wp:anchor>
        </w:drawing>
      </w:r>
      <w:r w:rsidR="005555BD" w:rsidRPr="005555BD">
        <w:rPr>
          <w:rFonts w:eastAsia="Times New Roman" w:cstheme="minorHAnsi"/>
          <w:kern w:val="24"/>
          <w:sz w:val="24"/>
          <w:u w:color="000000"/>
        </w:rPr>
        <w:t xml:space="preserve">Χάραξη, συντονισμός και υλοποίηση ολοκληρωμένης εθνικής </w:t>
      </w:r>
      <w:r w:rsidR="005F1599">
        <w:rPr>
          <w:rFonts w:eastAsia="Times New Roman" w:cstheme="minorHAnsi"/>
          <w:kern w:val="24"/>
          <w:sz w:val="24"/>
          <w:u w:color="000000"/>
        </w:rPr>
        <w:t>σ</w:t>
      </w:r>
      <w:r w:rsidR="005555BD" w:rsidRPr="005555BD">
        <w:rPr>
          <w:rFonts w:eastAsia="Times New Roman" w:cstheme="minorHAnsi"/>
          <w:kern w:val="24"/>
          <w:sz w:val="24"/>
          <w:u w:color="000000"/>
        </w:rPr>
        <w:t xml:space="preserve">τρατηγικής </w:t>
      </w:r>
      <w:r w:rsidR="005F1599">
        <w:rPr>
          <w:rFonts w:eastAsia="Times New Roman" w:cstheme="minorHAnsi"/>
          <w:kern w:val="24"/>
          <w:sz w:val="24"/>
          <w:u w:color="000000"/>
        </w:rPr>
        <w:t>τ</w:t>
      </w:r>
      <w:r w:rsidR="005555BD" w:rsidRPr="005555BD">
        <w:rPr>
          <w:rFonts w:eastAsia="Times New Roman" w:cstheme="minorHAnsi"/>
          <w:kern w:val="24"/>
          <w:sz w:val="24"/>
          <w:u w:color="000000"/>
        </w:rPr>
        <w:t>ουρισμού με τη χρήση των απαραίτητων οριζόντιων πολιτικών.</w:t>
      </w:r>
    </w:p>
    <w:p w14:paraId="64C52DD0" w14:textId="338FCBE6" w:rsidR="005555BD" w:rsidRPr="002C0818" w:rsidRDefault="005555BD" w:rsidP="002C0818">
      <w:pPr>
        <w:pStyle w:val="ListParagraph"/>
        <w:numPr>
          <w:ilvl w:val="0"/>
          <w:numId w:val="5"/>
        </w:numPr>
        <w:spacing w:after="120"/>
        <w:ind w:left="567" w:hanging="567"/>
        <w:contextualSpacing w:val="0"/>
        <w:jc w:val="both"/>
        <w:rPr>
          <w:rFonts w:eastAsia="Times New Roman" w:cstheme="minorHAnsi"/>
          <w:kern w:val="24"/>
          <w:sz w:val="24"/>
          <w:u w:color="000000"/>
        </w:rPr>
      </w:pPr>
      <w:r w:rsidRPr="002C0818">
        <w:rPr>
          <w:rFonts w:eastAsia="Times New Roman" w:cstheme="minorHAnsi"/>
          <w:kern w:val="24"/>
          <w:sz w:val="24"/>
          <w:u w:color="000000"/>
        </w:rPr>
        <w:t xml:space="preserve">Στήριξη των επενδύσεων στον </w:t>
      </w:r>
      <w:r w:rsidR="005F1599" w:rsidRPr="002C0818">
        <w:rPr>
          <w:rFonts w:eastAsia="Times New Roman" w:cstheme="minorHAnsi"/>
          <w:kern w:val="24"/>
          <w:sz w:val="24"/>
          <w:u w:color="000000"/>
        </w:rPr>
        <w:t>τ</w:t>
      </w:r>
      <w:r w:rsidRPr="002C0818">
        <w:rPr>
          <w:rFonts w:eastAsia="Times New Roman" w:cstheme="minorHAnsi"/>
          <w:kern w:val="24"/>
          <w:sz w:val="24"/>
          <w:u w:color="000000"/>
        </w:rPr>
        <w:t>ουρισμό.</w:t>
      </w:r>
    </w:p>
    <w:p w14:paraId="7B7B6DAF" w14:textId="77777777" w:rsidR="005555BD" w:rsidRPr="005555BD" w:rsidRDefault="005555BD" w:rsidP="00250D65">
      <w:pPr>
        <w:pStyle w:val="ListParagraph"/>
        <w:numPr>
          <w:ilvl w:val="0"/>
          <w:numId w:val="5"/>
        </w:numPr>
        <w:spacing w:after="120"/>
        <w:ind w:left="567" w:hanging="567"/>
        <w:contextualSpacing w:val="0"/>
        <w:jc w:val="both"/>
        <w:rPr>
          <w:rFonts w:eastAsia="Times New Roman" w:cstheme="minorHAnsi"/>
          <w:kern w:val="24"/>
          <w:sz w:val="24"/>
          <w:u w:color="000000"/>
        </w:rPr>
      </w:pPr>
      <w:r w:rsidRPr="005555BD">
        <w:rPr>
          <w:rFonts w:eastAsia="Times New Roman" w:cstheme="minorHAnsi"/>
          <w:kern w:val="24"/>
          <w:sz w:val="24"/>
          <w:u w:color="000000"/>
        </w:rPr>
        <w:t>Προώθηση της τουριστικής συνείδησης, εκπαίδευσης και επιμόρφωσης.</w:t>
      </w:r>
    </w:p>
    <w:p w14:paraId="54624465" w14:textId="3B2459B6" w:rsidR="00C4486F" w:rsidRPr="00C4486F" w:rsidRDefault="005555BD" w:rsidP="00C4486F">
      <w:pPr>
        <w:pStyle w:val="ListParagraph"/>
        <w:numPr>
          <w:ilvl w:val="0"/>
          <w:numId w:val="5"/>
        </w:numPr>
        <w:spacing w:after="120"/>
        <w:ind w:left="567" w:hanging="567"/>
        <w:contextualSpacing w:val="0"/>
        <w:jc w:val="both"/>
        <w:rPr>
          <w:rFonts w:eastAsia="Times New Roman" w:cstheme="minorHAnsi"/>
          <w:kern w:val="24"/>
          <w:sz w:val="24"/>
          <w:u w:color="000000"/>
        </w:rPr>
      </w:pPr>
      <w:r w:rsidRPr="005555BD">
        <w:rPr>
          <w:rFonts w:eastAsia="Times New Roman" w:cstheme="minorHAnsi"/>
          <w:kern w:val="24"/>
          <w:sz w:val="24"/>
          <w:u w:color="000000"/>
        </w:rPr>
        <w:t>Εφαρμογή της τουριστικής νομοθεσίας και εποπτεία του τουριστικού τομέα.</w:t>
      </w:r>
    </w:p>
    <w:p w14:paraId="30591897" w14:textId="2D8FA446" w:rsidR="005555BD" w:rsidRPr="00602EE4" w:rsidRDefault="00B853F5" w:rsidP="00271E72">
      <w:pPr>
        <w:spacing w:before="240" w:after="240"/>
        <w:jc w:val="both"/>
        <w:rPr>
          <w:rFonts w:eastAsia="Times New Roman" w:cstheme="minorHAnsi"/>
          <w:kern w:val="24"/>
          <w:sz w:val="24"/>
          <w:u w:color="000000"/>
        </w:rPr>
      </w:pPr>
      <w:r>
        <w:rPr>
          <w:rFonts w:eastAsia="Times New Roman" w:cstheme="minorHAnsi"/>
          <w:kern w:val="24"/>
          <w:sz w:val="24"/>
          <w:u w:color="000000"/>
        </w:rPr>
        <w:t>Του Υφυπουργείου Τουρισμού </w:t>
      </w:r>
      <w:r w:rsidR="005555BD" w:rsidRPr="00602EE4">
        <w:rPr>
          <w:rFonts w:eastAsia="Times New Roman" w:cstheme="minorHAnsi"/>
          <w:kern w:val="24"/>
          <w:sz w:val="24"/>
          <w:u w:color="000000"/>
        </w:rPr>
        <w:t>προΐσταται ο Υφυπουργός Τουρισμού</w:t>
      </w:r>
      <w:r w:rsidR="000E0EE0" w:rsidRPr="000E0EE0">
        <w:rPr>
          <w:rFonts w:eastAsia="Times New Roman" w:cstheme="minorHAnsi"/>
          <w:kern w:val="24"/>
          <w:sz w:val="24"/>
          <w:u w:color="000000"/>
        </w:rPr>
        <w:t>.</w:t>
      </w:r>
      <w:r w:rsidR="005555BD" w:rsidRPr="00602EE4">
        <w:rPr>
          <w:rFonts w:eastAsia="Times New Roman" w:cstheme="minorHAnsi"/>
          <w:kern w:val="24"/>
          <w:sz w:val="24"/>
          <w:u w:color="000000"/>
        </w:rPr>
        <w:t xml:space="preserve"> </w:t>
      </w:r>
      <w:r w:rsidR="000E0EE0">
        <w:rPr>
          <w:rFonts w:eastAsia="Times New Roman" w:cstheme="minorHAnsi"/>
          <w:kern w:val="24"/>
          <w:sz w:val="24"/>
          <w:u w:color="000000"/>
        </w:rPr>
        <w:t>Το Υφυπουργείο Τουρισμού έχει τις ακόλουθες</w:t>
      </w:r>
      <w:r w:rsidR="005555BD" w:rsidRPr="00602EE4">
        <w:rPr>
          <w:rFonts w:eastAsia="Times New Roman" w:cstheme="minorHAnsi"/>
          <w:kern w:val="24"/>
          <w:sz w:val="24"/>
          <w:u w:color="000000"/>
        </w:rPr>
        <w:t xml:space="preserve"> </w:t>
      </w:r>
      <w:r w:rsidR="00F47DD9">
        <w:rPr>
          <w:rFonts w:eastAsia="Times New Roman" w:cstheme="minorHAnsi"/>
          <w:kern w:val="24"/>
          <w:sz w:val="24"/>
          <w:u w:color="000000"/>
        </w:rPr>
        <w:t>τέσσερεις Δ</w:t>
      </w:r>
      <w:r w:rsidR="00ED5E15">
        <w:rPr>
          <w:rFonts w:eastAsia="Times New Roman" w:cstheme="minorHAnsi"/>
          <w:kern w:val="24"/>
          <w:sz w:val="24"/>
          <w:u w:color="000000"/>
        </w:rPr>
        <w:t>ιευθύνσεις.</w:t>
      </w:r>
    </w:p>
    <w:p w14:paraId="651134B7" w14:textId="77777777" w:rsidR="00F47DD9" w:rsidRPr="00F47DD9" w:rsidRDefault="00F47DD9" w:rsidP="00250D65">
      <w:pPr>
        <w:pStyle w:val="ListParagraph"/>
        <w:numPr>
          <w:ilvl w:val="0"/>
          <w:numId w:val="5"/>
        </w:numPr>
        <w:spacing w:after="120"/>
        <w:ind w:left="567" w:hanging="567"/>
        <w:contextualSpacing w:val="0"/>
        <w:jc w:val="both"/>
        <w:rPr>
          <w:rFonts w:eastAsia="Times New Roman" w:cstheme="minorHAnsi"/>
          <w:kern w:val="24"/>
          <w:sz w:val="24"/>
          <w:u w:color="000000"/>
        </w:rPr>
      </w:pPr>
      <w:r w:rsidRPr="00F47DD9">
        <w:rPr>
          <w:rFonts w:eastAsia="Times New Roman" w:cstheme="minorHAnsi"/>
          <w:kern w:val="24"/>
          <w:sz w:val="24"/>
          <w:u w:color="000000"/>
        </w:rPr>
        <w:t>Διεύθυνση Οικονομικού Σχεδιασμού και Συντονισμού</w:t>
      </w:r>
    </w:p>
    <w:p w14:paraId="602044D8" w14:textId="77777777" w:rsidR="00F47DD9" w:rsidRPr="00F47DD9" w:rsidRDefault="00F47DD9" w:rsidP="00250D65">
      <w:pPr>
        <w:pStyle w:val="ListParagraph"/>
        <w:numPr>
          <w:ilvl w:val="0"/>
          <w:numId w:val="5"/>
        </w:numPr>
        <w:spacing w:after="120"/>
        <w:ind w:left="567" w:hanging="567"/>
        <w:contextualSpacing w:val="0"/>
        <w:jc w:val="both"/>
        <w:rPr>
          <w:rFonts w:eastAsia="Times New Roman" w:cstheme="minorHAnsi"/>
          <w:kern w:val="24"/>
          <w:sz w:val="24"/>
          <w:u w:color="000000"/>
        </w:rPr>
      </w:pPr>
      <w:r w:rsidRPr="00F47DD9">
        <w:rPr>
          <w:rFonts w:eastAsia="Times New Roman" w:cstheme="minorHAnsi"/>
          <w:kern w:val="24"/>
          <w:sz w:val="24"/>
          <w:u w:color="000000"/>
        </w:rPr>
        <w:t>Διεύθυνση Διαχείρισης Έργων Ανάπτυξης και Προσέλκυσης Επενδύσεων</w:t>
      </w:r>
    </w:p>
    <w:p w14:paraId="50FDEFAE" w14:textId="77777777" w:rsidR="00F47DD9" w:rsidRPr="00F47DD9" w:rsidRDefault="00F47DD9" w:rsidP="00250D65">
      <w:pPr>
        <w:pStyle w:val="ListParagraph"/>
        <w:numPr>
          <w:ilvl w:val="0"/>
          <w:numId w:val="5"/>
        </w:numPr>
        <w:spacing w:after="120"/>
        <w:ind w:left="567" w:hanging="567"/>
        <w:contextualSpacing w:val="0"/>
        <w:jc w:val="both"/>
        <w:rPr>
          <w:rFonts w:eastAsia="Times New Roman" w:cstheme="minorHAnsi"/>
          <w:kern w:val="24"/>
          <w:sz w:val="24"/>
          <w:u w:color="000000"/>
        </w:rPr>
      </w:pPr>
      <w:r w:rsidRPr="00F47DD9">
        <w:rPr>
          <w:rFonts w:eastAsia="Times New Roman" w:cstheme="minorHAnsi"/>
          <w:kern w:val="24"/>
          <w:sz w:val="24"/>
          <w:u w:color="000000"/>
        </w:rPr>
        <w:t>Διεύθυνση Διασφάλισης Ποιότητας και Αδειοδοτήσεων Τουριστικών Επιχειρήσεων</w:t>
      </w:r>
    </w:p>
    <w:p w14:paraId="38E0BE8D" w14:textId="77777777" w:rsidR="00F47DD9" w:rsidRPr="00F47DD9" w:rsidRDefault="00F47DD9" w:rsidP="00250D65">
      <w:pPr>
        <w:pStyle w:val="ListParagraph"/>
        <w:numPr>
          <w:ilvl w:val="0"/>
          <w:numId w:val="5"/>
        </w:numPr>
        <w:spacing w:before="240" w:after="240"/>
        <w:ind w:left="567" w:hanging="567"/>
        <w:jc w:val="both"/>
        <w:rPr>
          <w:rFonts w:eastAsia="Times New Roman" w:cstheme="minorHAnsi"/>
          <w:kern w:val="24"/>
          <w:sz w:val="24"/>
          <w:u w:color="000000"/>
        </w:rPr>
      </w:pPr>
      <w:r w:rsidRPr="00F47DD9">
        <w:rPr>
          <w:rFonts w:eastAsia="Times New Roman" w:cstheme="minorHAnsi"/>
          <w:kern w:val="24"/>
          <w:sz w:val="24"/>
          <w:u w:color="000000"/>
        </w:rPr>
        <w:t>Διεύθυνση Στρατηγικής, Μάρκετινγκ και Διεθνών Σχέσεων</w:t>
      </w:r>
    </w:p>
    <w:p w14:paraId="20FB06FC" w14:textId="77777777" w:rsidR="001A10F9" w:rsidRDefault="001A10F9" w:rsidP="001A10F9">
      <w:pPr>
        <w:pStyle w:val="ListParagraph"/>
        <w:spacing w:before="240" w:after="240"/>
        <w:jc w:val="both"/>
        <w:rPr>
          <w:rFonts w:eastAsia="Times New Roman" w:cstheme="minorHAnsi"/>
          <w:kern w:val="24"/>
          <w:sz w:val="24"/>
          <w:u w:color="000000"/>
        </w:rPr>
      </w:pPr>
    </w:p>
    <w:p w14:paraId="5947AA44" w14:textId="77777777" w:rsidR="00F47DD9" w:rsidRDefault="00F47DD9" w:rsidP="001A10F9">
      <w:pPr>
        <w:pStyle w:val="ListParagraph"/>
        <w:spacing w:before="240" w:after="240"/>
        <w:jc w:val="both"/>
        <w:rPr>
          <w:rFonts w:eastAsia="Times New Roman" w:cstheme="minorHAnsi"/>
          <w:kern w:val="24"/>
          <w:sz w:val="24"/>
          <w:u w:color="000000"/>
        </w:rPr>
      </w:pPr>
    </w:p>
    <w:p w14:paraId="49D3730C" w14:textId="77777777" w:rsidR="001A10F9" w:rsidRDefault="001A10F9" w:rsidP="001A10F9">
      <w:pPr>
        <w:pStyle w:val="ListParagraph"/>
        <w:spacing w:before="240" w:after="240"/>
        <w:jc w:val="both"/>
        <w:rPr>
          <w:rFonts w:eastAsia="Times New Roman" w:cstheme="minorHAnsi"/>
          <w:kern w:val="24"/>
          <w:sz w:val="24"/>
          <w:u w:color="000000"/>
        </w:rPr>
      </w:pPr>
    </w:p>
    <w:p w14:paraId="4FF161E2" w14:textId="77777777" w:rsidR="001A10F9" w:rsidRDefault="001A10F9" w:rsidP="001A10F9">
      <w:pPr>
        <w:pStyle w:val="ListParagraph"/>
        <w:spacing w:before="240" w:after="240"/>
        <w:jc w:val="both"/>
        <w:rPr>
          <w:rFonts w:eastAsia="Times New Roman" w:cstheme="minorHAnsi"/>
          <w:kern w:val="24"/>
          <w:sz w:val="24"/>
          <w:u w:color="000000"/>
        </w:rPr>
      </w:pPr>
    </w:p>
    <w:p w14:paraId="7A4502B9" w14:textId="77777777" w:rsidR="001A10F9" w:rsidRDefault="001A10F9" w:rsidP="001A10F9">
      <w:pPr>
        <w:pStyle w:val="ListParagraph"/>
        <w:spacing w:before="240" w:after="240"/>
        <w:jc w:val="both"/>
        <w:rPr>
          <w:rFonts w:eastAsia="Times New Roman" w:cstheme="minorHAnsi"/>
          <w:kern w:val="24"/>
          <w:sz w:val="24"/>
          <w:u w:color="000000"/>
        </w:rPr>
      </w:pPr>
    </w:p>
    <w:p w14:paraId="04ABF853" w14:textId="77777777" w:rsidR="00C4486F" w:rsidRDefault="00C4486F">
      <w:pPr>
        <w:rPr>
          <w:rFonts w:asciiTheme="majorHAnsi" w:eastAsiaTheme="majorEastAsia" w:hAnsiTheme="majorHAnsi" w:cstheme="majorBidi"/>
          <w:b/>
          <w:bCs/>
          <w:color w:val="365F91" w:themeColor="accent1" w:themeShade="BF"/>
          <w:sz w:val="28"/>
          <w:szCs w:val="28"/>
        </w:rPr>
      </w:pPr>
      <w:bookmarkStart w:id="25" w:name="_Toc3379645"/>
      <w:bookmarkStart w:id="26" w:name="_Toc16575938"/>
      <w:bookmarkStart w:id="27" w:name="_Toc29908461"/>
      <w:bookmarkStart w:id="28" w:name="_Toc30577527"/>
      <w:r>
        <w:br w:type="page"/>
      </w:r>
    </w:p>
    <w:p w14:paraId="2664B15C" w14:textId="28BA0DB1" w:rsidR="00BD48E1" w:rsidRPr="00ED5DFD" w:rsidRDefault="00B853F5" w:rsidP="00F0302F">
      <w:pPr>
        <w:pStyle w:val="Heading1"/>
        <w:numPr>
          <w:ilvl w:val="0"/>
          <w:numId w:val="2"/>
        </w:numPr>
        <w:overflowPunct w:val="0"/>
        <w:autoSpaceDE w:val="0"/>
        <w:autoSpaceDN w:val="0"/>
        <w:adjustRightInd w:val="0"/>
        <w:spacing w:line="360" w:lineRule="auto"/>
        <w:ind w:left="851" w:hanging="851"/>
        <w:textAlignment w:val="baseline"/>
        <w:rPr>
          <w:lang w:val="el-GR"/>
        </w:rPr>
      </w:pPr>
      <w:bookmarkStart w:id="29" w:name="_Toc65221408"/>
      <w:r>
        <w:rPr>
          <w:lang w:val="el-GR"/>
        </w:rPr>
        <w:lastRenderedPageBreak/>
        <w:t xml:space="preserve">Σκοπός του </w:t>
      </w:r>
      <w:r w:rsidR="00681DCD">
        <w:rPr>
          <w:lang w:val="el-GR"/>
        </w:rPr>
        <w:t>ε</w:t>
      </w:r>
      <w:r w:rsidR="00BD48E1" w:rsidRPr="00BD48E1">
        <w:rPr>
          <w:lang w:val="el-GR"/>
        </w:rPr>
        <w:t>λέγχου</w:t>
      </w:r>
      <w:bookmarkEnd w:id="25"/>
      <w:bookmarkEnd w:id="26"/>
      <w:r w:rsidR="00BD48E1" w:rsidRPr="00BD48E1">
        <w:rPr>
          <w:lang w:val="el-GR"/>
        </w:rPr>
        <w:t xml:space="preserve"> και </w:t>
      </w:r>
      <w:r w:rsidR="00681DCD">
        <w:rPr>
          <w:lang w:val="el-GR"/>
        </w:rPr>
        <w:t>μ</w:t>
      </w:r>
      <w:r w:rsidR="00BD48E1" w:rsidRPr="00BD48E1">
        <w:rPr>
          <w:lang w:val="el-GR"/>
        </w:rPr>
        <w:t>εθοδολογία</w:t>
      </w:r>
      <w:bookmarkEnd w:id="27"/>
      <w:bookmarkEnd w:id="28"/>
      <w:bookmarkEnd w:id="29"/>
    </w:p>
    <w:p w14:paraId="7FF4DE46" w14:textId="77777777" w:rsidR="00BD48E1" w:rsidRPr="00566A87" w:rsidRDefault="00BD48E1" w:rsidP="00F0302F">
      <w:pPr>
        <w:pStyle w:val="Heading2"/>
        <w:keepNext w:val="0"/>
        <w:keepLines w:val="0"/>
        <w:numPr>
          <w:ilvl w:val="1"/>
          <w:numId w:val="2"/>
        </w:numPr>
        <w:overflowPunct w:val="0"/>
        <w:autoSpaceDE w:val="0"/>
        <w:autoSpaceDN w:val="0"/>
        <w:adjustRightInd w:val="0"/>
        <w:spacing w:after="240" w:line="240" w:lineRule="auto"/>
        <w:ind w:left="851" w:hanging="862"/>
        <w:jc w:val="both"/>
        <w:textAlignment w:val="baseline"/>
      </w:pPr>
      <w:bookmarkStart w:id="30" w:name="_Toc29908462"/>
      <w:bookmarkStart w:id="31" w:name="_Toc30577528"/>
      <w:bookmarkStart w:id="32" w:name="_Toc65221409"/>
      <w:r>
        <w:t xml:space="preserve">Θεσμικό </w:t>
      </w:r>
      <w:r w:rsidR="00681DCD">
        <w:t>π</w:t>
      </w:r>
      <w:r>
        <w:t xml:space="preserve">λαίσιο </w:t>
      </w:r>
      <w:bookmarkEnd w:id="30"/>
      <w:r w:rsidR="00054240">
        <w:t>αρμοδιοτήτων Γενικού Ελεγκτή</w:t>
      </w:r>
      <w:bookmarkEnd w:id="31"/>
      <w:bookmarkEnd w:id="32"/>
    </w:p>
    <w:p w14:paraId="70002B0C" w14:textId="77777777" w:rsidR="00FC31CC" w:rsidRPr="00FC31CC" w:rsidRDefault="00FC31CC" w:rsidP="00FC31CC">
      <w:pPr>
        <w:spacing w:before="240" w:after="240"/>
        <w:jc w:val="both"/>
        <w:rPr>
          <w:sz w:val="24"/>
        </w:rPr>
      </w:pPr>
      <w:r w:rsidRPr="00FC31CC">
        <w:rPr>
          <w:sz w:val="24"/>
        </w:rPr>
        <w:t>Ο έλεγχος διενεργήθηκε στο πλαίσιο των συνταγματικών αρμοδιοτήτων του Γενικού Ελεγκτή της Δημοκρατίας και των προνοιών του περί της Δημοσιονομικής Ευθύνης και του Δημοσιονομικού Πλαισίου Νόμου (Ν.20(I)/2014).</w:t>
      </w:r>
    </w:p>
    <w:p w14:paraId="518062DF" w14:textId="28ADC950" w:rsidR="00FC31CC" w:rsidRPr="00FC31CC" w:rsidRDefault="00FC31CC" w:rsidP="00FC31CC">
      <w:pPr>
        <w:spacing w:before="240" w:after="240"/>
        <w:jc w:val="both"/>
        <w:rPr>
          <w:sz w:val="24"/>
        </w:rPr>
      </w:pPr>
      <w:r w:rsidRPr="00FC31CC">
        <w:rPr>
          <w:sz w:val="24"/>
        </w:rPr>
        <w:t>Το άρθρο 116 του Συντάγματος της Κυπριακής Δημοκρατίας ορίζει ότι ο Γενικός Ελεγκτής ελέγχει εν ονόματι της Δημοκρατίας όλες τις εισπράξεις και πληρωμές και όλους τους λογαριασμούς χρηματικών διαθεσίμων και άλλου ενεργητικού ή άλλων υποχρεώσεων που αναλαμβάνει η Δημοκρατία ή που δημιουργούνται για λογαριασμό της. Για το</w:t>
      </w:r>
      <w:r w:rsidR="00AC6553">
        <w:rPr>
          <w:sz w:val="24"/>
        </w:rPr>
        <w:t>ν</w:t>
      </w:r>
      <w:r w:rsidRPr="00FC31CC">
        <w:rPr>
          <w:sz w:val="24"/>
        </w:rPr>
        <w:t xml:space="preserve"> σκοπό αυτό, ο Γενικός Ελεγκτής έχει δικαίωμα να επιθεωρεί και να ελέγχει όλα τα σχετικά βιβλία, αρχεία και καταστάσεις, καθώς και τους χώρους όπου φυλάγεται το πιο πάνω ενεργητικό. Επίσης, ο Γενικός Ελεγκτής ασκεί κάθε άλλη εξουσία ή εκτελεί οποιαδήποτε άλλα καθήκοντα ή υποχρεώσεις που καθορίζονται ή του αναθέτονται </w:t>
      </w:r>
      <w:r w:rsidR="004B51F6">
        <w:rPr>
          <w:sz w:val="24"/>
        </w:rPr>
        <w:t xml:space="preserve">διά </w:t>
      </w:r>
      <w:r w:rsidRPr="00FC31CC">
        <w:rPr>
          <w:sz w:val="24"/>
        </w:rPr>
        <w:t>Νόμου.</w:t>
      </w:r>
    </w:p>
    <w:p w14:paraId="455DD410" w14:textId="77777777" w:rsidR="00FC31CC" w:rsidRPr="00FC31CC" w:rsidRDefault="00FC31CC" w:rsidP="00FC31CC">
      <w:pPr>
        <w:spacing w:before="240" w:after="240"/>
        <w:jc w:val="both"/>
        <w:rPr>
          <w:spacing w:val="-4"/>
          <w:sz w:val="24"/>
        </w:rPr>
      </w:pPr>
      <w:r w:rsidRPr="00FC31CC">
        <w:rPr>
          <w:spacing w:val="-4"/>
          <w:sz w:val="24"/>
        </w:rPr>
        <w:t>Σύμφωνα με το άρθρο 81 του περί της Δημοσιονομικής Ευθύνης και του Δημοσιονομικού Πλαισίου Νόμου (Ν.20(I)/2014), ο Γενικός Ελεγκτής διεξάγει τον εξωτερικό έλεγχο των λογαριασμών της Δημοκρατίας.</w:t>
      </w:r>
    </w:p>
    <w:p w14:paraId="3B9D357E" w14:textId="2C814658" w:rsidR="00FC31CC" w:rsidRPr="00CB0CF4" w:rsidRDefault="00FC31CC" w:rsidP="00FC31CC">
      <w:pPr>
        <w:spacing w:before="240" w:after="240"/>
        <w:jc w:val="both"/>
        <w:rPr>
          <w:sz w:val="24"/>
        </w:rPr>
      </w:pPr>
      <w:r w:rsidRPr="00CB0CF4">
        <w:rPr>
          <w:sz w:val="24"/>
        </w:rPr>
        <w:t xml:space="preserve">Σύμφωνα με τον περί της Λογιστικής και Δημοσιονομικής Διαχείρισης </w:t>
      </w:r>
      <w:r w:rsidR="00E136F2" w:rsidRPr="00CB0CF4">
        <w:rPr>
          <w:sz w:val="24"/>
        </w:rPr>
        <w:t xml:space="preserve">και περί του </w:t>
      </w:r>
      <w:r w:rsidRPr="00CB0CF4">
        <w:rPr>
          <w:sz w:val="24"/>
        </w:rPr>
        <w:t xml:space="preserve">Χρηματοοικονομικού Ελέγχου της Δημοκρατίας Νόμο (Ν.38(Ι)/2014), ο ελέγχων λειτουργός κάθε </w:t>
      </w:r>
      <w:r w:rsidR="00AC6553">
        <w:rPr>
          <w:sz w:val="24"/>
        </w:rPr>
        <w:t>Κ</w:t>
      </w:r>
      <w:r w:rsidRPr="00CB0CF4">
        <w:rPr>
          <w:sz w:val="24"/>
        </w:rPr>
        <w:t xml:space="preserve">ονδυλίου οφείλει να διασφαλίσει την ορθότητα και νομιμότητα των εισπράξεων και πληρωμών και την αποτελεσματικότητα, αποδοτικότητα και οικονομία της υλοποίησης </w:t>
      </w:r>
      <w:r w:rsidR="00E136F2" w:rsidRPr="00CB0CF4">
        <w:rPr>
          <w:sz w:val="24"/>
        </w:rPr>
        <w:t xml:space="preserve">του </w:t>
      </w:r>
      <w:r w:rsidRPr="00CB0CF4">
        <w:rPr>
          <w:sz w:val="24"/>
        </w:rPr>
        <w:t xml:space="preserve">οικείου </w:t>
      </w:r>
      <w:r w:rsidR="00AC6553">
        <w:rPr>
          <w:sz w:val="24"/>
        </w:rPr>
        <w:t>Π</w:t>
      </w:r>
      <w:r w:rsidRPr="00CB0CF4">
        <w:rPr>
          <w:sz w:val="24"/>
        </w:rPr>
        <w:t>ροϋπολογισμού</w:t>
      </w:r>
      <w:r w:rsidR="00AC6553">
        <w:rPr>
          <w:sz w:val="24"/>
        </w:rPr>
        <w:t>,</w:t>
      </w:r>
      <w:r w:rsidRPr="00CB0CF4">
        <w:rPr>
          <w:sz w:val="24"/>
        </w:rPr>
        <w:t xml:space="preserve"> στη βάση των αρχών της χρηστής χρηματοοικονομικής διαχείρισης (άρθρα 7(1) και 8). </w:t>
      </w:r>
    </w:p>
    <w:p w14:paraId="1919E7C9" w14:textId="77777777" w:rsidR="00FC31CC" w:rsidRPr="00774B9D" w:rsidRDefault="00FC31CC" w:rsidP="00FC31CC">
      <w:pPr>
        <w:spacing w:before="240" w:after="240"/>
        <w:jc w:val="both"/>
        <w:rPr>
          <w:sz w:val="24"/>
        </w:rPr>
      </w:pPr>
      <w:r w:rsidRPr="00FC31CC">
        <w:rPr>
          <w:sz w:val="24"/>
        </w:rPr>
        <w:t xml:space="preserve">Για τον σκοπό αυτό, η Ελεγκτική Υπηρεσία προχωρεί σε οικονομικούς και διαχειριστικούς ελέγχους, όπως και ελέγχους συμμόρφωσης Υπουργείων, Τμημάτων και Υπηρεσιών της Δημόσιας Υπηρεσίας και του ευρύτερου δημόσιου τομέα. </w:t>
      </w:r>
    </w:p>
    <w:p w14:paraId="11DDC8AA" w14:textId="63399680" w:rsidR="00966E6D" w:rsidRPr="00E2637D" w:rsidRDefault="00966E6D" w:rsidP="00966E6D">
      <w:pPr>
        <w:jc w:val="both"/>
        <w:rPr>
          <w:sz w:val="24"/>
          <w:szCs w:val="24"/>
        </w:rPr>
      </w:pPr>
      <w:r w:rsidRPr="00E2637D">
        <w:rPr>
          <w:sz w:val="24"/>
          <w:szCs w:val="24"/>
        </w:rPr>
        <w:t>Επίσης, με βάση την περί δημοσίων συμβάσεων νομοθεσία, ο Γενικός Ελεγκτής ή εκπρόσωπός του λαμβάνει αντίγραφο των εγγράφων του διαγωνισμού ταυτόχρονα με την προκήρυξή το</w:t>
      </w:r>
      <w:r w:rsidR="00F8180D">
        <w:rPr>
          <w:sz w:val="24"/>
          <w:szCs w:val="24"/>
        </w:rPr>
        <w:t xml:space="preserve">υ, δύναται </w:t>
      </w:r>
      <w:r w:rsidRPr="00E2637D">
        <w:rPr>
          <w:sz w:val="24"/>
          <w:szCs w:val="24"/>
        </w:rPr>
        <w:t xml:space="preserve">να παρακάθεται σε συνεδρίες των αρμόδιων </w:t>
      </w:r>
      <w:r w:rsidR="00AC6553">
        <w:rPr>
          <w:sz w:val="24"/>
          <w:szCs w:val="24"/>
        </w:rPr>
        <w:t>Σ</w:t>
      </w:r>
      <w:r w:rsidRPr="00E2637D">
        <w:rPr>
          <w:sz w:val="24"/>
          <w:szCs w:val="24"/>
        </w:rPr>
        <w:t xml:space="preserve">υμβουλίων </w:t>
      </w:r>
      <w:r w:rsidR="00AC6553">
        <w:rPr>
          <w:sz w:val="24"/>
          <w:szCs w:val="24"/>
        </w:rPr>
        <w:t>Π</w:t>
      </w:r>
      <w:r w:rsidRPr="00E2637D">
        <w:rPr>
          <w:sz w:val="24"/>
          <w:szCs w:val="24"/>
        </w:rPr>
        <w:t xml:space="preserve">ροσφορών, </w:t>
      </w:r>
      <w:r w:rsidR="00AC6553">
        <w:rPr>
          <w:sz w:val="24"/>
          <w:szCs w:val="24"/>
        </w:rPr>
        <w:t>Ε</w:t>
      </w:r>
      <w:r w:rsidRPr="00E2637D">
        <w:rPr>
          <w:sz w:val="24"/>
          <w:szCs w:val="24"/>
        </w:rPr>
        <w:t xml:space="preserve">πιτροπών </w:t>
      </w:r>
      <w:r w:rsidR="00AC6553">
        <w:rPr>
          <w:sz w:val="24"/>
          <w:szCs w:val="24"/>
        </w:rPr>
        <w:t>Α</w:t>
      </w:r>
      <w:r w:rsidRPr="00E2637D">
        <w:rPr>
          <w:sz w:val="24"/>
          <w:szCs w:val="24"/>
        </w:rPr>
        <w:t xml:space="preserve">ξιολόγησης και </w:t>
      </w:r>
      <w:r w:rsidR="00AC6553">
        <w:rPr>
          <w:sz w:val="24"/>
          <w:szCs w:val="24"/>
        </w:rPr>
        <w:t>Δ</w:t>
      </w:r>
      <w:r w:rsidRPr="00E2637D">
        <w:rPr>
          <w:sz w:val="24"/>
          <w:szCs w:val="24"/>
        </w:rPr>
        <w:t xml:space="preserve">ιαχειριστικών </w:t>
      </w:r>
      <w:r w:rsidR="00AC6553">
        <w:rPr>
          <w:sz w:val="24"/>
          <w:szCs w:val="24"/>
        </w:rPr>
        <w:t>Ε</w:t>
      </w:r>
      <w:r w:rsidRPr="00E2637D">
        <w:rPr>
          <w:sz w:val="24"/>
          <w:szCs w:val="24"/>
        </w:rPr>
        <w:t>πιτροπών ως ανεξάρτητος παρατηρητής και να εκφράζει τις απόψεις του.</w:t>
      </w:r>
    </w:p>
    <w:p w14:paraId="0467CF8B" w14:textId="500D83B2" w:rsidR="00FC31CC" w:rsidRPr="00FC31CC" w:rsidRDefault="00FC31CC" w:rsidP="00FC31CC">
      <w:pPr>
        <w:spacing w:before="240" w:after="240"/>
        <w:jc w:val="both"/>
        <w:rPr>
          <w:sz w:val="24"/>
        </w:rPr>
      </w:pPr>
      <w:r w:rsidRPr="00FC31CC">
        <w:rPr>
          <w:sz w:val="24"/>
        </w:rPr>
        <w:t>Ο περί της Καταθέσεως Στοιχείων και Πληροφοριών στον Γενικό Ελεγκτή της Δημοκρατίας Νόμος (Ν.113(Ι)/2002) παρέχει σαφείς εξουσίες στον Γενικό Ελεγκτή να ζητά στοιχεία σε οποιαδήποτε μορφή, περιλαμβανομένης και της ηλεκτρονικής μορφής, επεξηγήσεις και πληροφορίες, γραπτές ή προφορικές</w:t>
      </w:r>
      <w:r w:rsidR="00AC6553">
        <w:rPr>
          <w:sz w:val="24"/>
        </w:rPr>
        <w:t>,</w:t>
      </w:r>
      <w:r w:rsidRPr="00FC31CC">
        <w:rPr>
          <w:sz w:val="24"/>
        </w:rPr>
        <w:t xml:space="preserve"> που κατά την κρίση του μπορούν να τον υποβοηθήσουν στην εκτέλεση του έργου του.</w:t>
      </w:r>
    </w:p>
    <w:p w14:paraId="1D91BA4D" w14:textId="77777777" w:rsidR="00BD48E1" w:rsidRDefault="00BD48E1" w:rsidP="00F0302F">
      <w:pPr>
        <w:pStyle w:val="Heading2"/>
        <w:keepLines w:val="0"/>
        <w:numPr>
          <w:ilvl w:val="1"/>
          <w:numId w:val="2"/>
        </w:numPr>
        <w:overflowPunct w:val="0"/>
        <w:autoSpaceDE w:val="0"/>
        <w:autoSpaceDN w:val="0"/>
        <w:adjustRightInd w:val="0"/>
        <w:spacing w:after="240" w:line="240" w:lineRule="auto"/>
        <w:ind w:left="851" w:hanging="862"/>
        <w:jc w:val="both"/>
        <w:textAlignment w:val="baseline"/>
      </w:pPr>
      <w:bookmarkStart w:id="33" w:name="_Toc29908463"/>
      <w:bookmarkStart w:id="34" w:name="_Toc30577529"/>
      <w:bookmarkStart w:id="35" w:name="_Toc65221410"/>
      <w:r>
        <w:lastRenderedPageBreak/>
        <w:t xml:space="preserve">Σκοπός του </w:t>
      </w:r>
      <w:r w:rsidR="00681DCD">
        <w:t>ε</w:t>
      </w:r>
      <w:r>
        <w:t>λέγχου</w:t>
      </w:r>
      <w:bookmarkEnd w:id="33"/>
      <w:bookmarkEnd w:id="34"/>
      <w:bookmarkEnd w:id="35"/>
    </w:p>
    <w:p w14:paraId="7AA4D54A" w14:textId="77777777" w:rsidR="00F8180D" w:rsidRPr="00F8180D" w:rsidRDefault="00F8180D" w:rsidP="00F8180D">
      <w:pPr>
        <w:spacing w:before="240" w:after="240"/>
        <w:jc w:val="both"/>
        <w:rPr>
          <w:sz w:val="24"/>
        </w:rPr>
      </w:pPr>
      <w:r w:rsidRPr="00F8180D">
        <w:rPr>
          <w:sz w:val="24"/>
        </w:rPr>
        <w:t>Σκοπός του παρόντος ελέγχου αποτελεί η εξακρίβωση του βαθμού συμμόρφωσης του Υφυπουργείου με την ισχύουσα νομοθεσία και κανονιστικό πλαίσιο, σε σχέση με συγκεκριμένους τομείς δραστηριοτήτων του Υφυπουργείου.</w:t>
      </w:r>
    </w:p>
    <w:p w14:paraId="2097765D" w14:textId="77777777" w:rsidR="00BD48E1" w:rsidRDefault="00BD48E1" w:rsidP="00F0302F">
      <w:pPr>
        <w:pStyle w:val="Heading2"/>
        <w:keepLines w:val="0"/>
        <w:numPr>
          <w:ilvl w:val="1"/>
          <w:numId w:val="2"/>
        </w:numPr>
        <w:overflowPunct w:val="0"/>
        <w:autoSpaceDE w:val="0"/>
        <w:autoSpaceDN w:val="0"/>
        <w:adjustRightInd w:val="0"/>
        <w:spacing w:after="240" w:line="240" w:lineRule="auto"/>
        <w:ind w:left="851" w:hanging="862"/>
        <w:jc w:val="both"/>
        <w:textAlignment w:val="baseline"/>
        <w:rPr>
          <w:lang w:val="en-US"/>
        </w:rPr>
      </w:pPr>
      <w:bookmarkStart w:id="36" w:name="_Toc3379646"/>
      <w:bookmarkStart w:id="37" w:name="_Toc16575940"/>
      <w:bookmarkStart w:id="38" w:name="_Toc30577531"/>
      <w:bookmarkStart w:id="39" w:name="_Toc65221411"/>
      <w:bookmarkStart w:id="40" w:name="_Toc29908465"/>
      <w:r w:rsidRPr="00414ADB">
        <w:t>Μεθοδολογία</w:t>
      </w:r>
      <w:bookmarkEnd w:id="36"/>
      <w:bookmarkEnd w:id="37"/>
      <w:bookmarkEnd w:id="38"/>
      <w:bookmarkEnd w:id="39"/>
      <w:r w:rsidRPr="00FC25A8">
        <w:t xml:space="preserve"> </w:t>
      </w:r>
      <w:bookmarkEnd w:id="40"/>
    </w:p>
    <w:p w14:paraId="6DA498A3" w14:textId="334F8FEE" w:rsidR="00054240" w:rsidRDefault="00B175F8" w:rsidP="00F0302F">
      <w:pPr>
        <w:pStyle w:val="Heading3"/>
        <w:ind w:hanging="862"/>
      </w:pPr>
      <w:bookmarkStart w:id="41" w:name="_Toc30577532"/>
      <w:r>
        <w:t>3.3</w:t>
      </w:r>
      <w:r w:rsidR="00054240">
        <w:t>.1</w:t>
      </w:r>
      <w:r w:rsidR="00054240">
        <w:tab/>
        <w:t xml:space="preserve">Πρότυπα </w:t>
      </w:r>
      <w:r w:rsidR="00AC6553">
        <w:t>ε</w:t>
      </w:r>
      <w:r w:rsidR="00054240">
        <w:t>λέγχου</w:t>
      </w:r>
      <w:bookmarkEnd w:id="41"/>
    </w:p>
    <w:p w14:paraId="5E8090A9" w14:textId="77777777" w:rsidR="00B175F8" w:rsidRPr="00EE5E73" w:rsidRDefault="00B175F8" w:rsidP="00B175F8">
      <w:pPr>
        <w:spacing w:before="240" w:after="240"/>
        <w:jc w:val="both"/>
        <w:rPr>
          <w:sz w:val="24"/>
        </w:rPr>
      </w:pPr>
      <w:r w:rsidRPr="00EE5E73">
        <w:rPr>
          <w:sz w:val="24"/>
        </w:rPr>
        <w:t xml:space="preserve">Σύμφωνα με το άρθρο 81(2) του περί </w:t>
      </w:r>
      <w:r>
        <w:rPr>
          <w:sz w:val="24"/>
        </w:rPr>
        <w:t xml:space="preserve">της </w:t>
      </w:r>
      <w:r w:rsidRPr="00EE5E73">
        <w:rPr>
          <w:sz w:val="24"/>
        </w:rPr>
        <w:t xml:space="preserve">Δημοσιονομικής Ευθύνης και </w:t>
      </w:r>
      <w:r>
        <w:rPr>
          <w:sz w:val="24"/>
        </w:rPr>
        <w:t xml:space="preserve">του </w:t>
      </w:r>
      <w:r w:rsidRPr="00EE5E73">
        <w:rPr>
          <w:sz w:val="24"/>
        </w:rPr>
        <w:t>Δημοσιονομικού Πλαισίου Νόμου (Ν.20(I)/2014), ο Γενικός Ελεγκτής διεξάγει τον εξωτερικό έλεγχο στη βάση διεθνών αναγνωρισμένων προτύπων ελέγχου που ο ίδιος αποφασίζει.</w:t>
      </w:r>
    </w:p>
    <w:p w14:paraId="053A8F85" w14:textId="77777777" w:rsidR="00B175F8" w:rsidRPr="00EE5E73" w:rsidRDefault="00B175F8" w:rsidP="00B175F8">
      <w:pPr>
        <w:spacing w:before="240" w:after="240"/>
        <w:jc w:val="both"/>
        <w:rPr>
          <w:sz w:val="24"/>
        </w:rPr>
      </w:pPr>
      <w:r w:rsidRPr="00EE5E73">
        <w:rPr>
          <w:sz w:val="24"/>
        </w:rPr>
        <w:t xml:space="preserve">Όπως ρητά αναφέρεται στις Ελεγκτικές Οδηγίες που έχουν εκδοθεί από τον Γενικό Ελεγκτή, οι έλεγχοι της Ελεγκτικής Υπηρεσίας διεξάγονται σύμφωνα με τα Διεθνή Πρότυπα Ελέγχου (ISAs) που εκδίδονται από τη Διεθνή Ομοσπονδία Λογιστών (IFAC) και τα Διεθνή Πρότυπα Ελέγχου Ανώτατων Ελεγκτικών Ιδρυμάτων (ISSAIs) που εκδίδει ο </w:t>
      </w:r>
      <w:r w:rsidR="00162DD7">
        <w:rPr>
          <w:sz w:val="24"/>
        </w:rPr>
        <w:t xml:space="preserve">Διεθνής </w:t>
      </w:r>
      <w:r w:rsidRPr="00EE5E73">
        <w:rPr>
          <w:sz w:val="24"/>
        </w:rPr>
        <w:t xml:space="preserve">Οργανισμός Ανώτατων Ελεγκτικών Ιδρυμάτων (INTOSAI), ο οποίος είναι ένας αυτόνομος, ανεξάρτητος, μη-πολιτικοποιημένος Οργανισμός, με ειδικό συμβουλευτικό καθεστώς προς το Οικονομικό και Κοινωνικό Συμβούλιο (ECOSOC) του Οργανισμού Ηνωμένων Εθνών.  </w:t>
      </w:r>
    </w:p>
    <w:p w14:paraId="32A098EA" w14:textId="0E5178BA" w:rsidR="00B175F8" w:rsidRPr="00EE5E73" w:rsidRDefault="00B175F8" w:rsidP="00B175F8">
      <w:pPr>
        <w:spacing w:before="240" w:after="240"/>
        <w:jc w:val="both"/>
        <w:rPr>
          <w:sz w:val="24"/>
        </w:rPr>
      </w:pPr>
      <w:r w:rsidRPr="00EE5E73">
        <w:rPr>
          <w:sz w:val="24"/>
        </w:rPr>
        <w:t xml:space="preserve">Τα ISSAIs διαχωρίζουν τους ελέγχους που διενεργούνται από τα Ανώτατα Ελεγκτικά Ιδρύματα σε τρεις κατηγορίες, τους οικονομικούς ελέγχους (“financial audit”), τους ελέγχους συμμόρφωσης (“compliance audit”) και τους διαχειριστικούς ελέγχους (“performance audit”). Για τους ελέγχους αυτούς υπάρχει αριθμός ελεγκτικών προτύπων που είναι κοινά και αριθμός ελεγκτικών προτύπων που αφορούν ειδικά στην κάθε κατηγορία ελέγχου.  </w:t>
      </w:r>
    </w:p>
    <w:p w14:paraId="56171A4E" w14:textId="77777777" w:rsidR="00B175F8" w:rsidRPr="00EE5E73" w:rsidRDefault="00B175F8" w:rsidP="00B175F8">
      <w:pPr>
        <w:spacing w:before="240" w:after="240"/>
        <w:jc w:val="both"/>
        <w:rPr>
          <w:sz w:val="24"/>
        </w:rPr>
      </w:pPr>
      <w:r w:rsidRPr="00EE5E73">
        <w:rPr>
          <w:sz w:val="24"/>
        </w:rPr>
        <w:t xml:space="preserve">Η διενέργεια του παρόντος ελέγχου διέπεται κυρίως από τις </w:t>
      </w:r>
      <w:r>
        <w:rPr>
          <w:sz w:val="24"/>
        </w:rPr>
        <w:t>διατάξεις των πιο κάτω Προτύπων:</w:t>
      </w:r>
    </w:p>
    <w:p w14:paraId="4F58FF3F" w14:textId="77777777" w:rsidR="00C52003" w:rsidRPr="00C52003" w:rsidRDefault="00C52003" w:rsidP="00C52003">
      <w:pPr>
        <w:pStyle w:val="ListParagraph"/>
        <w:numPr>
          <w:ilvl w:val="0"/>
          <w:numId w:val="5"/>
        </w:numPr>
        <w:spacing w:before="240" w:after="120"/>
        <w:ind w:left="448" w:hanging="448"/>
        <w:contextualSpacing w:val="0"/>
        <w:jc w:val="both"/>
        <w:rPr>
          <w:rFonts w:eastAsia="Times New Roman" w:cstheme="minorHAnsi"/>
          <w:kern w:val="24"/>
          <w:sz w:val="24"/>
          <w:u w:color="000000"/>
        </w:rPr>
      </w:pPr>
      <w:r w:rsidRPr="00C52003">
        <w:rPr>
          <w:rFonts w:eastAsia="Times New Roman" w:cstheme="minorHAnsi"/>
          <w:kern w:val="24"/>
          <w:sz w:val="24"/>
          <w:u w:color="000000"/>
        </w:rPr>
        <w:t>INTOSAI-P1: Η Διακήρυξη της Λίμα</w:t>
      </w:r>
    </w:p>
    <w:p w14:paraId="2444F6B8" w14:textId="058026BB" w:rsidR="00C52003" w:rsidRDefault="00B853F5" w:rsidP="00C52003">
      <w:pPr>
        <w:pStyle w:val="ListParagraph"/>
        <w:numPr>
          <w:ilvl w:val="0"/>
          <w:numId w:val="5"/>
        </w:numPr>
        <w:spacing w:before="240" w:after="120"/>
        <w:ind w:left="448" w:hanging="448"/>
        <w:contextualSpacing w:val="0"/>
        <w:jc w:val="both"/>
        <w:rPr>
          <w:rFonts w:eastAsia="Times New Roman" w:cstheme="minorHAnsi"/>
          <w:kern w:val="24"/>
          <w:sz w:val="24"/>
          <w:u w:color="000000"/>
        </w:rPr>
      </w:pPr>
      <w:r>
        <w:rPr>
          <w:rFonts w:eastAsia="Times New Roman" w:cstheme="minorHAnsi"/>
          <w:kern w:val="24"/>
          <w:sz w:val="24"/>
          <w:u w:color="000000"/>
        </w:rPr>
        <w:t xml:space="preserve">ISSAI 100: </w:t>
      </w:r>
      <w:r w:rsidR="00B175F8" w:rsidRPr="00C52003">
        <w:rPr>
          <w:rFonts w:eastAsia="Times New Roman" w:cstheme="minorHAnsi"/>
          <w:kern w:val="24"/>
          <w:sz w:val="24"/>
          <w:u w:color="000000"/>
        </w:rPr>
        <w:t>Θεμελιώδεις Αρχές Ελέγχου στον Δημόσιο Τομέα</w:t>
      </w:r>
    </w:p>
    <w:p w14:paraId="04B9BABA" w14:textId="45A241A6" w:rsidR="00C52003" w:rsidRPr="00C52003" w:rsidRDefault="00B175F8" w:rsidP="00C52003">
      <w:pPr>
        <w:pStyle w:val="ListParagraph"/>
        <w:numPr>
          <w:ilvl w:val="0"/>
          <w:numId w:val="5"/>
        </w:numPr>
        <w:spacing w:before="240" w:after="120"/>
        <w:ind w:left="448" w:hanging="448"/>
        <w:contextualSpacing w:val="0"/>
        <w:jc w:val="both"/>
        <w:rPr>
          <w:rFonts w:eastAsia="Times New Roman" w:cstheme="minorHAnsi"/>
          <w:kern w:val="24"/>
          <w:sz w:val="24"/>
          <w:u w:color="000000"/>
        </w:rPr>
      </w:pPr>
      <w:r w:rsidRPr="00C52003">
        <w:rPr>
          <w:rFonts w:eastAsia="Times New Roman" w:cstheme="minorHAnsi"/>
          <w:kern w:val="24"/>
          <w:sz w:val="24"/>
          <w:u w:color="000000"/>
        </w:rPr>
        <w:t>ISSAI</w:t>
      </w:r>
      <w:r w:rsidR="00B853F5">
        <w:rPr>
          <w:sz w:val="24"/>
        </w:rPr>
        <w:t xml:space="preserve"> 400:</w:t>
      </w:r>
      <w:r w:rsidRPr="00C52003">
        <w:rPr>
          <w:sz w:val="24"/>
        </w:rPr>
        <w:t xml:space="preserve"> Αρχές Ελέγχου Συμμόρφωσης</w:t>
      </w:r>
    </w:p>
    <w:p w14:paraId="643D28CA" w14:textId="41522EFC" w:rsidR="00C52003" w:rsidRPr="00C52003" w:rsidRDefault="00C52003" w:rsidP="00C52003">
      <w:pPr>
        <w:pStyle w:val="ListParagraph"/>
        <w:numPr>
          <w:ilvl w:val="0"/>
          <w:numId w:val="5"/>
        </w:numPr>
        <w:spacing w:before="240" w:after="120"/>
        <w:ind w:left="448" w:hanging="448"/>
        <w:contextualSpacing w:val="0"/>
        <w:jc w:val="both"/>
        <w:rPr>
          <w:rFonts w:eastAsia="Times New Roman" w:cstheme="minorHAnsi"/>
          <w:kern w:val="24"/>
          <w:sz w:val="24"/>
          <w:u w:color="000000"/>
        </w:rPr>
      </w:pPr>
      <w:r w:rsidRPr="00C52003">
        <w:rPr>
          <w:rFonts w:eastAsia="Times New Roman" w:cstheme="minorHAnsi"/>
          <w:kern w:val="24"/>
          <w:sz w:val="24"/>
          <w:u w:color="000000"/>
        </w:rPr>
        <w:t>ISSAI 4000: Πρότυπο Ελέγχου Συμμόρφωσης</w:t>
      </w:r>
    </w:p>
    <w:p w14:paraId="1952C891" w14:textId="7219ABF4" w:rsidR="00665EAC" w:rsidRDefault="00665EAC" w:rsidP="00B175F8">
      <w:pPr>
        <w:spacing w:before="240" w:after="240"/>
        <w:jc w:val="both"/>
        <w:rPr>
          <w:sz w:val="24"/>
        </w:rPr>
      </w:pPr>
      <w:r w:rsidRPr="00665EAC">
        <w:rPr>
          <w:sz w:val="24"/>
        </w:rPr>
        <w:t>Το πρότυπο INTOSAI-P1 ουσιαστικά καταγράφει αυτούσια τη Διακήρυξη</w:t>
      </w:r>
      <w:r w:rsidR="00523192">
        <w:rPr>
          <w:sz w:val="24"/>
        </w:rPr>
        <w:t>,</w:t>
      </w:r>
      <w:r w:rsidRPr="00665EAC">
        <w:rPr>
          <w:sz w:val="24"/>
        </w:rPr>
        <w:t xml:space="preserve"> η οποία υιοθετήθηκε το 1977 από το Παγκόσμιο Συνέδριο του INTOSAI στη Λίμα του Περού (“The Lima Declaration”). Όπως στο ίδιο το Πρότυπο καταγράφεται, το έγγραφο αυτό θεωρείται η “Magna Carta” στην άσκηση εξωτερικού ελέγχου των κυβερνήσεων</w:t>
      </w:r>
      <w:r w:rsidR="00523192">
        <w:rPr>
          <w:sz w:val="24"/>
        </w:rPr>
        <w:t>,</w:t>
      </w:r>
      <w:r w:rsidRPr="00665EAC">
        <w:rPr>
          <w:sz w:val="24"/>
        </w:rPr>
        <w:t xml:space="preserve"> καθώς έθεσε τα θεμέλια του δημόσιου ελέγχου. Η Διακήρυξη θέτει τα βασικά σημεία ελέγχου και βασικές αρχές για τα Ανώτατα Ελεγκτικά Ιδρύματα που είναι αναγκαίες</w:t>
      </w:r>
      <w:r w:rsidR="00523192">
        <w:rPr>
          <w:sz w:val="24"/>
        </w:rPr>
        <w:t>,</w:t>
      </w:r>
      <w:r w:rsidRPr="00665EAC">
        <w:rPr>
          <w:sz w:val="24"/>
        </w:rPr>
        <w:t xml:space="preserve"> ώστε να επιτευχθούν ανεξάρτητα και αντικειμενικά αποτελέσματα. Οι αρχές που εγκαθιδρύθηκαν στη Διακήρυξη της Λίμα αναγνωρίστηκαν από τις </w:t>
      </w:r>
      <w:r w:rsidRPr="00665EAC">
        <w:rPr>
          <w:sz w:val="24"/>
        </w:rPr>
        <w:lastRenderedPageBreak/>
        <w:t>Αποφάσεις της Γενικής Συνέλευσης του ΟΗΕ με αρ. 66/209 (ημερ. 22.12.2011) και 69/228 (ημερ. 19.12.2014).</w:t>
      </w:r>
    </w:p>
    <w:p w14:paraId="688C20FF" w14:textId="70624B01" w:rsidR="000578BD" w:rsidRDefault="000578BD" w:rsidP="000578BD">
      <w:pPr>
        <w:spacing w:before="240" w:after="240"/>
        <w:jc w:val="center"/>
        <w:rPr>
          <w:sz w:val="24"/>
        </w:rPr>
      </w:pPr>
      <w:r>
        <w:rPr>
          <w:noProof/>
          <w:lang w:eastAsia="el-GR"/>
        </w:rPr>
        <w:drawing>
          <wp:inline distT="0" distB="0" distL="0" distR="0" wp14:anchorId="05E46844" wp14:editId="2680B8C5">
            <wp:extent cx="3772535" cy="3031490"/>
            <wp:effectExtent l="0" t="0" r="0" b="0"/>
            <wp:docPr id="7" name="Picture 7" descr="C:\Users\elesofokleous\AppData\Local\Microsoft\Windows\INetCache\Content.Outlook\H3NIJJGZ\ISSAI graph 2.PNG"/>
            <wp:cNvGraphicFramePr/>
            <a:graphic xmlns:a="http://schemas.openxmlformats.org/drawingml/2006/main">
              <a:graphicData uri="http://schemas.openxmlformats.org/drawingml/2006/picture">
                <pic:pic xmlns:pic="http://schemas.openxmlformats.org/drawingml/2006/picture">
                  <pic:nvPicPr>
                    <pic:cNvPr id="19" name="Picture 19" descr="C:\Users\elesofokleous\AppData\Local\Microsoft\Windows\INetCache\Content.Outlook\H3NIJJGZ\ISSAI graph 2.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2535" cy="3031490"/>
                    </a:xfrm>
                    <a:prstGeom prst="rect">
                      <a:avLst/>
                    </a:prstGeom>
                    <a:noFill/>
                    <a:ln>
                      <a:noFill/>
                    </a:ln>
                  </pic:spPr>
                </pic:pic>
              </a:graphicData>
            </a:graphic>
          </wp:inline>
        </w:drawing>
      </w:r>
    </w:p>
    <w:p w14:paraId="17E52DD5" w14:textId="1426B14B" w:rsidR="00B175F8" w:rsidRPr="00EE5E73" w:rsidRDefault="00B175F8" w:rsidP="00B175F8">
      <w:pPr>
        <w:spacing w:before="240" w:after="240"/>
        <w:jc w:val="both"/>
        <w:rPr>
          <w:sz w:val="24"/>
        </w:rPr>
      </w:pPr>
      <w:r w:rsidRPr="00EE5E73">
        <w:rPr>
          <w:sz w:val="24"/>
        </w:rPr>
        <w:t>Το ISSAI 100 παρουσιάζει τον ορισμό του ελέγχου του δημόσιου τομέα και παρέχει τις βασικές έννοιες, στοιχεία και αρχές (τόσο τις γενικές αρχές που σχετίζονται με τον έλεγχο όσο και τις αρχές που σχετίζονται με τις διάφορες φάσεις της διαδικασίας ελέγχου) που ισχύουν για όλους τους ελέγχους του δημόσιου τομέα.</w:t>
      </w:r>
    </w:p>
    <w:p w14:paraId="4E1BFEF9" w14:textId="391665E8" w:rsidR="008C3A1C" w:rsidRDefault="00B175F8" w:rsidP="00D26FE2">
      <w:pPr>
        <w:jc w:val="both"/>
        <w:rPr>
          <w:sz w:val="24"/>
        </w:rPr>
      </w:pPr>
      <w:r w:rsidRPr="00EE5E73">
        <w:rPr>
          <w:sz w:val="24"/>
        </w:rPr>
        <w:t>Τ</w:t>
      </w:r>
      <w:r w:rsidR="00741C54">
        <w:rPr>
          <w:sz w:val="24"/>
        </w:rPr>
        <w:t>α</w:t>
      </w:r>
      <w:r w:rsidRPr="00EE5E73">
        <w:rPr>
          <w:sz w:val="24"/>
        </w:rPr>
        <w:t xml:space="preserve"> </w:t>
      </w:r>
      <w:r w:rsidR="00741C54" w:rsidRPr="00EE5E73">
        <w:rPr>
          <w:sz w:val="24"/>
        </w:rPr>
        <w:t>Πρότυπ</w:t>
      </w:r>
      <w:r w:rsidR="00741C54">
        <w:rPr>
          <w:sz w:val="24"/>
        </w:rPr>
        <w:t>α</w:t>
      </w:r>
      <w:r w:rsidR="00741C54" w:rsidRPr="00EE5E73">
        <w:rPr>
          <w:sz w:val="24"/>
        </w:rPr>
        <w:t xml:space="preserve"> </w:t>
      </w:r>
      <w:r w:rsidRPr="00EE5E73">
        <w:rPr>
          <w:sz w:val="24"/>
        </w:rPr>
        <w:t xml:space="preserve">ISSAI 400 </w:t>
      </w:r>
      <w:r w:rsidR="00741C54">
        <w:rPr>
          <w:sz w:val="24"/>
        </w:rPr>
        <w:t xml:space="preserve">και </w:t>
      </w:r>
      <w:r w:rsidR="00741C54">
        <w:rPr>
          <w:sz w:val="24"/>
          <w:lang w:val="en-US"/>
        </w:rPr>
        <w:t>ISSAI</w:t>
      </w:r>
      <w:r w:rsidR="00741C54" w:rsidRPr="00741C54">
        <w:rPr>
          <w:sz w:val="24"/>
        </w:rPr>
        <w:t xml:space="preserve"> 4000 </w:t>
      </w:r>
      <w:r w:rsidRPr="00EE5E73">
        <w:rPr>
          <w:sz w:val="24"/>
        </w:rPr>
        <w:t>ορίζ</w:t>
      </w:r>
      <w:r w:rsidR="00741C54">
        <w:rPr>
          <w:sz w:val="24"/>
        </w:rPr>
        <w:t>ουν</w:t>
      </w:r>
      <w:r w:rsidRPr="00EE5E73">
        <w:rPr>
          <w:sz w:val="24"/>
        </w:rPr>
        <w:t xml:space="preserve"> τον έλεγχο συμμόρφωσης ως μια ανεξάρτητη εκτίμηση του κατά πόσο ένα δεδομένο θέμα είναι σύμφωνο με τις αρχές που έχουν οριστεί ως κριτήρια ελέγχου. Οι έλεγχοι αυτοί αποσκοπούν στην αξιολόγηση του κατά πόσο οι ενέργειες του ελεγχόμενου φορέα συνάδουν με τις αρχές ή κανόνες που τον διέπουν. Οι αρχές και κανόνες αυτοί μπορεί να αφορούν στη συμμόρφωση με διατάξεις των σχετικών Νόμων, Κανονισμών ή συμφωνιών ή με τις γενικές αρχές χρηστής χρηματοοικονομικής διαχείρισης και συμπεριφοράς δημοσίων αξιωματούχων.  </w:t>
      </w:r>
    </w:p>
    <w:p w14:paraId="231171F2" w14:textId="77777777" w:rsidR="00054240" w:rsidRPr="00054240" w:rsidRDefault="00463270" w:rsidP="00F0302F">
      <w:pPr>
        <w:pStyle w:val="Heading3"/>
      </w:pPr>
      <w:bookmarkStart w:id="42" w:name="_Toc30577533"/>
      <w:r>
        <w:t>3.3</w:t>
      </w:r>
      <w:r w:rsidR="00054240">
        <w:t>.2</w:t>
      </w:r>
      <w:r w:rsidR="00054240">
        <w:tab/>
        <w:t>Ελεγκτική προσέγγιση</w:t>
      </w:r>
      <w:bookmarkEnd w:id="42"/>
    </w:p>
    <w:p w14:paraId="7D2EEE23" w14:textId="3F3B00FB" w:rsidR="00463270" w:rsidRPr="00EE5E73" w:rsidRDefault="00463270" w:rsidP="00463270">
      <w:pPr>
        <w:spacing w:before="240" w:after="240"/>
        <w:jc w:val="both"/>
        <w:rPr>
          <w:sz w:val="24"/>
        </w:rPr>
      </w:pPr>
      <w:r w:rsidRPr="00F8230C">
        <w:rPr>
          <w:sz w:val="24"/>
        </w:rPr>
        <w:t>Ο παρών έλεγχος βασίστηκε σε στοιχεία που υποβλήθηκαν από το</w:t>
      </w:r>
      <w:r>
        <w:rPr>
          <w:sz w:val="24"/>
        </w:rPr>
        <w:t xml:space="preserve"> Υφυπουργείο</w:t>
      </w:r>
      <w:r w:rsidRPr="00F8230C">
        <w:rPr>
          <w:sz w:val="24"/>
        </w:rPr>
        <w:t>, σε επισκόπηση εγγράφων, μητρώων και αρχείων αλληλογραφίας</w:t>
      </w:r>
      <w:r w:rsidR="00506486">
        <w:rPr>
          <w:sz w:val="24"/>
        </w:rPr>
        <w:t>, στη συμμετοχή της Υπηρεσίας μας ως παρατηρητή σε συνεδρίες των αρμοδίων οργάνων χειρισμού σύναψης/εκτέλεσης δημοσίων συμβάσεων</w:t>
      </w:r>
      <w:r w:rsidRPr="00F8230C">
        <w:rPr>
          <w:sz w:val="24"/>
        </w:rPr>
        <w:t xml:space="preserve"> και στη διενέργεια συναντήσεων με τη Διεύθυνση και το προσωπικό του </w:t>
      </w:r>
      <w:r>
        <w:rPr>
          <w:sz w:val="24"/>
        </w:rPr>
        <w:t>Υφυπουργείου.</w:t>
      </w:r>
      <w:r w:rsidR="00F32BA4">
        <w:rPr>
          <w:sz w:val="24"/>
        </w:rPr>
        <w:t xml:space="preserve"> </w:t>
      </w:r>
      <w:r>
        <w:rPr>
          <w:sz w:val="24"/>
        </w:rPr>
        <w:t xml:space="preserve">Ο έλεγχος καλύπτει </w:t>
      </w:r>
      <w:r w:rsidRPr="00EE5E73">
        <w:rPr>
          <w:sz w:val="24"/>
        </w:rPr>
        <w:t>το έτος</w:t>
      </w:r>
      <w:r>
        <w:rPr>
          <w:sz w:val="24"/>
        </w:rPr>
        <w:t xml:space="preserve"> 2019,</w:t>
      </w:r>
      <w:r w:rsidRPr="00EE5E73">
        <w:rPr>
          <w:sz w:val="24"/>
        </w:rPr>
        <w:t xml:space="preserve"> </w:t>
      </w:r>
      <w:r>
        <w:rPr>
          <w:sz w:val="24"/>
        </w:rPr>
        <w:t>εκτός όπου ρητά αναφέρεται διαφορετικά.</w:t>
      </w:r>
    </w:p>
    <w:p w14:paraId="0C72B1A0" w14:textId="1B07BF23" w:rsidR="00463270" w:rsidRPr="00EE5E73" w:rsidRDefault="00463270" w:rsidP="00463270">
      <w:pPr>
        <w:spacing w:before="240" w:after="240"/>
        <w:jc w:val="both"/>
        <w:rPr>
          <w:sz w:val="24"/>
        </w:rPr>
      </w:pPr>
      <w:r w:rsidRPr="00EE5E73">
        <w:rPr>
          <w:sz w:val="24"/>
        </w:rPr>
        <w:t xml:space="preserve">Τα ευρήματα του ελέγχου διαβιβάστηκαν για σχόλια και απόψεις στον </w:t>
      </w:r>
      <w:r>
        <w:rPr>
          <w:sz w:val="24"/>
        </w:rPr>
        <w:t>Γενικό Διευθυντή του Υφυπουργείου και οι απόψεις του ενσωματώθηκαν</w:t>
      </w:r>
      <w:r w:rsidRPr="00EE5E73">
        <w:rPr>
          <w:sz w:val="24"/>
        </w:rPr>
        <w:t xml:space="preserve"> στην παρούσα Έκθεση.</w:t>
      </w:r>
      <w:r w:rsidR="00F32BA4">
        <w:rPr>
          <w:sz w:val="24"/>
        </w:rPr>
        <w:t xml:space="preserve"> Τα τελικά σχόλια του Υφυπουργείου Τουρισμού περιλήφθηκαν αυτούσια στο Παράρτημα </w:t>
      </w:r>
      <w:r w:rsidR="00C36D48">
        <w:rPr>
          <w:sz w:val="24"/>
        </w:rPr>
        <w:t>2</w:t>
      </w:r>
      <w:r w:rsidR="00F32BA4">
        <w:rPr>
          <w:sz w:val="24"/>
        </w:rPr>
        <w:t>.</w:t>
      </w:r>
    </w:p>
    <w:p w14:paraId="2714F2CF" w14:textId="7D31942A" w:rsidR="00BD48E1" w:rsidRDefault="00BD48E1" w:rsidP="00F0302F">
      <w:pPr>
        <w:pStyle w:val="Heading2"/>
        <w:keepLines w:val="0"/>
        <w:numPr>
          <w:ilvl w:val="1"/>
          <w:numId w:val="2"/>
        </w:numPr>
        <w:overflowPunct w:val="0"/>
        <w:autoSpaceDE w:val="0"/>
        <w:autoSpaceDN w:val="0"/>
        <w:adjustRightInd w:val="0"/>
        <w:spacing w:after="240" w:line="240" w:lineRule="auto"/>
        <w:ind w:left="851" w:hanging="862"/>
        <w:jc w:val="both"/>
        <w:textAlignment w:val="baseline"/>
        <w:rPr>
          <w:lang w:val="en-US"/>
        </w:rPr>
      </w:pPr>
      <w:bookmarkStart w:id="43" w:name="_Toc29908466"/>
      <w:bookmarkStart w:id="44" w:name="_Toc30577534"/>
      <w:bookmarkStart w:id="45" w:name="_Toc65221412"/>
      <w:r>
        <w:lastRenderedPageBreak/>
        <w:t xml:space="preserve">Κριτήρια </w:t>
      </w:r>
      <w:r w:rsidR="00681DCD">
        <w:t>ε</w:t>
      </w:r>
      <w:r>
        <w:t>λέγχου</w:t>
      </w:r>
      <w:bookmarkEnd w:id="43"/>
      <w:bookmarkEnd w:id="44"/>
      <w:bookmarkEnd w:id="45"/>
    </w:p>
    <w:p w14:paraId="69B3C511" w14:textId="72A2C620" w:rsidR="00DF65CA" w:rsidRDefault="00DF65CA" w:rsidP="00CB0CF4">
      <w:pPr>
        <w:spacing w:before="240" w:after="240"/>
        <w:jc w:val="both"/>
        <w:rPr>
          <w:sz w:val="24"/>
          <w:szCs w:val="24"/>
        </w:rPr>
      </w:pPr>
      <w:r>
        <w:rPr>
          <w:sz w:val="24"/>
          <w:szCs w:val="24"/>
        </w:rPr>
        <w:t>Για σκοπούς του ελέγχου συμμόρφωσης χρησιμοποιήθηκαν, ως αρχές και κανόνες</w:t>
      </w:r>
      <w:r w:rsidR="00523192">
        <w:rPr>
          <w:sz w:val="24"/>
        </w:rPr>
        <w:t>,</w:t>
      </w:r>
      <w:r>
        <w:rPr>
          <w:sz w:val="24"/>
          <w:szCs w:val="24"/>
        </w:rPr>
        <w:t xml:space="preserve"> τα ακόλουθα:</w:t>
      </w:r>
    </w:p>
    <w:bookmarkStart w:id="46" w:name="_Hlk45709266"/>
    <w:p w14:paraId="309BFD29" w14:textId="6F55795D" w:rsidR="00C56040" w:rsidRPr="000D1F18" w:rsidRDefault="00DC1412" w:rsidP="00CB0CF4">
      <w:pPr>
        <w:pStyle w:val="ListParagraph"/>
        <w:numPr>
          <w:ilvl w:val="0"/>
          <w:numId w:val="27"/>
        </w:numPr>
        <w:spacing w:after="120"/>
        <w:ind w:left="567" w:hanging="567"/>
        <w:contextualSpacing w:val="0"/>
        <w:jc w:val="both"/>
        <w:rPr>
          <w:spacing w:val="-4"/>
          <w:sz w:val="24"/>
        </w:rPr>
      </w:pPr>
      <w:r w:rsidRPr="000D1F18">
        <w:rPr>
          <w:spacing w:val="-4"/>
        </w:rPr>
        <w:fldChar w:fldCharType="begin"/>
      </w:r>
      <w:r w:rsidRPr="000D1F18">
        <w:rPr>
          <w:spacing w:val="-4"/>
        </w:rPr>
        <w:instrText xml:space="preserve"> HYPERLINK "http://www.cylaw.org/nomoi/indexes/2018_1_123.html" </w:instrText>
      </w:r>
      <w:r w:rsidRPr="000D1F18">
        <w:rPr>
          <w:spacing w:val="-4"/>
        </w:rPr>
        <w:fldChar w:fldCharType="separate"/>
      </w:r>
      <w:r w:rsidR="00DF65CA" w:rsidRPr="000D1F18">
        <w:rPr>
          <w:spacing w:val="-4"/>
          <w:sz w:val="24"/>
        </w:rPr>
        <w:t xml:space="preserve">Ο περί της Ίδρυσης Υφυπουργείου Τουρισμού και Διορισμού Υφυπουργού Τουρισμού </w:t>
      </w:r>
      <w:r w:rsidR="00DF65CA" w:rsidRPr="00315E27">
        <w:rPr>
          <w:spacing w:val="-4"/>
          <w:sz w:val="24"/>
        </w:rPr>
        <w:t>παρά τω Προέδρω</w:t>
      </w:r>
      <w:r w:rsidR="00DF65CA" w:rsidRPr="000D1F18">
        <w:rPr>
          <w:spacing w:val="-4"/>
          <w:sz w:val="24"/>
        </w:rPr>
        <w:t xml:space="preserve"> και Συναφών Θεμάτων Νόμος </w:t>
      </w:r>
      <w:r w:rsidRPr="000D1F18">
        <w:rPr>
          <w:spacing w:val="-4"/>
          <w:sz w:val="24"/>
        </w:rPr>
        <w:fldChar w:fldCharType="end"/>
      </w:r>
      <w:r w:rsidR="000D1F18" w:rsidRPr="000D1F18">
        <w:rPr>
          <w:spacing w:val="-4"/>
          <w:sz w:val="24"/>
        </w:rPr>
        <w:t xml:space="preserve">(Ν. </w:t>
      </w:r>
      <w:r w:rsidR="00DF65CA" w:rsidRPr="000D1F18">
        <w:rPr>
          <w:spacing w:val="-4"/>
          <w:sz w:val="24"/>
        </w:rPr>
        <w:t>123(I)/2018)</w:t>
      </w:r>
      <w:r w:rsidR="006C5A58" w:rsidRPr="000D1F18">
        <w:rPr>
          <w:spacing w:val="-4"/>
          <w:sz w:val="24"/>
        </w:rPr>
        <w:t>.</w:t>
      </w:r>
    </w:p>
    <w:p w14:paraId="6B4BDB85" w14:textId="77777777" w:rsidR="00DF65CA" w:rsidRPr="00C56040" w:rsidRDefault="00DF65CA" w:rsidP="00CB0CF4">
      <w:pPr>
        <w:pStyle w:val="ListParagraph"/>
        <w:numPr>
          <w:ilvl w:val="0"/>
          <w:numId w:val="27"/>
        </w:numPr>
        <w:spacing w:after="120"/>
        <w:ind w:left="567" w:hanging="567"/>
        <w:contextualSpacing w:val="0"/>
        <w:jc w:val="both"/>
        <w:rPr>
          <w:sz w:val="24"/>
        </w:rPr>
      </w:pPr>
      <w:r w:rsidRPr="00C56040">
        <w:rPr>
          <w:sz w:val="24"/>
          <w:szCs w:val="24"/>
        </w:rPr>
        <w:t>Ο περί της Δημοσιονομικής Ευθύνης και του Δημοσιονομικού Πλαισίου Νόμος (Ν.20(Ι)/2014).</w:t>
      </w:r>
    </w:p>
    <w:p w14:paraId="58315E0C" w14:textId="77777777" w:rsidR="00E2637D" w:rsidRDefault="00DF65CA" w:rsidP="00E2637D">
      <w:pPr>
        <w:pStyle w:val="ListParagraph"/>
        <w:numPr>
          <w:ilvl w:val="0"/>
          <w:numId w:val="27"/>
        </w:numPr>
        <w:spacing w:after="120"/>
        <w:ind w:left="567" w:hanging="567"/>
        <w:contextualSpacing w:val="0"/>
        <w:jc w:val="both"/>
        <w:rPr>
          <w:sz w:val="24"/>
        </w:rPr>
      </w:pPr>
      <w:r w:rsidRPr="00C56040">
        <w:rPr>
          <w:sz w:val="24"/>
        </w:rPr>
        <w:t>Ο περί της Λογιστικής και Δημοσιονομικής Διαχείρισης και Χρηματοοικονομικού Ελέγχου της Δημοκρατίας Νόμος (Ν.38(Ι)/2014) και οι δυνάμει αυτού εκδοθέντες Κανονισμοί και εγκύκλιοι.</w:t>
      </w:r>
      <w:bookmarkEnd w:id="46"/>
    </w:p>
    <w:p w14:paraId="78F1DF60" w14:textId="3D1DEA88" w:rsidR="00E2637D" w:rsidRPr="00E2637D" w:rsidRDefault="00E2637D" w:rsidP="00E2637D">
      <w:pPr>
        <w:pStyle w:val="ListParagraph"/>
        <w:numPr>
          <w:ilvl w:val="0"/>
          <w:numId w:val="27"/>
        </w:numPr>
        <w:spacing w:after="120"/>
        <w:ind w:left="567" w:hanging="567"/>
        <w:contextualSpacing w:val="0"/>
        <w:jc w:val="both"/>
        <w:rPr>
          <w:sz w:val="24"/>
        </w:rPr>
      </w:pPr>
      <w:r w:rsidRPr="00E2637D">
        <w:rPr>
          <w:sz w:val="24"/>
        </w:rPr>
        <w:t>Ο περί των Γενικών Αρχών του Διοικητικού Δικαίου Νόμος (Ν. 158(I)/1999).</w:t>
      </w:r>
    </w:p>
    <w:p w14:paraId="72137117" w14:textId="3FBB4616" w:rsidR="00032C95" w:rsidRPr="00032C95" w:rsidRDefault="00032C95" w:rsidP="00032C95">
      <w:pPr>
        <w:pStyle w:val="ListParagraph"/>
        <w:numPr>
          <w:ilvl w:val="0"/>
          <w:numId w:val="27"/>
        </w:numPr>
        <w:spacing w:after="120"/>
        <w:ind w:left="567" w:hanging="567"/>
        <w:contextualSpacing w:val="0"/>
        <w:jc w:val="both"/>
        <w:rPr>
          <w:sz w:val="24"/>
        </w:rPr>
      </w:pPr>
      <w:r>
        <w:rPr>
          <w:sz w:val="24"/>
        </w:rPr>
        <w:t>Ο</w:t>
      </w:r>
      <w:r w:rsidRPr="00741C54">
        <w:rPr>
          <w:sz w:val="24"/>
        </w:rPr>
        <w:t xml:space="preserve"> περί της Ρύθμισης των Διαδικασιών Σύναψης Δημοσίων Συμβάσεων και για Συναφή Θέματα Νόμος (Ν.73(Ι)/2016).</w:t>
      </w:r>
    </w:p>
    <w:p w14:paraId="6EE66C13" w14:textId="0E7C9C4D" w:rsidR="00032C95" w:rsidRPr="00032C95" w:rsidRDefault="00032C95" w:rsidP="00032C95">
      <w:pPr>
        <w:pStyle w:val="ListParagraph"/>
        <w:numPr>
          <w:ilvl w:val="0"/>
          <w:numId w:val="27"/>
        </w:numPr>
        <w:spacing w:after="120"/>
        <w:ind w:left="567" w:hanging="567"/>
        <w:contextualSpacing w:val="0"/>
        <w:jc w:val="both"/>
        <w:rPr>
          <w:sz w:val="24"/>
        </w:rPr>
      </w:pPr>
      <w:r w:rsidRPr="00032C95">
        <w:rPr>
          <w:sz w:val="24"/>
        </w:rPr>
        <w:t>Οι περί του Συντονισμού των Διαδικασιών Σύναψης Δημοσίων Συμβάσεων Προμηθειών, Έργων και Υπηρεσιών (Γενικοί) Κανονισμοί (ΚΔΠ 201/2007).</w:t>
      </w:r>
    </w:p>
    <w:p w14:paraId="18CD0453" w14:textId="5D84F56F" w:rsidR="00032C95" w:rsidRPr="00032C95" w:rsidRDefault="00032C95" w:rsidP="00032C95">
      <w:pPr>
        <w:pStyle w:val="ListParagraph"/>
        <w:numPr>
          <w:ilvl w:val="0"/>
          <w:numId w:val="27"/>
        </w:numPr>
        <w:spacing w:after="120"/>
        <w:ind w:left="567" w:hanging="567"/>
        <w:contextualSpacing w:val="0"/>
        <w:jc w:val="both"/>
        <w:rPr>
          <w:sz w:val="24"/>
        </w:rPr>
      </w:pPr>
      <w:r w:rsidRPr="00032C95">
        <w:rPr>
          <w:sz w:val="24"/>
        </w:rPr>
        <w:t>Οι περί της Διαχείρισης της Εκτέλεσης Δημοσίων Συμβάσεων και των Διαδικασιών Αποκλεισμού των Οικονομικών Φορέων από Διαδικασίες Σύναψης Δημοσίων Συμβάσεων Κανονισμοί (ΚΔΠ 138/2016).</w:t>
      </w:r>
    </w:p>
    <w:p w14:paraId="0C2B9B87" w14:textId="50C89DC2" w:rsidR="00032C95" w:rsidRDefault="00032C95" w:rsidP="00032C95">
      <w:pPr>
        <w:pStyle w:val="ListParagraph"/>
        <w:numPr>
          <w:ilvl w:val="0"/>
          <w:numId w:val="27"/>
        </w:numPr>
        <w:spacing w:after="120"/>
        <w:ind w:left="567" w:hanging="567"/>
        <w:contextualSpacing w:val="0"/>
        <w:jc w:val="both"/>
        <w:rPr>
          <w:sz w:val="24"/>
        </w:rPr>
      </w:pPr>
      <w:r w:rsidRPr="00032C95">
        <w:rPr>
          <w:sz w:val="24"/>
        </w:rPr>
        <w:t>Ο περί Διαχείρισης Χώρων Ελλιμενισμού Σκαφών Αναψυχής Νόμο</w:t>
      </w:r>
      <w:r w:rsidR="005D11E3">
        <w:rPr>
          <w:sz w:val="24"/>
        </w:rPr>
        <w:t>ς</w:t>
      </w:r>
      <w:r w:rsidRPr="00032C95">
        <w:rPr>
          <w:sz w:val="24"/>
        </w:rPr>
        <w:t xml:space="preserve"> (Ν.46(Ι)/2007).</w:t>
      </w:r>
    </w:p>
    <w:p w14:paraId="7FFA466E" w14:textId="77777777" w:rsidR="004279FE" w:rsidRDefault="00032C95" w:rsidP="004279FE">
      <w:pPr>
        <w:pStyle w:val="ListParagraph"/>
        <w:numPr>
          <w:ilvl w:val="0"/>
          <w:numId w:val="27"/>
        </w:numPr>
        <w:spacing w:after="120"/>
        <w:ind w:left="567" w:hanging="567"/>
        <w:contextualSpacing w:val="0"/>
        <w:jc w:val="both"/>
        <w:rPr>
          <w:sz w:val="24"/>
        </w:rPr>
      </w:pPr>
      <w:r w:rsidRPr="00032C95">
        <w:rPr>
          <w:sz w:val="24"/>
        </w:rPr>
        <w:t>Διάταγμα του Υπουργού Ενέργειας, Εμπορίου, Βιομηχανίας και Τουρισμού με τα κριτήρια για χορήγηση Άδειας Διαχείρισης Χώρων Ελλιμενισμού Σκαφών Αναψυχής (ΚΔΠ 318/2015).</w:t>
      </w:r>
    </w:p>
    <w:p w14:paraId="3F6CF999" w14:textId="77777777" w:rsidR="004279FE" w:rsidRPr="004279FE" w:rsidRDefault="004279FE" w:rsidP="004279FE">
      <w:pPr>
        <w:pStyle w:val="ListParagraph"/>
        <w:numPr>
          <w:ilvl w:val="0"/>
          <w:numId w:val="27"/>
        </w:numPr>
        <w:spacing w:after="120"/>
        <w:ind w:left="567" w:hanging="567"/>
        <w:contextualSpacing w:val="0"/>
        <w:jc w:val="both"/>
        <w:rPr>
          <w:sz w:val="24"/>
        </w:rPr>
      </w:pPr>
      <w:r w:rsidRPr="004279FE">
        <w:rPr>
          <w:sz w:val="24"/>
        </w:rPr>
        <w:t>Σύμβαση Μίσθωσης για την Ανάπτυξη, Λειτουργία, Διαχείριση και Εκμετάλλευση της Μαρίνας Λεμεσού</w:t>
      </w:r>
      <w:r>
        <w:rPr>
          <w:sz w:val="24"/>
        </w:rPr>
        <w:t>.</w:t>
      </w:r>
    </w:p>
    <w:p w14:paraId="52B0445D" w14:textId="77777777" w:rsidR="00032C95" w:rsidRDefault="00032C95" w:rsidP="00032C95">
      <w:pPr>
        <w:pStyle w:val="ListParagraph"/>
        <w:numPr>
          <w:ilvl w:val="0"/>
          <w:numId w:val="27"/>
        </w:numPr>
        <w:spacing w:after="120"/>
        <w:ind w:left="567" w:hanging="567"/>
        <w:contextualSpacing w:val="0"/>
        <w:jc w:val="both"/>
        <w:rPr>
          <w:sz w:val="24"/>
        </w:rPr>
      </w:pPr>
      <w:r w:rsidRPr="001F6A80">
        <w:rPr>
          <w:sz w:val="24"/>
        </w:rPr>
        <w:t>Σύμβαση Μίσθωσης για τον Σχεδιασμό, Κατασκευή, Χρηματοδότηση, Λειτουργία και Μεταβίβαση της Μαρίνας Αγίας Νάπας.</w:t>
      </w:r>
    </w:p>
    <w:p w14:paraId="4F3B7F32" w14:textId="51470747" w:rsidR="00032C95" w:rsidRPr="00506486" w:rsidRDefault="00032C95" w:rsidP="00032C95">
      <w:pPr>
        <w:pStyle w:val="ListParagraph"/>
        <w:numPr>
          <w:ilvl w:val="0"/>
          <w:numId w:val="27"/>
        </w:numPr>
        <w:spacing w:after="120"/>
        <w:ind w:left="567" w:hanging="567"/>
        <w:contextualSpacing w:val="0"/>
        <w:jc w:val="both"/>
        <w:rPr>
          <w:sz w:val="24"/>
        </w:rPr>
      </w:pPr>
      <w:r w:rsidRPr="00506486">
        <w:rPr>
          <w:sz w:val="24"/>
        </w:rPr>
        <w:t>Σύμβαση για τον Σχεδιασμό, Κατασκευή, Χρηματοδότηση, Λειτουργία και Μεταβίβαση της Μαρίνας Παραλιμνίου: (</w:t>
      </w:r>
      <w:r w:rsidRPr="00506486">
        <w:rPr>
          <w:sz w:val="24"/>
          <w:lang w:val="en-US"/>
        </w:rPr>
        <w:t>i</w:t>
      </w:r>
      <w:r w:rsidRPr="00506486">
        <w:rPr>
          <w:sz w:val="24"/>
        </w:rPr>
        <w:t>) Σύμβαση για την Παραχώρηση Χερσαίου και Θαλάσσιου Κρατικού Χώρου, με μακροχρόνια άδεια χρήσης των χώρων που αφορούν στα υποχρεωτικά έργα, (</w:t>
      </w:r>
      <w:r w:rsidRPr="00506486">
        <w:rPr>
          <w:sz w:val="24"/>
          <w:lang w:val="en-US"/>
        </w:rPr>
        <w:t>ii</w:t>
      </w:r>
      <w:r w:rsidRPr="00506486">
        <w:rPr>
          <w:sz w:val="24"/>
        </w:rPr>
        <w:t>) Σύμβαση για την Παραχώρηση Χερσαίου Κρατικού Χώρου</w:t>
      </w:r>
      <w:r w:rsidR="004A5F34">
        <w:rPr>
          <w:sz w:val="24"/>
        </w:rPr>
        <w:t>,</w:t>
      </w:r>
      <w:r w:rsidRPr="00506486">
        <w:rPr>
          <w:sz w:val="24"/>
        </w:rPr>
        <w:t xml:space="preserve"> με μακροχρόνια μίσθωση των χώρων που αφορούν στη μικτή ανάπτυξη.</w:t>
      </w:r>
    </w:p>
    <w:p w14:paraId="00B29FCF" w14:textId="27C01354" w:rsidR="00CF200A" w:rsidRDefault="00CF200A">
      <w:pPr>
        <w:rPr>
          <w:sz w:val="24"/>
        </w:rPr>
      </w:pPr>
      <w:r>
        <w:rPr>
          <w:sz w:val="24"/>
        </w:rPr>
        <w:br w:type="page"/>
      </w:r>
    </w:p>
    <w:p w14:paraId="5FA971C8" w14:textId="77777777" w:rsidR="00E17419" w:rsidRDefault="00BD48E1" w:rsidP="00E17419">
      <w:pPr>
        <w:pStyle w:val="Heading1"/>
        <w:numPr>
          <w:ilvl w:val="0"/>
          <w:numId w:val="2"/>
        </w:numPr>
        <w:overflowPunct w:val="0"/>
        <w:autoSpaceDE w:val="0"/>
        <w:autoSpaceDN w:val="0"/>
        <w:adjustRightInd w:val="0"/>
        <w:spacing w:line="360" w:lineRule="auto"/>
        <w:ind w:left="851" w:hanging="851"/>
        <w:textAlignment w:val="baseline"/>
      </w:pPr>
      <w:bookmarkStart w:id="47" w:name="_Toc16575948"/>
      <w:bookmarkStart w:id="48" w:name="_Toc29908467"/>
      <w:bookmarkStart w:id="49" w:name="_Toc30577535"/>
      <w:bookmarkStart w:id="50" w:name="_Toc65221413"/>
      <w:r w:rsidRPr="00563C4A">
        <w:rPr>
          <w:lang w:val="el-GR"/>
        </w:rPr>
        <w:lastRenderedPageBreak/>
        <w:t>Ευρήματα</w:t>
      </w:r>
      <w:bookmarkEnd w:id="47"/>
      <w:bookmarkEnd w:id="48"/>
      <w:r w:rsidR="00054240">
        <w:rPr>
          <w:lang w:val="el-GR"/>
        </w:rPr>
        <w:t xml:space="preserve"> και συστάσεις</w:t>
      </w:r>
      <w:bookmarkEnd w:id="49"/>
      <w:bookmarkEnd w:id="50"/>
    </w:p>
    <w:p w14:paraId="027EFE99" w14:textId="133C6873" w:rsidR="00E17419" w:rsidRPr="009C06BF" w:rsidRDefault="00E17419" w:rsidP="00E17419">
      <w:pPr>
        <w:pStyle w:val="Heading2"/>
        <w:keepNext w:val="0"/>
        <w:keepLines w:val="0"/>
        <w:numPr>
          <w:ilvl w:val="1"/>
          <w:numId w:val="2"/>
        </w:numPr>
        <w:tabs>
          <w:tab w:val="left" w:pos="709"/>
        </w:tabs>
        <w:overflowPunct w:val="0"/>
        <w:autoSpaceDE w:val="0"/>
        <w:autoSpaceDN w:val="0"/>
        <w:adjustRightInd w:val="0"/>
        <w:spacing w:after="240" w:line="240" w:lineRule="auto"/>
        <w:ind w:left="851" w:hanging="851"/>
        <w:jc w:val="both"/>
        <w:textAlignment w:val="baseline"/>
        <w:rPr>
          <w:spacing w:val="-6"/>
        </w:rPr>
      </w:pPr>
      <w:r w:rsidRPr="002B7115">
        <w:tab/>
      </w:r>
      <w:bookmarkStart w:id="51" w:name="_Toc65221414"/>
      <w:r w:rsidRPr="009C06BF">
        <w:rPr>
          <w:spacing w:val="-6"/>
        </w:rPr>
        <w:t xml:space="preserve">Στελέχωση Υφυπουργείου Τουρισμού με τεχνικά καταρτισμένο προσωπικό και ορισμός Υπεύθυνων Συντονιστών για την παρακολούθηση των Έργων των </w:t>
      </w:r>
      <w:r w:rsidR="00582D7F">
        <w:rPr>
          <w:spacing w:val="-6"/>
        </w:rPr>
        <w:t>μ</w:t>
      </w:r>
      <w:r w:rsidRPr="009C06BF">
        <w:rPr>
          <w:spacing w:val="-6"/>
        </w:rPr>
        <w:t>αρίνων</w:t>
      </w:r>
      <w:bookmarkEnd w:id="51"/>
    </w:p>
    <w:p w14:paraId="178A68D6" w14:textId="5DE6ABA5" w:rsidR="00541248" w:rsidRDefault="00E17419" w:rsidP="00E17419">
      <w:pPr>
        <w:spacing w:before="240" w:after="240"/>
        <w:jc w:val="both"/>
        <w:rPr>
          <w:sz w:val="24"/>
        </w:rPr>
      </w:pPr>
      <w:r w:rsidRPr="00E17419">
        <w:rPr>
          <w:sz w:val="24"/>
        </w:rPr>
        <w:t>Η Υπηρεσία μας, στο πλαίσιο της μεταφοράς των αρμοδιοτήτων για τη διαχείριση των μεγάλων τουριστικών αναπτυξιακών έργων από το Υπουργείο Ενέργειας, Εμπορίου, Βιομηχανίας και Τουρισμού (</w:t>
      </w:r>
      <w:r w:rsidR="009F39E6">
        <w:rPr>
          <w:sz w:val="24"/>
        </w:rPr>
        <w:t>Υ</w:t>
      </w:r>
      <w:r w:rsidRPr="00E17419">
        <w:rPr>
          <w:sz w:val="24"/>
        </w:rPr>
        <w:t>ΕΕΒΤ) στο Υφυπουργείο Τουρισμού από τις 2.1.2019 και λόγω του ότι το Υφυπουργείο δεν διέθετε προσωπικό με υπόβαθρο μηχανικής επιστήμης και εμπειρία στη διαχείριση συμβάσεων τέτοιας εμβέλειας έργων, με επιστολή της</w:t>
      </w:r>
      <w:r w:rsidR="004A5F34">
        <w:rPr>
          <w:sz w:val="24"/>
        </w:rPr>
        <w:t>,</w:t>
      </w:r>
      <w:r w:rsidRPr="00E17419">
        <w:rPr>
          <w:sz w:val="24"/>
        </w:rPr>
        <w:t xml:space="preserve"> ημερ. 5.6.2019</w:t>
      </w:r>
      <w:r w:rsidR="004A5F34">
        <w:rPr>
          <w:sz w:val="24"/>
        </w:rPr>
        <w:t>,</w:t>
      </w:r>
      <w:r w:rsidRPr="00E17419">
        <w:rPr>
          <w:sz w:val="24"/>
        </w:rPr>
        <w:t xml:space="preserve"> προς το Υφυπουργείο αναφέρθηκε στην αναγκαιότητα στελέχωσ</w:t>
      </w:r>
      <w:r w:rsidR="003F6966">
        <w:rPr>
          <w:sz w:val="24"/>
        </w:rPr>
        <w:t>ή</w:t>
      </w:r>
      <w:r w:rsidRPr="00E17419">
        <w:rPr>
          <w:sz w:val="24"/>
        </w:rPr>
        <w:t>ς του με κατάλληλα καταρτισμένο τεχνικό προσωπικό</w:t>
      </w:r>
      <w:r w:rsidR="003F6966">
        <w:rPr>
          <w:sz w:val="24"/>
        </w:rPr>
        <w:t>,</w:t>
      </w:r>
      <w:r w:rsidRPr="00E17419">
        <w:rPr>
          <w:sz w:val="24"/>
        </w:rPr>
        <w:t xml:space="preserve"> το οποίο θα είχε την ευθύνη του συντονισμού και της διαχείρισης των έργων των </w:t>
      </w:r>
      <w:r w:rsidR="000861C0">
        <w:rPr>
          <w:sz w:val="24"/>
        </w:rPr>
        <w:t>μ</w:t>
      </w:r>
      <w:r w:rsidRPr="00E17419">
        <w:rPr>
          <w:sz w:val="24"/>
        </w:rPr>
        <w:t>αρίνων, με στόχο τη διασφάλιση της βέλτιστης παρακολούθησής τους. Η Υπηρεσία μας είχε ήδη επισημάνει</w:t>
      </w:r>
      <w:r w:rsidR="000861C0">
        <w:rPr>
          <w:sz w:val="24"/>
        </w:rPr>
        <w:t>,</w:t>
      </w:r>
      <w:r w:rsidRPr="00E17419">
        <w:rPr>
          <w:sz w:val="24"/>
        </w:rPr>
        <w:t xml:space="preserve"> τόσο στη συνεδρία της </w:t>
      </w:r>
      <w:r w:rsidR="00BC6948">
        <w:rPr>
          <w:sz w:val="24"/>
        </w:rPr>
        <w:t>Διαχειριστικής Επιτροπής Μαρίνων (</w:t>
      </w:r>
      <w:r w:rsidR="00234761">
        <w:rPr>
          <w:sz w:val="24"/>
        </w:rPr>
        <w:t>ΔΕΜ</w:t>
      </w:r>
      <w:r w:rsidR="00BC6948">
        <w:rPr>
          <w:sz w:val="24"/>
        </w:rPr>
        <w:t>)</w:t>
      </w:r>
      <w:r w:rsidR="004A5F34">
        <w:rPr>
          <w:sz w:val="24"/>
        </w:rPr>
        <w:t>,</w:t>
      </w:r>
      <w:r w:rsidRPr="00E17419">
        <w:rPr>
          <w:sz w:val="24"/>
        </w:rPr>
        <w:t xml:space="preserve"> η οποία πραγματοποιήθηκε στις 12.2.2019</w:t>
      </w:r>
      <w:r w:rsidR="000861C0">
        <w:rPr>
          <w:sz w:val="24"/>
        </w:rPr>
        <w:t>,</w:t>
      </w:r>
      <w:r w:rsidRPr="00E17419">
        <w:rPr>
          <w:sz w:val="24"/>
        </w:rPr>
        <w:t xml:space="preserve"> όσο και σε συναντήσεις της με αρμόδιους λειτουργούς του Υφυπουργείου, ότι σε αρχικό στάδιο θα μπορούσε να επιδιωχθεί η αγορά υπηρεσιών από ιδιώτες με τεχνογνωσία σε θέματα πολιτικής μηχανικής και διαχείρισης συμβάσεων, οι οποίοι θα ήταν σε θέση να διαχειριστούν τα συγκεκριμένα θέματα στη βάση των νενομισμένων διαδικασιών του </w:t>
      </w:r>
      <w:r w:rsidR="000861C0">
        <w:rPr>
          <w:sz w:val="24"/>
        </w:rPr>
        <w:t>δ</w:t>
      </w:r>
      <w:r w:rsidRPr="00E17419">
        <w:rPr>
          <w:sz w:val="24"/>
        </w:rPr>
        <w:t>ημοσίου.</w:t>
      </w:r>
    </w:p>
    <w:p w14:paraId="33E4A126" w14:textId="08F5C3CB" w:rsidR="00541248" w:rsidRPr="00711389" w:rsidRDefault="00711389" w:rsidP="00E11244">
      <w:pPr>
        <w:spacing w:before="240" w:after="240"/>
        <w:jc w:val="center"/>
        <w:rPr>
          <w:sz w:val="24"/>
          <w:lang w:val="en-US"/>
        </w:rPr>
      </w:pPr>
      <w:r>
        <w:rPr>
          <w:noProof/>
          <w:sz w:val="24"/>
          <w:lang w:eastAsia="el-GR"/>
        </w:rPr>
        <w:drawing>
          <wp:inline distT="0" distB="0" distL="0" distR="0" wp14:anchorId="4076BC78" wp14:editId="6E5333C3">
            <wp:extent cx="5494020" cy="3276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4020" cy="3276600"/>
                    </a:xfrm>
                    <a:prstGeom prst="rect">
                      <a:avLst/>
                    </a:prstGeom>
                    <a:noFill/>
                  </pic:spPr>
                </pic:pic>
              </a:graphicData>
            </a:graphic>
          </wp:inline>
        </w:drawing>
      </w:r>
    </w:p>
    <w:p w14:paraId="3BB0977F" w14:textId="5902D1FD" w:rsidR="00FF712B" w:rsidRPr="00FF712B" w:rsidRDefault="00FF712B" w:rsidP="00541248">
      <w:pPr>
        <w:spacing w:before="240" w:after="240"/>
        <w:jc w:val="center"/>
        <w:rPr>
          <w:sz w:val="24"/>
        </w:rPr>
      </w:pPr>
      <w:r w:rsidRPr="00C70610">
        <w:rPr>
          <w:b/>
          <w:i/>
          <w:spacing w:val="-4"/>
          <w:sz w:val="24"/>
          <w:szCs w:val="24"/>
        </w:rPr>
        <w:t>Φωτογραφία 1.</w:t>
      </w:r>
      <w:r w:rsidRPr="00C70610">
        <w:rPr>
          <w:spacing w:val="-4"/>
          <w:sz w:val="24"/>
          <w:szCs w:val="24"/>
        </w:rPr>
        <w:t xml:space="preserve"> </w:t>
      </w:r>
      <w:r>
        <w:rPr>
          <w:i/>
          <w:spacing w:val="-4"/>
          <w:sz w:val="24"/>
          <w:szCs w:val="24"/>
        </w:rPr>
        <w:t>Χωροθέτηση Μαρίνων και Χώρων Ελλιμενισμού Σκαφών Αναψυχής.</w:t>
      </w:r>
    </w:p>
    <w:p w14:paraId="36140465" w14:textId="77777777" w:rsidR="00541248" w:rsidRPr="00FF712B" w:rsidRDefault="00541248" w:rsidP="006B4981">
      <w:pPr>
        <w:spacing w:before="240" w:after="240"/>
        <w:jc w:val="both"/>
        <w:rPr>
          <w:sz w:val="24"/>
        </w:rPr>
      </w:pPr>
    </w:p>
    <w:p w14:paraId="07AF7CC9" w14:textId="2B1ED792" w:rsidR="00541248" w:rsidRDefault="0086063F" w:rsidP="0086063F">
      <w:pPr>
        <w:spacing w:before="240" w:after="240"/>
        <w:jc w:val="center"/>
        <w:rPr>
          <w:sz w:val="24"/>
          <w:lang w:val="en-US"/>
        </w:rPr>
      </w:pPr>
      <w:r w:rsidRPr="00396790">
        <w:rPr>
          <w:noProof/>
          <w:lang w:eastAsia="el-GR"/>
        </w:rPr>
        <w:lastRenderedPageBreak/>
        <w:drawing>
          <wp:inline distT="0" distB="0" distL="0" distR="0" wp14:anchorId="5940D07B" wp14:editId="268AF3B9">
            <wp:extent cx="5486400" cy="272369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2723699"/>
                    </a:xfrm>
                    <a:prstGeom prst="rect">
                      <a:avLst/>
                    </a:prstGeom>
                    <a:noFill/>
                    <a:ln>
                      <a:noFill/>
                    </a:ln>
                  </pic:spPr>
                </pic:pic>
              </a:graphicData>
            </a:graphic>
          </wp:inline>
        </w:drawing>
      </w:r>
    </w:p>
    <w:p w14:paraId="68CD470E" w14:textId="7553CA74" w:rsidR="00541248" w:rsidRPr="00541248" w:rsidRDefault="00E17419" w:rsidP="006B4981">
      <w:pPr>
        <w:spacing w:before="240" w:after="240"/>
        <w:jc w:val="both"/>
        <w:rPr>
          <w:sz w:val="24"/>
        </w:rPr>
      </w:pPr>
      <w:r w:rsidRPr="00E17419">
        <w:rPr>
          <w:sz w:val="24"/>
        </w:rPr>
        <w:t xml:space="preserve">Περαιτέρω, η Υπηρεσία μας επισήμανε ότι, σύμφωνα </w:t>
      </w:r>
      <w:r w:rsidR="004A5F34">
        <w:rPr>
          <w:sz w:val="24"/>
        </w:rPr>
        <w:t xml:space="preserve">με </w:t>
      </w:r>
      <w:r w:rsidRPr="00E17419">
        <w:rPr>
          <w:sz w:val="24"/>
        </w:rPr>
        <w:t>τους περί της Διαχείρισης της Εκτέλεσης Δημοσίων Συμβάσεων και των Διαδικασιών Αποκλεισμού των Οικονομικών Φορέων από Διαδικασίες Σύναψης Δημοσίων Συμβάσεων Κανονισμούς, για κάθε σύμβαση η αξία της οποίας υπερβαίνει τις δύο χιλιάδες ευρώ (€2.000), μη περιλαμβανομένου του Φ.Π.Α, ο Προϊστάμενος της Αναθέτουσας Αρχής ή ο εξουσιοδοτημένος αντιπρόσωπ</w:t>
      </w:r>
      <w:r w:rsidR="004A5F34">
        <w:rPr>
          <w:sz w:val="24"/>
        </w:rPr>
        <w:t>ό</w:t>
      </w:r>
      <w:r w:rsidRPr="00E17419">
        <w:rPr>
          <w:sz w:val="24"/>
        </w:rPr>
        <w:t>ς του, διορίζει κατάλληλο δημόσιο λειτουργό ως Συντονιστή της Σύμβασης, όπως επίσης ότι σε συμβάσεις για τις οποίες έχει διοριστεί Διαχειριστική Επιτροπή, για το</w:t>
      </w:r>
      <w:r w:rsidR="00C36AA3">
        <w:rPr>
          <w:sz w:val="24"/>
        </w:rPr>
        <w:t>ν</w:t>
      </w:r>
      <w:r w:rsidRPr="00E17419">
        <w:rPr>
          <w:sz w:val="24"/>
        </w:rPr>
        <w:t xml:space="preserve"> διορισμό του Συντονιστή της Σύμβασης απαιτείται η συγκατάθεση της εν λόγω Επιτροπής. Ως εκ τούτου, αποτελούσε νομική υποχρέωση του Υφυπουργείου, ως η Αναθέτουσα Αρχή, ο άμεσος διορισμός Υπεύθυνων Συντονιστών για τις συμβάσεις όλων των έργων των </w:t>
      </w:r>
      <w:r w:rsidR="000861C0">
        <w:rPr>
          <w:sz w:val="24"/>
        </w:rPr>
        <w:t>μ</w:t>
      </w:r>
      <w:r w:rsidRPr="00E17419">
        <w:rPr>
          <w:sz w:val="24"/>
        </w:rPr>
        <w:t>αρίνων, δεδομένου ότι θα εξασφαλιζόταν κα</w:t>
      </w:r>
      <w:r w:rsidR="00541248">
        <w:rPr>
          <w:sz w:val="24"/>
        </w:rPr>
        <w:t>ι η σχετική έγκριση από τη ΔΕΜ.</w:t>
      </w:r>
    </w:p>
    <w:p w14:paraId="6BBB3580" w14:textId="7DDC3B58" w:rsidR="00E17419" w:rsidRPr="00E17419" w:rsidRDefault="00E17419" w:rsidP="006B4981">
      <w:pPr>
        <w:spacing w:before="240" w:after="240"/>
        <w:jc w:val="both"/>
        <w:rPr>
          <w:sz w:val="24"/>
        </w:rPr>
      </w:pPr>
      <w:r w:rsidRPr="00E17419">
        <w:rPr>
          <w:sz w:val="24"/>
        </w:rPr>
        <w:t xml:space="preserve">Όπως αναφέραμε στην επιστολή μας, οι Υπεύθυνοι Συντονιστές θα είχαν την ουσιαστική ευθύνη της προώθησης, παρακολούθησης και υλοποίησης των έργων των </w:t>
      </w:r>
      <w:r w:rsidR="000861C0">
        <w:rPr>
          <w:sz w:val="24"/>
        </w:rPr>
        <w:t>μ</w:t>
      </w:r>
      <w:r w:rsidRPr="00E17419">
        <w:rPr>
          <w:sz w:val="24"/>
        </w:rPr>
        <w:t>αρίνων και με τη βοήθεια του προαναφερθέντος τεχνικού προσωπικού θα διαχειρίζονταν τα έργα και θα υπέβαλλαν τεκμηριωμένα σημειώματα με ιστορικό και συγκεκριμένη εισήγηση για κάθε θέμα προς τη ΔΕΜ για εξασφάλιση της έγκρισής της ή για την περαιτέρω αποστολή τους στην Κεντρική Επιτροπή Αλλαγών και Απαιτήσεων (ΚΕΑΑ), όπου απαιτείται. Επίσης, σε περίπτωση προκήρυξης νέων διαγωνισμών (π.χ. Μαρίνα Πάφου), θα είχαν, σ</w:t>
      </w:r>
      <w:r w:rsidR="00053AB4">
        <w:rPr>
          <w:sz w:val="24"/>
        </w:rPr>
        <w:t>το πλαίσιο</w:t>
      </w:r>
      <w:r w:rsidRPr="00E17419">
        <w:rPr>
          <w:sz w:val="24"/>
        </w:rPr>
        <w:t xml:space="preserve"> των δυνατοτήτων τους ή/και με τη βοήθεια άλλων κυβερνητικών τεχνικών τμημάτων και προφανώς της Αρμόδιας Αρχής Δημοσίων Συμβάσεων, την ευθύνη της ετοιμασίας/παρακολούθησης/ελέγχου των σχετικών εγγράφων και της όλης διαδικασίας υλοποίησης των έργων. Στην περίπτωση ετοιμασίας </w:t>
      </w:r>
      <w:r w:rsidR="000861C0">
        <w:rPr>
          <w:sz w:val="24"/>
        </w:rPr>
        <w:t>ε</w:t>
      </w:r>
      <w:r w:rsidRPr="00E17419">
        <w:rPr>
          <w:sz w:val="24"/>
        </w:rPr>
        <w:t xml:space="preserve">γγράφων </w:t>
      </w:r>
      <w:r w:rsidR="000861C0">
        <w:rPr>
          <w:sz w:val="24"/>
        </w:rPr>
        <w:t>δ</w:t>
      </w:r>
      <w:r w:rsidRPr="00E17419">
        <w:rPr>
          <w:sz w:val="24"/>
        </w:rPr>
        <w:t>ιαγωνισμών, εφόσον θα κρινόταν αναγκαίο από την Αναθέτουσα Αρχή, αυτή θα μπορούσε να γίνεται από εξωτερικούς ειδικούς Συμβούλους, οι οποίοι θα επιλέγονταν κατόπιν σχετικού διαγωνισμού. Ζητήθηκε, ως εκ τούτου, ενημέρωση για τις ενέργειες στις οποίες είχε ήδη ή σκόπευε άμεσα να προβεί το Υφυπουργείο για την κάλυψη των υπό αναφορά αναγκών</w:t>
      </w:r>
      <w:r w:rsidR="00C36AA3">
        <w:rPr>
          <w:sz w:val="24"/>
        </w:rPr>
        <w:t>,</w:t>
      </w:r>
      <w:r w:rsidRPr="00E17419">
        <w:rPr>
          <w:sz w:val="24"/>
        </w:rPr>
        <w:t xml:space="preserve"> με σκοπό την αποτελεσματική παρακολούθηση των έργων των </w:t>
      </w:r>
      <w:r w:rsidR="000861C0">
        <w:rPr>
          <w:sz w:val="24"/>
        </w:rPr>
        <w:t>μ</w:t>
      </w:r>
      <w:r w:rsidRPr="00E17419">
        <w:rPr>
          <w:sz w:val="24"/>
        </w:rPr>
        <w:t>αρίνων</w:t>
      </w:r>
      <w:r w:rsidR="00C36AA3">
        <w:rPr>
          <w:sz w:val="24"/>
        </w:rPr>
        <w:t>,</w:t>
      </w:r>
      <w:r w:rsidRPr="00E17419">
        <w:rPr>
          <w:sz w:val="24"/>
        </w:rPr>
        <w:t xml:space="preserve"> σύμφωνα με τις πρόνοιες των </w:t>
      </w:r>
      <w:r w:rsidR="000861C0">
        <w:rPr>
          <w:sz w:val="24"/>
        </w:rPr>
        <w:lastRenderedPageBreak/>
        <w:t>σ</w:t>
      </w:r>
      <w:r w:rsidRPr="00E17419">
        <w:rPr>
          <w:sz w:val="24"/>
        </w:rPr>
        <w:t>υμβάσεων και τη διασφάλιση του σχετικού προς το Κράτος μισθώματος, καθώς και για το πώς διενεργούσε μέχρι τότε τη διαχείριση/παρακολούθηση/έλεγχο των έργων αυτών.</w:t>
      </w:r>
    </w:p>
    <w:p w14:paraId="080067EA" w14:textId="706B67E4" w:rsidR="00E17419" w:rsidRPr="00E17419" w:rsidRDefault="00E17419" w:rsidP="00E17419">
      <w:pPr>
        <w:spacing w:before="240" w:after="240"/>
        <w:jc w:val="both"/>
        <w:rPr>
          <w:sz w:val="24"/>
        </w:rPr>
      </w:pPr>
      <w:r w:rsidRPr="00E17419">
        <w:rPr>
          <w:sz w:val="24"/>
        </w:rPr>
        <w:t>Το Υφυπουργείο</w:t>
      </w:r>
      <w:r w:rsidR="00C36AA3">
        <w:rPr>
          <w:sz w:val="24"/>
        </w:rPr>
        <w:t>,</w:t>
      </w:r>
      <w:r w:rsidRPr="00E17419">
        <w:rPr>
          <w:sz w:val="24"/>
        </w:rPr>
        <w:t xml:space="preserve"> σε απαντητική του επιστολή</w:t>
      </w:r>
      <w:r w:rsidR="00C36AA3">
        <w:rPr>
          <w:sz w:val="24"/>
        </w:rPr>
        <w:t>,</w:t>
      </w:r>
      <w:r w:rsidRPr="00E17419">
        <w:rPr>
          <w:sz w:val="24"/>
        </w:rPr>
        <w:t xml:space="preserve"> ημερ. 30.8.2019</w:t>
      </w:r>
      <w:r w:rsidR="00C36AA3">
        <w:rPr>
          <w:sz w:val="24"/>
        </w:rPr>
        <w:t>,</w:t>
      </w:r>
      <w:r w:rsidRPr="00E17419">
        <w:rPr>
          <w:sz w:val="24"/>
        </w:rPr>
        <w:t xml:space="preserve"> ανέφερε, μεταξύ άλλων, τα ακόλουθα:</w:t>
      </w:r>
    </w:p>
    <w:p w14:paraId="129F2B97" w14:textId="29AC495B" w:rsidR="00E17419" w:rsidRPr="006B4981" w:rsidRDefault="00C36AA3" w:rsidP="006B4981">
      <w:pPr>
        <w:pStyle w:val="ListParagraph"/>
        <w:numPr>
          <w:ilvl w:val="0"/>
          <w:numId w:val="35"/>
        </w:numPr>
        <w:spacing w:before="240" w:after="120"/>
        <w:ind w:left="567" w:hanging="567"/>
        <w:contextualSpacing w:val="0"/>
        <w:jc w:val="both"/>
        <w:rPr>
          <w:sz w:val="24"/>
        </w:rPr>
      </w:pPr>
      <w:r>
        <w:rPr>
          <w:sz w:val="24"/>
        </w:rPr>
        <w:t>Έ</w:t>
      </w:r>
      <w:r w:rsidR="00E17419" w:rsidRPr="006B4981">
        <w:rPr>
          <w:sz w:val="24"/>
        </w:rPr>
        <w:t xml:space="preserve">γιναν προσπάθειες και επίσημα διαβήματα για τη μετακίνηση, από το </w:t>
      </w:r>
      <w:r w:rsidR="009F39E6" w:rsidRPr="006B4981">
        <w:rPr>
          <w:sz w:val="24"/>
        </w:rPr>
        <w:t>Υ</w:t>
      </w:r>
      <w:r w:rsidR="00E17419" w:rsidRPr="006B4981">
        <w:rPr>
          <w:sz w:val="24"/>
        </w:rPr>
        <w:t xml:space="preserve">EEB στο Υφυπουργείο, πολιτικών μηχανικών και εξειδικευμένων στελεχών που απασχολούνταν επισταμένα και αποκλειστικά με τα έργα των </w:t>
      </w:r>
      <w:r w:rsidR="000861C0" w:rsidRPr="006B4981">
        <w:rPr>
          <w:sz w:val="24"/>
        </w:rPr>
        <w:t>μ</w:t>
      </w:r>
      <w:r w:rsidR="00E17419" w:rsidRPr="006B4981">
        <w:rPr>
          <w:sz w:val="24"/>
        </w:rPr>
        <w:t>αρίνων</w:t>
      </w:r>
      <w:r>
        <w:rPr>
          <w:sz w:val="24"/>
        </w:rPr>
        <w:t>,</w:t>
      </w:r>
      <w:r w:rsidR="00E17419" w:rsidRPr="006B4981">
        <w:rPr>
          <w:sz w:val="24"/>
        </w:rPr>
        <w:t xml:space="preserve"> χωρίς ωστόσο αυτές να έχουν τελεσφορήσει</w:t>
      </w:r>
      <w:r w:rsidR="00A1638A">
        <w:rPr>
          <w:sz w:val="24"/>
        </w:rPr>
        <w:t>.</w:t>
      </w:r>
      <w:r w:rsidR="00E17419" w:rsidRPr="006B4981">
        <w:rPr>
          <w:sz w:val="24"/>
        </w:rPr>
        <w:t xml:space="preserve"> </w:t>
      </w:r>
    </w:p>
    <w:p w14:paraId="7F580071" w14:textId="42219495" w:rsidR="00E17419" w:rsidRPr="006B4981" w:rsidRDefault="00A1638A" w:rsidP="006B4981">
      <w:pPr>
        <w:pStyle w:val="ListParagraph"/>
        <w:numPr>
          <w:ilvl w:val="0"/>
          <w:numId w:val="35"/>
        </w:numPr>
        <w:spacing w:before="240" w:after="120"/>
        <w:ind w:left="567" w:hanging="567"/>
        <w:contextualSpacing w:val="0"/>
        <w:jc w:val="both"/>
        <w:rPr>
          <w:sz w:val="24"/>
        </w:rPr>
      </w:pPr>
      <w:r>
        <w:rPr>
          <w:sz w:val="24"/>
        </w:rPr>
        <w:t>Π</w:t>
      </w:r>
      <w:r w:rsidR="00E17419" w:rsidRPr="006B4981">
        <w:rPr>
          <w:sz w:val="24"/>
        </w:rPr>
        <w:t>ολύ πρόσφατα είχαν αποχωρήσει 39 στελέχη του Υφυπουργείου</w:t>
      </w:r>
      <w:r w:rsidR="00C36AA3">
        <w:rPr>
          <w:sz w:val="24"/>
        </w:rPr>
        <w:t>,</w:t>
      </w:r>
      <w:r w:rsidR="00E17419" w:rsidRPr="006B4981">
        <w:rPr>
          <w:sz w:val="24"/>
        </w:rPr>
        <w:t xml:space="preserve"> μέσω σχεδίου πρόωρης αφυπηρέτησης, με αποτέλεσμα η νεοσυσταθείσα Διεύθυνση Διαχείρισης Έργων Ανάπτυξης</w:t>
      </w:r>
      <w:r w:rsidR="00C36AA3">
        <w:rPr>
          <w:sz w:val="24"/>
        </w:rPr>
        <w:t>,</w:t>
      </w:r>
      <w:r w:rsidR="00E17419" w:rsidRPr="006B4981">
        <w:rPr>
          <w:sz w:val="24"/>
        </w:rPr>
        <w:t xml:space="preserve"> η οποία επιφορτίστηκε με σειρά απαιτητικότατων έργων, να είναι σαφώς υποστελεχωμένη</w:t>
      </w:r>
      <w:r>
        <w:rPr>
          <w:sz w:val="24"/>
        </w:rPr>
        <w:t>.</w:t>
      </w:r>
    </w:p>
    <w:p w14:paraId="6E15DEEB" w14:textId="61530383" w:rsidR="00E17419" w:rsidRPr="006B4981" w:rsidRDefault="00A1638A" w:rsidP="006B4981">
      <w:pPr>
        <w:pStyle w:val="ListParagraph"/>
        <w:numPr>
          <w:ilvl w:val="0"/>
          <w:numId w:val="35"/>
        </w:numPr>
        <w:spacing w:before="240" w:after="120"/>
        <w:ind w:left="567" w:hanging="567"/>
        <w:contextualSpacing w:val="0"/>
        <w:jc w:val="both"/>
        <w:rPr>
          <w:sz w:val="24"/>
        </w:rPr>
      </w:pPr>
      <w:r>
        <w:rPr>
          <w:sz w:val="24"/>
        </w:rPr>
        <w:t>Λ</w:t>
      </w:r>
      <w:r w:rsidR="00E17419" w:rsidRPr="006B4981">
        <w:rPr>
          <w:sz w:val="24"/>
        </w:rPr>
        <w:t xml:space="preserve">όγω του περιοριστικού πλαισίου του </w:t>
      </w:r>
      <w:r w:rsidR="00C36AA3">
        <w:rPr>
          <w:sz w:val="24"/>
        </w:rPr>
        <w:t>Π</w:t>
      </w:r>
      <w:r w:rsidR="00E17419" w:rsidRPr="006B4981">
        <w:rPr>
          <w:sz w:val="24"/>
        </w:rPr>
        <w:t>ροϋπολογισμού του, το Υφυπουργείο απευθύνθηκε στο Τμήμα Δημόσιας Διοίκησης και Προσωπικού ζητώντας</w:t>
      </w:r>
      <w:r w:rsidR="000861C0" w:rsidRPr="006B4981">
        <w:rPr>
          <w:sz w:val="24"/>
        </w:rPr>
        <w:t>,</w:t>
      </w:r>
      <w:r w:rsidR="00E17419" w:rsidRPr="006B4981">
        <w:rPr>
          <w:sz w:val="24"/>
        </w:rPr>
        <w:t xml:space="preserve"> στο πλαίσιο του μηχανισμού εσωτερικής αγοράς εργασίας, τεχνικά καταρτισμένο προσωπικό με τα αναγκαία προσόντα και εμπειρία</w:t>
      </w:r>
      <w:r>
        <w:rPr>
          <w:sz w:val="24"/>
        </w:rPr>
        <w:t>,</w:t>
      </w:r>
      <w:r w:rsidR="00E17419" w:rsidRPr="006B4981">
        <w:rPr>
          <w:sz w:val="24"/>
        </w:rPr>
        <w:t xml:space="preserve"> ώστε να είναι εφικτός και σύννομος ο διορισμός τους ως Συντονιστές Συμβάσεων</w:t>
      </w:r>
      <w:r>
        <w:rPr>
          <w:sz w:val="24"/>
        </w:rPr>
        <w:t>.</w:t>
      </w:r>
    </w:p>
    <w:p w14:paraId="5815BE8D" w14:textId="70CD54CE" w:rsidR="00E17419" w:rsidRPr="006B4981" w:rsidRDefault="00A1638A" w:rsidP="006B4981">
      <w:pPr>
        <w:pStyle w:val="ListParagraph"/>
        <w:numPr>
          <w:ilvl w:val="0"/>
          <w:numId w:val="35"/>
        </w:numPr>
        <w:spacing w:before="240" w:after="120"/>
        <w:ind w:left="567" w:hanging="567"/>
        <w:contextualSpacing w:val="0"/>
        <w:jc w:val="both"/>
        <w:rPr>
          <w:sz w:val="24"/>
        </w:rPr>
      </w:pPr>
      <w:r>
        <w:rPr>
          <w:sz w:val="24"/>
        </w:rPr>
        <w:t>Π</w:t>
      </w:r>
      <w:r w:rsidR="00E17419" w:rsidRPr="006B4981">
        <w:rPr>
          <w:sz w:val="24"/>
        </w:rPr>
        <w:t xml:space="preserve">ροχώρησε στον ορισμό αρμόδιων λειτουργών για κάθε έργο </w:t>
      </w:r>
      <w:r w:rsidR="000861C0" w:rsidRPr="006B4981">
        <w:rPr>
          <w:sz w:val="24"/>
        </w:rPr>
        <w:t>μ</w:t>
      </w:r>
      <w:r w:rsidR="00E17419" w:rsidRPr="006B4981">
        <w:rPr>
          <w:sz w:val="24"/>
        </w:rPr>
        <w:t>αρίνας ξεχωριστά, οι οποίοι με την ιεραρχικά κατάλληλη εποπτεία, θα είχαν την ευθύνη της παρακολούθησης των σχετικών θεμάτων και της ετοιμασίας σημειωμάτων για τη ΔΕΜ</w:t>
      </w:r>
      <w:r>
        <w:rPr>
          <w:sz w:val="24"/>
        </w:rPr>
        <w:t>.</w:t>
      </w:r>
    </w:p>
    <w:p w14:paraId="553C17B0" w14:textId="103B6284" w:rsidR="00E17419" w:rsidRPr="006B4981" w:rsidRDefault="00A1638A" w:rsidP="006B4981">
      <w:pPr>
        <w:pStyle w:val="ListParagraph"/>
        <w:numPr>
          <w:ilvl w:val="0"/>
          <w:numId w:val="35"/>
        </w:numPr>
        <w:spacing w:before="240" w:after="240"/>
        <w:ind w:left="567" w:hanging="567"/>
        <w:jc w:val="both"/>
        <w:rPr>
          <w:sz w:val="24"/>
        </w:rPr>
      </w:pPr>
      <w:r>
        <w:rPr>
          <w:sz w:val="24"/>
        </w:rPr>
        <w:t>Ε</w:t>
      </w:r>
      <w:r w:rsidR="00E17419" w:rsidRPr="006B4981">
        <w:rPr>
          <w:sz w:val="24"/>
        </w:rPr>
        <w:t>ίχε εξασφαλιστεί η αγορά υπηρεσιών ιδιώτη πολιτικού μηχανικού για να βοηθήσει το Υφυπουργείο στην παρακολούθηση της ολοκλήρωσης των υποχρεωτικών λιμενικών και χερσαίων εγκαταστάσεων της Μαρίνας Αγίας Νάπας.</w:t>
      </w:r>
    </w:p>
    <w:p w14:paraId="7D65AD6D" w14:textId="513F2936" w:rsidR="00E17419" w:rsidRDefault="00E17419" w:rsidP="00E17419">
      <w:pPr>
        <w:spacing w:before="240" w:after="240"/>
        <w:jc w:val="both"/>
        <w:rPr>
          <w:sz w:val="24"/>
        </w:rPr>
      </w:pPr>
      <w:r w:rsidRPr="00E17419">
        <w:rPr>
          <w:sz w:val="24"/>
        </w:rPr>
        <w:t xml:space="preserve">Η Υπηρεσία </w:t>
      </w:r>
      <w:r w:rsidR="000861C0">
        <w:rPr>
          <w:sz w:val="24"/>
        </w:rPr>
        <w:t>μας,</w:t>
      </w:r>
      <w:r w:rsidRPr="00E17419">
        <w:rPr>
          <w:sz w:val="24"/>
        </w:rPr>
        <w:t xml:space="preserve"> με δεύτερη επιστολή της</w:t>
      </w:r>
      <w:r w:rsidR="00A1638A">
        <w:rPr>
          <w:sz w:val="24"/>
        </w:rPr>
        <w:t>,</w:t>
      </w:r>
      <w:r w:rsidRPr="00E17419">
        <w:rPr>
          <w:sz w:val="24"/>
        </w:rPr>
        <w:t xml:space="preserve"> ημερ. 3.10.2019, επισήμανε στο Υφυπουργείο ότι</w:t>
      </w:r>
      <w:r w:rsidR="009F39E6">
        <w:rPr>
          <w:sz w:val="24"/>
        </w:rPr>
        <w:t>,</w:t>
      </w:r>
      <w:r w:rsidRPr="00E17419">
        <w:rPr>
          <w:sz w:val="24"/>
        </w:rPr>
        <w:t xml:space="preserve"> παρά τις ενέργει</w:t>
      </w:r>
      <w:r w:rsidR="00A1638A">
        <w:rPr>
          <w:sz w:val="24"/>
        </w:rPr>
        <w:t>έ</w:t>
      </w:r>
      <w:r w:rsidRPr="00E17419">
        <w:rPr>
          <w:sz w:val="24"/>
        </w:rPr>
        <w:t>ς του για να στελεχωθεί με κατάλληλα καταρτισμένο τεχνικό προσωπικό</w:t>
      </w:r>
      <w:r w:rsidR="009F39E6">
        <w:rPr>
          <w:sz w:val="24"/>
        </w:rPr>
        <w:t>,</w:t>
      </w:r>
      <w:r w:rsidRPr="00E17419">
        <w:rPr>
          <w:sz w:val="24"/>
        </w:rPr>
        <w:t xml:space="preserve"> είτε με άτομα από το ΥΕΕΒ, είτε μέσω του μηχανισμού εσωτερικής αγοράς, είτε με αγορά υπηρεσιών από ιδιώτες, δεν είχε προβεί σε διορισμό Υπεύθυνων Συντονιστών των συμβάσεων των έργων των </w:t>
      </w:r>
      <w:r w:rsidR="009F39E6">
        <w:rPr>
          <w:sz w:val="24"/>
        </w:rPr>
        <w:t>μ</w:t>
      </w:r>
      <w:r w:rsidRPr="00E17419">
        <w:rPr>
          <w:sz w:val="24"/>
        </w:rPr>
        <w:t>αρίνων. Καθώς η αναγκαιότητα για άμεσο διορισμό Συντονιστών, όπως προέκυπτε από την κρίσιμη φάση στην οποία βρίσκονταν αρκετά από τα έργα αυτά, δεν επέτρεπε περαιτέρω καθυστέρηση</w:t>
      </w:r>
      <w:r w:rsidRPr="00603B43">
        <w:rPr>
          <w:sz w:val="24"/>
        </w:rPr>
        <w:t>, η σύσταση της Υπηρεσίας μας ήταν όπως ως Υπεύθυνοι Συντονιστές αναλάμβαναν, έστω και σε προσωρινή βάση, λειτουργοί που ήδη απασχολούνταν στο Υφυπουργείο.</w:t>
      </w:r>
      <w:r w:rsidRPr="00E17419">
        <w:rPr>
          <w:sz w:val="24"/>
        </w:rPr>
        <w:t xml:space="preserve"> </w:t>
      </w:r>
    </w:p>
    <w:p w14:paraId="40BB1D6B" w14:textId="7F1CCC7D" w:rsidR="007540E7" w:rsidRPr="00E17419" w:rsidRDefault="007540E7" w:rsidP="007540E7">
      <w:pPr>
        <w:spacing w:before="240" w:after="240"/>
        <w:jc w:val="both"/>
        <w:rPr>
          <w:sz w:val="24"/>
        </w:rPr>
      </w:pPr>
      <w:r>
        <w:rPr>
          <w:sz w:val="24"/>
        </w:rPr>
        <w:t>Από ενημέρωση που έχει τύχει η Υπηρεσία μας με επιστολή του Υφυπουργείου Τουρισμού</w:t>
      </w:r>
      <w:r w:rsidR="00A1638A">
        <w:rPr>
          <w:sz w:val="24"/>
        </w:rPr>
        <w:t>,</w:t>
      </w:r>
      <w:r>
        <w:rPr>
          <w:sz w:val="24"/>
        </w:rPr>
        <w:t xml:space="preserve"> ημερ. 15.1.2021, προκύπτει ότι δεν έχει καταστεί εφικτή η στελέχωσ</w:t>
      </w:r>
      <w:r w:rsidR="00A1638A">
        <w:rPr>
          <w:sz w:val="24"/>
        </w:rPr>
        <w:t>ή</w:t>
      </w:r>
      <w:r>
        <w:rPr>
          <w:sz w:val="24"/>
        </w:rPr>
        <w:t xml:space="preserve"> του </w:t>
      </w:r>
      <w:r w:rsidRPr="00E17419">
        <w:rPr>
          <w:sz w:val="24"/>
        </w:rPr>
        <w:t>με κατάλληλα καταρτισμένο τεχνικό προσωπικό</w:t>
      </w:r>
      <w:r w:rsidR="00632380">
        <w:rPr>
          <w:sz w:val="24"/>
        </w:rPr>
        <w:t>, αφού δεν έχει τελεσφορήσει η προσπάθεια</w:t>
      </w:r>
      <w:r w:rsidR="009F39E6">
        <w:rPr>
          <w:sz w:val="24"/>
        </w:rPr>
        <w:t>,</w:t>
      </w:r>
      <w:r w:rsidR="00632380">
        <w:rPr>
          <w:sz w:val="24"/>
        </w:rPr>
        <w:t xml:space="preserve"> ούτε για μετακίνηση στελεχών του </w:t>
      </w:r>
      <w:r w:rsidR="009F39E6">
        <w:rPr>
          <w:sz w:val="24"/>
        </w:rPr>
        <w:t>ΥΕΕΒ,</w:t>
      </w:r>
      <w:r w:rsidR="00632380">
        <w:rPr>
          <w:sz w:val="24"/>
        </w:rPr>
        <w:t xml:space="preserve"> ούτε για εξασφάλιση καταρτισμένου τεχνικού προσωπικού στο πλαίσιο του μηχανισμού εσωτερικής αγοράς</w:t>
      </w:r>
      <w:r w:rsidR="00A1638A">
        <w:rPr>
          <w:sz w:val="24"/>
        </w:rPr>
        <w:t>,</w:t>
      </w:r>
      <w:r w:rsidR="00632380">
        <w:rPr>
          <w:sz w:val="24"/>
        </w:rPr>
        <w:t xml:space="preserve"> μέσω του Τμήματος Δημόσιας Διοίκησης και Προσωπικού. </w:t>
      </w:r>
      <w:r>
        <w:rPr>
          <w:sz w:val="24"/>
        </w:rPr>
        <w:t xml:space="preserve">Περαιτέρω, το Υφυπουργείο αναφέρει ότι </w:t>
      </w:r>
      <w:r w:rsidRPr="007540E7">
        <w:rPr>
          <w:sz w:val="24"/>
        </w:rPr>
        <w:t>το</w:t>
      </w:r>
      <w:r>
        <w:rPr>
          <w:sz w:val="24"/>
        </w:rPr>
        <w:t>ν</w:t>
      </w:r>
      <w:r w:rsidRPr="007540E7">
        <w:rPr>
          <w:sz w:val="24"/>
        </w:rPr>
        <w:t xml:space="preserve"> Σεπτέμβριο </w:t>
      </w:r>
      <w:r>
        <w:rPr>
          <w:sz w:val="24"/>
        </w:rPr>
        <w:t xml:space="preserve">του 2020 είχαν ξεκινήσει επαφές µε το </w:t>
      </w:r>
      <w:r w:rsidRPr="007540E7">
        <w:rPr>
          <w:sz w:val="24"/>
        </w:rPr>
        <w:lastRenderedPageBreak/>
        <w:t>Υφυπουργείο Ναυτιλίας</w:t>
      </w:r>
      <w:r w:rsidR="00A1638A">
        <w:rPr>
          <w:sz w:val="24"/>
        </w:rPr>
        <w:t>,</w:t>
      </w:r>
      <w:r w:rsidRPr="007540E7">
        <w:rPr>
          <w:sz w:val="24"/>
        </w:rPr>
        <w:t xml:space="preserve"> για διερεύνηση του ενδεχομένου</w:t>
      </w:r>
      <w:r>
        <w:rPr>
          <w:sz w:val="24"/>
        </w:rPr>
        <w:t xml:space="preserve"> μεταφοράς των θεμάτων </w:t>
      </w:r>
      <w:r w:rsidRPr="007540E7">
        <w:rPr>
          <w:sz w:val="24"/>
        </w:rPr>
        <w:t>ναυτικού τουρισμού</w:t>
      </w:r>
      <w:r>
        <w:rPr>
          <w:sz w:val="24"/>
        </w:rPr>
        <w:t>,</w:t>
      </w:r>
      <w:r w:rsidRPr="007540E7">
        <w:rPr>
          <w:sz w:val="24"/>
        </w:rPr>
        <w:t xml:space="preserve"> </w:t>
      </w:r>
      <w:r>
        <w:rPr>
          <w:sz w:val="24"/>
        </w:rPr>
        <w:t xml:space="preserve">κάτι που ωστόσο πρόσφατα διαπιστώθηκε ότι </w:t>
      </w:r>
      <w:r w:rsidRPr="007540E7">
        <w:rPr>
          <w:sz w:val="24"/>
        </w:rPr>
        <w:t>δεν θα ε</w:t>
      </w:r>
      <w:r>
        <w:rPr>
          <w:sz w:val="24"/>
        </w:rPr>
        <w:t>ί</w:t>
      </w:r>
      <w:r w:rsidRPr="007540E7">
        <w:rPr>
          <w:sz w:val="24"/>
        </w:rPr>
        <w:t>ναι εφικτό.</w:t>
      </w:r>
    </w:p>
    <w:p w14:paraId="65645E39" w14:textId="0EDDC961" w:rsidR="00E17419" w:rsidRPr="00E17419" w:rsidRDefault="00E17419" w:rsidP="00E17419">
      <w:pPr>
        <w:spacing w:before="240" w:after="240"/>
        <w:jc w:val="both"/>
        <w:rPr>
          <w:b/>
          <w:color w:val="17365D" w:themeColor="text2" w:themeShade="BF"/>
          <w:sz w:val="24"/>
        </w:rPr>
      </w:pPr>
      <w:r w:rsidRPr="00E17419">
        <w:rPr>
          <w:b/>
          <w:color w:val="17365D" w:themeColor="text2" w:themeShade="BF"/>
          <w:sz w:val="24"/>
          <w:u w:val="single"/>
        </w:rPr>
        <w:t>Σύσταση:</w:t>
      </w:r>
      <w:r w:rsidRPr="00E17419">
        <w:rPr>
          <w:b/>
          <w:color w:val="17365D" w:themeColor="text2" w:themeShade="BF"/>
          <w:sz w:val="24"/>
        </w:rPr>
        <w:t xml:space="preserve"> Το Υφυπουργείο Τουρισμού οφείλει, ως η νομική του υποχρέωση, να ορίζει Υπεύθυνους Συντονιστές για όλες τις συμβάσεις των αναπτυξιακών έργων που χειρίζεται</w:t>
      </w:r>
      <w:r w:rsidR="009F39E6">
        <w:rPr>
          <w:b/>
          <w:color w:val="17365D" w:themeColor="text2" w:themeShade="BF"/>
          <w:sz w:val="24"/>
        </w:rPr>
        <w:t xml:space="preserve"> και ιδίως για πολύπλοκα έργα</w:t>
      </w:r>
      <w:r w:rsidR="00A1638A">
        <w:rPr>
          <w:b/>
          <w:color w:val="17365D" w:themeColor="text2" w:themeShade="BF"/>
          <w:sz w:val="24"/>
        </w:rPr>
        <w:t>,</w:t>
      </w:r>
      <w:r w:rsidR="009F39E6">
        <w:rPr>
          <w:b/>
          <w:color w:val="17365D" w:themeColor="text2" w:themeShade="BF"/>
          <w:sz w:val="24"/>
        </w:rPr>
        <w:t xml:space="preserve"> όπως είναι τα έργα των μαρίνων</w:t>
      </w:r>
      <w:r w:rsidRPr="00E17419">
        <w:rPr>
          <w:b/>
          <w:color w:val="17365D" w:themeColor="text2" w:themeShade="BF"/>
          <w:sz w:val="24"/>
        </w:rPr>
        <w:t>.</w:t>
      </w:r>
      <w:r w:rsidR="009F39E6">
        <w:rPr>
          <w:b/>
          <w:color w:val="17365D" w:themeColor="text2" w:themeShade="BF"/>
          <w:sz w:val="24"/>
        </w:rPr>
        <w:t xml:space="preserve"> </w:t>
      </w:r>
    </w:p>
    <w:p w14:paraId="567F8E11" w14:textId="77777777" w:rsidR="00BD48E1" w:rsidRDefault="00D856C4" w:rsidP="00F0302F">
      <w:pPr>
        <w:pStyle w:val="Heading2"/>
        <w:keepNext w:val="0"/>
        <w:keepLines w:val="0"/>
        <w:numPr>
          <w:ilvl w:val="1"/>
          <w:numId w:val="2"/>
        </w:numPr>
        <w:tabs>
          <w:tab w:val="left" w:pos="709"/>
        </w:tabs>
        <w:overflowPunct w:val="0"/>
        <w:autoSpaceDE w:val="0"/>
        <w:autoSpaceDN w:val="0"/>
        <w:adjustRightInd w:val="0"/>
        <w:spacing w:after="240" w:line="240" w:lineRule="auto"/>
        <w:ind w:left="851" w:hanging="851"/>
        <w:jc w:val="both"/>
        <w:textAlignment w:val="baseline"/>
      </w:pPr>
      <w:r w:rsidRPr="00E17419">
        <w:tab/>
      </w:r>
      <w:bookmarkStart w:id="52" w:name="_Toc65221415"/>
      <w:r w:rsidR="00D8421E" w:rsidRPr="00D8421E">
        <w:t xml:space="preserve">Έλεγχος συμφωνιών </w:t>
      </w:r>
      <w:r w:rsidR="00F347A7">
        <w:t>διαχείρισης</w:t>
      </w:r>
      <w:r w:rsidR="00D8421E" w:rsidRPr="00D8421E">
        <w:t xml:space="preserve"> μαρίν</w:t>
      </w:r>
      <w:r w:rsidR="00F347A7">
        <w:t>ων</w:t>
      </w:r>
      <w:bookmarkEnd w:id="52"/>
      <w:r w:rsidR="00BD48E1">
        <w:t xml:space="preserve"> </w:t>
      </w:r>
    </w:p>
    <w:p w14:paraId="767A0873" w14:textId="7A1E52B8" w:rsidR="00D8421E" w:rsidRPr="00D8421E" w:rsidRDefault="00F0302F" w:rsidP="00F0302F">
      <w:pPr>
        <w:pStyle w:val="Heading3"/>
      </w:pPr>
      <w:r>
        <w:t>4.</w:t>
      </w:r>
      <w:r w:rsidR="009F39E6">
        <w:t>2</w:t>
      </w:r>
      <w:r>
        <w:t>.1</w:t>
      </w:r>
      <w:r>
        <w:rPr>
          <w:lang w:val="en-US"/>
        </w:rPr>
        <w:tab/>
      </w:r>
      <w:r w:rsidR="00D8421E" w:rsidRPr="00D8421E">
        <w:t>Εισαγωγή</w:t>
      </w:r>
    </w:p>
    <w:p w14:paraId="42A321A8" w14:textId="6D834C5A" w:rsidR="00D8421E" w:rsidRPr="00D8421E" w:rsidRDefault="00D8421E" w:rsidP="006D22E8">
      <w:pPr>
        <w:spacing w:before="240" w:after="240"/>
        <w:jc w:val="both"/>
        <w:rPr>
          <w:sz w:val="24"/>
        </w:rPr>
      </w:pPr>
      <w:r w:rsidRPr="00D8421E">
        <w:rPr>
          <w:sz w:val="24"/>
        </w:rPr>
        <w:t xml:space="preserve">Μέχρι την 1.1.2019, το </w:t>
      </w:r>
      <w:r w:rsidR="00CF200A">
        <w:rPr>
          <w:sz w:val="24"/>
        </w:rPr>
        <w:t>ΥΕΕΒ</w:t>
      </w:r>
      <w:r w:rsidRPr="00D8421E">
        <w:rPr>
          <w:sz w:val="24"/>
        </w:rPr>
        <w:t xml:space="preserve"> είχε υπογράψει </w:t>
      </w:r>
      <w:r>
        <w:rPr>
          <w:sz w:val="24"/>
        </w:rPr>
        <w:t>τέσσερ</w:t>
      </w:r>
      <w:r w:rsidR="000D1F18">
        <w:rPr>
          <w:sz w:val="24"/>
        </w:rPr>
        <w:t>ε</w:t>
      </w:r>
      <w:r>
        <w:rPr>
          <w:sz w:val="24"/>
        </w:rPr>
        <w:t>ις</w:t>
      </w:r>
      <w:r w:rsidRPr="00D8421E">
        <w:rPr>
          <w:sz w:val="24"/>
        </w:rPr>
        <w:t xml:space="preserve"> συμφωνίες με ισάριθμες εταιρείες</w:t>
      </w:r>
      <w:r w:rsidR="00A1638A">
        <w:rPr>
          <w:sz w:val="24"/>
        </w:rPr>
        <w:t>,</w:t>
      </w:r>
      <w:r w:rsidRPr="00D8421E">
        <w:rPr>
          <w:sz w:val="24"/>
        </w:rPr>
        <w:t xml:space="preserve"> για τη δημιουργία και διαχείριση μαρίνων στον Πύργο Λεμεσού, στη Λεμεσό, στην Αγία Νάπα και στο Παραλίμνι. Μέχρι και την πιο πάνω ημερομηνία, η παρακολούθηση της τήρησης των συμφωνιών και η είσπραξη των εσόδων από τις συμφωνίες αυτές, ήταν στην αρμοδιότητα του ΥΕΕΒ και από τις 2.1.2019, οι αρμοδιότητες για τις μαρίνες μεταφέρθηκαν στο Υφυπουργείο Τουρισμού. </w:t>
      </w:r>
    </w:p>
    <w:p w14:paraId="074F09DE" w14:textId="611508C9" w:rsidR="00B44621" w:rsidRPr="00B44621" w:rsidRDefault="00B44621" w:rsidP="006D22E8">
      <w:pPr>
        <w:pStyle w:val="Heading3"/>
      </w:pPr>
      <w:r w:rsidRPr="00B44621">
        <w:t>4.</w:t>
      </w:r>
      <w:r w:rsidR="009F39E6">
        <w:t>2</w:t>
      </w:r>
      <w:r w:rsidRPr="00B44621">
        <w:t xml:space="preserve">.2 </w:t>
      </w:r>
      <w:r w:rsidR="00D856C4" w:rsidRPr="00C41E16">
        <w:tab/>
      </w:r>
      <w:r>
        <w:t xml:space="preserve">Καθυστερημένα </w:t>
      </w:r>
      <w:r w:rsidR="00917D4E">
        <w:t>έ</w:t>
      </w:r>
      <w:r>
        <w:t>σοδα</w:t>
      </w:r>
    </w:p>
    <w:p w14:paraId="7E3A4956" w14:textId="1E24EE0D" w:rsidR="00B44621" w:rsidRPr="00D97D9C" w:rsidRDefault="00B44621" w:rsidP="006D22E8">
      <w:pPr>
        <w:spacing w:before="120" w:after="240"/>
        <w:jc w:val="both"/>
        <w:rPr>
          <w:spacing w:val="-4"/>
          <w:sz w:val="24"/>
          <w:szCs w:val="24"/>
        </w:rPr>
      </w:pPr>
      <w:r w:rsidRPr="00D97D9C">
        <w:rPr>
          <w:spacing w:val="-4"/>
          <w:sz w:val="24"/>
          <w:szCs w:val="24"/>
        </w:rPr>
        <w:t>Σύμφωνα με τη Δημοσιονομική και Λογιστική Οδηγία</w:t>
      </w:r>
      <w:r w:rsidR="00CF200A">
        <w:rPr>
          <w:spacing w:val="-4"/>
          <w:sz w:val="24"/>
          <w:szCs w:val="24"/>
        </w:rPr>
        <w:t xml:space="preserve"> (ΔΛΟ)</w:t>
      </w:r>
      <w:r w:rsidR="00B853F5">
        <w:rPr>
          <w:spacing w:val="-4"/>
          <w:sz w:val="24"/>
          <w:szCs w:val="24"/>
        </w:rPr>
        <w:t xml:space="preserve"> </w:t>
      </w:r>
      <w:r w:rsidRPr="00D97D9C">
        <w:rPr>
          <w:spacing w:val="-4"/>
          <w:sz w:val="24"/>
          <w:szCs w:val="24"/>
        </w:rPr>
        <w:t>αρ. 42 «Οι Προϊστάμενοι Τμημάτων που είναι υπεύθυνοι για την είσπραξη των εσόδων πρέπει να υποβάλλουν στο</w:t>
      </w:r>
      <w:r w:rsidR="00917D4E">
        <w:rPr>
          <w:spacing w:val="-4"/>
          <w:sz w:val="24"/>
          <w:szCs w:val="24"/>
        </w:rPr>
        <w:t>ν</w:t>
      </w:r>
      <w:r w:rsidRPr="00D97D9C">
        <w:rPr>
          <w:spacing w:val="-4"/>
          <w:sz w:val="24"/>
          <w:szCs w:val="24"/>
        </w:rPr>
        <w:t xml:space="preserve"> Γενικό Λογιστή με αντίγραφο στο</w:t>
      </w:r>
      <w:r w:rsidR="00917D4E">
        <w:rPr>
          <w:spacing w:val="-4"/>
          <w:sz w:val="24"/>
          <w:szCs w:val="24"/>
        </w:rPr>
        <w:t>ν</w:t>
      </w:r>
      <w:r w:rsidRPr="00D97D9C">
        <w:rPr>
          <w:spacing w:val="-4"/>
          <w:sz w:val="24"/>
          <w:szCs w:val="24"/>
        </w:rPr>
        <w:t xml:space="preserve"> Γενικό Ελεγκτή κατάλογο καθυστερημέν</w:t>
      </w:r>
      <w:r w:rsidR="00B853F5">
        <w:rPr>
          <w:spacing w:val="-4"/>
          <w:sz w:val="24"/>
          <w:szCs w:val="24"/>
        </w:rPr>
        <w:t xml:space="preserve">ων εσόδων πάνω στο καθορισμένο </w:t>
      </w:r>
      <w:r w:rsidRPr="00D97D9C">
        <w:rPr>
          <w:spacing w:val="-4"/>
          <w:sz w:val="24"/>
          <w:szCs w:val="24"/>
        </w:rPr>
        <w:t>έντυπο που να δείχνει τα καθυστερημένα έσοδα στις 31 Δεκεμβρίου κάθε χρόνου».</w:t>
      </w:r>
    </w:p>
    <w:p w14:paraId="1D1C5138" w14:textId="173DF8F8" w:rsidR="00B44621" w:rsidRPr="00D97D9C" w:rsidRDefault="00B44621" w:rsidP="006D22E8">
      <w:pPr>
        <w:spacing w:before="120" w:after="240"/>
        <w:jc w:val="both"/>
        <w:rPr>
          <w:spacing w:val="-4"/>
          <w:sz w:val="24"/>
          <w:szCs w:val="24"/>
        </w:rPr>
      </w:pPr>
      <w:r w:rsidRPr="00D97D9C">
        <w:rPr>
          <w:spacing w:val="-4"/>
          <w:sz w:val="24"/>
          <w:szCs w:val="24"/>
        </w:rPr>
        <w:t>Παρατηρή</w:t>
      </w:r>
      <w:r w:rsidR="00917D4E">
        <w:rPr>
          <w:spacing w:val="-4"/>
          <w:sz w:val="24"/>
          <w:szCs w:val="24"/>
        </w:rPr>
        <w:t>σαμε</w:t>
      </w:r>
      <w:r w:rsidRPr="00D97D9C">
        <w:rPr>
          <w:spacing w:val="-4"/>
          <w:sz w:val="24"/>
          <w:szCs w:val="24"/>
        </w:rPr>
        <w:t xml:space="preserve"> ότι, στη</w:t>
      </w:r>
      <w:r w:rsidR="00917D4E">
        <w:rPr>
          <w:spacing w:val="-4"/>
          <w:sz w:val="24"/>
          <w:szCs w:val="24"/>
        </w:rPr>
        <w:t>ν</w:t>
      </w:r>
      <w:r w:rsidRPr="00D97D9C">
        <w:rPr>
          <w:spacing w:val="-4"/>
          <w:sz w:val="24"/>
          <w:szCs w:val="24"/>
        </w:rPr>
        <w:t xml:space="preserve"> κατάσταση καθυστερημένων εσόδων του ΥΕΕΒ δεν παρουσιάζονται οποιαδήποτε καθυστερημένα έσοδα από τις μαρίνες, με αποτέλεσμα να μην παρέχεται ολοκληρωμένη και έγκυρη πληροφόρηση αναφορικά με το ύψος των καθυστερημένων εσόδων στις 31.12.2018. Σημειών</w:t>
      </w:r>
      <w:r w:rsidR="00917D4E">
        <w:rPr>
          <w:spacing w:val="-4"/>
          <w:sz w:val="24"/>
          <w:szCs w:val="24"/>
        </w:rPr>
        <w:t>ουμε</w:t>
      </w:r>
      <w:r w:rsidRPr="00D97D9C">
        <w:rPr>
          <w:spacing w:val="-4"/>
          <w:sz w:val="24"/>
          <w:szCs w:val="24"/>
        </w:rPr>
        <w:t xml:space="preserve"> ότι στην εγκύκλιο του Γενικού Λογιστηρίου με αρ. 1775</w:t>
      </w:r>
      <w:r w:rsidR="00917D4E">
        <w:rPr>
          <w:spacing w:val="-4"/>
          <w:sz w:val="24"/>
          <w:szCs w:val="24"/>
        </w:rPr>
        <w:t>,</w:t>
      </w:r>
      <w:r w:rsidRPr="00D97D9C">
        <w:rPr>
          <w:spacing w:val="-4"/>
          <w:sz w:val="24"/>
          <w:szCs w:val="24"/>
        </w:rPr>
        <w:t xml:space="preserve"> ημερ. 30.10.2018, που αφορά </w:t>
      </w:r>
      <w:r w:rsidR="00917D4E">
        <w:rPr>
          <w:spacing w:val="-4"/>
          <w:sz w:val="24"/>
          <w:szCs w:val="24"/>
        </w:rPr>
        <w:t>σ</w:t>
      </w:r>
      <w:r w:rsidRPr="00D97D9C">
        <w:rPr>
          <w:spacing w:val="-4"/>
          <w:sz w:val="24"/>
          <w:szCs w:val="24"/>
        </w:rPr>
        <w:t>την ετοιμασία οικονομικών καταστάσεων για το έτος 2018, αναφέρεται ότι τα καθυστερημένα έσοδα θα πρέπει να υποβληθούν μέχρι 8.2.2019.</w:t>
      </w:r>
    </w:p>
    <w:p w14:paraId="7FC27BAF" w14:textId="3F850C7F" w:rsidR="00F44811" w:rsidRPr="00F44811" w:rsidRDefault="00F44811" w:rsidP="00801253">
      <w:pPr>
        <w:spacing w:before="240" w:after="240"/>
        <w:jc w:val="both"/>
        <w:rPr>
          <w:spacing w:val="-4"/>
          <w:sz w:val="24"/>
          <w:szCs w:val="24"/>
        </w:rPr>
      </w:pPr>
      <w:r w:rsidRPr="00F44811">
        <w:rPr>
          <w:spacing w:val="-4"/>
          <w:sz w:val="24"/>
          <w:szCs w:val="24"/>
        </w:rPr>
        <w:t>Σχετική επί του θέματος είναι η εγκύκλιος του Γενικού Λογιστηρίου αρ. 1696, ημερ. 5.11.2012</w:t>
      </w:r>
      <w:r w:rsidR="00917D4E">
        <w:rPr>
          <w:spacing w:val="-4"/>
          <w:sz w:val="24"/>
          <w:szCs w:val="24"/>
        </w:rPr>
        <w:t>,</w:t>
      </w:r>
      <w:r w:rsidRPr="00F44811">
        <w:rPr>
          <w:spacing w:val="-4"/>
          <w:sz w:val="24"/>
          <w:szCs w:val="24"/>
        </w:rPr>
        <w:t xml:space="preserve"> με θέμα «Διαδικασίες είσπραξης των εσόδων του Κράτους – Καθορισμός Γενικής Πολιτικής». Επισημαίν</w:t>
      </w:r>
      <w:r w:rsidR="00917D4E">
        <w:rPr>
          <w:spacing w:val="-4"/>
          <w:sz w:val="24"/>
          <w:szCs w:val="24"/>
        </w:rPr>
        <w:t>ουμε</w:t>
      </w:r>
      <w:r w:rsidRPr="00F44811">
        <w:rPr>
          <w:spacing w:val="-4"/>
          <w:sz w:val="24"/>
          <w:szCs w:val="24"/>
        </w:rPr>
        <w:t xml:space="preserve"> ότι, σύμφωνα με τον περί της Λογιστικής και Δημοσιονομικής Διαχείρισης και Χρηματοοικονομικού Ελέγχου της Δημοκρατίας Νόμο </w:t>
      </w:r>
      <w:r>
        <w:rPr>
          <w:spacing w:val="-4"/>
          <w:sz w:val="24"/>
          <w:szCs w:val="24"/>
        </w:rPr>
        <w:t>(Ν.</w:t>
      </w:r>
      <w:r w:rsidRPr="00F44811">
        <w:rPr>
          <w:spacing w:val="-4"/>
          <w:sz w:val="24"/>
          <w:szCs w:val="24"/>
        </w:rPr>
        <w:t>38(Ι)/2014</w:t>
      </w:r>
      <w:r>
        <w:rPr>
          <w:spacing w:val="-4"/>
          <w:sz w:val="24"/>
          <w:szCs w:val="24"/>
        </w:rPr>
        <w:t>)</w:t>
      </w:r>
      <w:r w:rsidRPr="00F44811">
        <w:rPr>
          <w:spacing w:val="-4"/>
          <w:sz w:val="24"/>
          <w:szCs w:val="24"/>
        </w:rPr>
        <w:t>, οι ελέγχοντες λειτουργοί και/ή εξουσιοδοτημένοι από αυτούς υπάλληλοι, μεταξύ άλλων, λαμβάνουν τα απαραίτητα μέτρα</w:t>
      </w:r>
      <w:r w:rsidR="00917D4E">
        <w:rPr>
          <w:spacing w:val="-4"/>
          <w:sz w:val="24"/>
          <w:szCs w:val="24"/>
        </w:rPr>
        <w:t>,</w:t>
      </w:r>
      <w:r w:rsidRPr="00F44811">
        <w:rPr>
          <w:spacing w:val="-4"/>
          <w:sz w:val="24"/>
          <w:szCs w:val="24"/>
        </w:rPr>
        <w:t xml:space="preserve"> ώστε να διασφαλίζεται η είσπραξη των καθυστερημένων εσόδων του οικονομικού φορέα και αναπτύσσουν και εφαρμόζουν κατάλληλες δομές</w:t>
      </w:r>
      <w:r w:rsidR="00917D4E">
        <w:rPr>
          <w:spacing w:val="-4"/>
          <w:sz w:val="24"/>
          <w:szCs w:val="24"/>
        </w:rPr>
        <w:t>,</w:t>
      </w:r>
      <w:r w:rsidRPr="00F44811">
        <w:rPr>
          <w:spacing w:val="-4"/>
          <w:sz w:val="24"/>
          <w:szCs w:val="24"/>
        </w:rPr>
        <w:t xml:space="preserve"> ώστε να εφαρμόζονται διαδικασίες ελέγχου που να διασφαλίζουν την ορθότητα και άμεση είσπραξη των εσόδων και την πληρωμή των δαπανών.</w:t>
      </w:r>
    </w:p>
    <w:p w14:paraId="62649740" w14:textId="3635FF49" w:rsidR="00B44621" w:rsidRPr="00801253" w:rsidRDefault="00B44621" w:rsidP="00801253">
      <w:pPr>
        <w:spacing w:before="240" w:after="240"/>
        <w:jc w:val="both"/>
        <w:rPr>
          <w:b/>
          <w:color w:val="17365D" w:themeColor="text2" w:themeShade="BF"/>
          <w:spacing w:val="-4"/>
          <w:sz w:val="24"/>
          <w:szCs w:val="24"/>
        </w:rPr>
      </w:pPr>
      <w:r w:rsidRPr="00B44621">
        <w:rPr>
          <w:b/>
          <w:color w:val="17365D" w:themeColor="text2" w:themeShade="BF"/>
          <w:sz w:val="24"/>
          <w:u w:val="single"/>
        </w:rPr>
        <w:t>Σύσταση:</w:t>
      </w:r>
      <w:r w:rsidRPr="00B44621">
        <w:rPr>
          <w:b/>
          <w:color w:val="17365D" w:themeColor="text2" w:themeShade="BF"/>
          <w:sz w:val="24"/>
        </w:rPr>
        <w:t xml:space="preserve"> Να καταγραφούν τα καθυστερημένα έσοδα και να ληφθούν όλα τα ενδεδειγμένα μέτρα για την είσπραξη των οφειλόμενων ποσών. </w:t>
      </w:r>
    </w:p>
    <w:p w14:paraId="480B5E26" w14:textId="484AF7DF" w:rsidR="00B44621" w:rsidRPr="00B44621" w:rsidRDefault="00B44621" w:rsidP="006D22E8">
      <w:pPr>
        <w:pStyle w:val="Heading3"/>
      </w:pPr>
      <w:r w:rsidRPr="00B44621">
        <w:lastRenderedPageBreak/>
        <w:t>4.</w:t>
      </w:r>
      <w:r w:rsidR="009F39E6">
        <w:t>2</w:t>
      </w:r>
      <w:r w:rsidRPr="00B44621">
        <w:t>.3</w:t>
      </w:r>
      <w:r w:rsidR="00D856C4" w:rsidRPr="00D856C4">
        <w:tab/>
      </w:r>
      <w:r w:rsidRPr="00B44621">
        <w:t xml:space="preserve">Μητρώο εισπρακτέων ενοικίων </w:t>
      </w:r>
      <w:r>
        <w:t>και άλλων περιοδικών εισπράξεων</w:t>
      </w:r>
    </w:p>
    <w:p w14:paraId="7727A0DB" w14:textId="77777777" w:rsidR="00B44621" w:rsidRPr="00D97D9C" w:rsidRDefault="00B44621" w:rsidP="006D22E8">
      <w:pPr>
        <w:spacing w:before="120" w:after="240"/>
        <w:jc w:val="both"/>
        <w:rPr>
          <w:spacing w:val="-4"/>
          <w:sz w:val="24"/>
          <w:szCs w:val="24"/>
        </w:rPr>
      </w:pPr>
      <w:r w:rsidRPr="00D97D9C">
        <w:rPr>
          <w:spacing w:val="-4"/>
          <w:sz w:val="24"/>
          <w:szCs w:val="24"/>
        </w:rPr>
        <w:t>Σύμφωνα με τη ΔΛΟ αρ. 37, «Ενοίκια ή άλλες περιοδικές εισπράξεις πρέπει να καταχωρούνται σε κατάλληλα μητρώα. Τα μητρώα πρέπει να επιθεωρούνται σε συχνά διαστήματα και να υπογράφονται από Ανώτερο Λειτουργό για να διαπιστώνεται ότι τηρούνται κανονικά και ότι οι εισπράξεις γίνονται έγκαιρα».</w:t>
      </w:r>
    </w:p>
    <w:p w14:paraId="4652F595" w14:textId="66554F63" w:rsidR="00B44621" w:rsidRPr="00D97D9C" w:rsidRDefault="00B44621" w:rsidP="006D22E8">
      <w:pPr>
        <w:spacing w:before="120" w:after="240"/>
        <w:jc w:val="both"/>
        <w:rPr>
          <w:spacing w:val="-4"/>
          <w:sz w:val="24"/>
          <w:szCs w:val="24"/>
        </w:rPr>
      </w:pPr>
      <w:r w:rsidRPr="00D97D9C">
        <w:rPr>
          <w:spacing w:val="-4"/>
          <w:sz w:val="24"/>
          <w:szCs w:val="24"/>
        </w:rPr>
        <w:t>Το ΥΕΕΒ</w:t>
      </w:r>
      <w:r w:rsidR="00917D4E">
        <w:rPr>
          <w:spacing w:val="-4"/>
          <w:sz w:val="24"/>
          <w:szCs w:val="24"/>
        </w:rPr>
        <w:t>,</w:t>
      </w:r>
      <w:r w:rsidRPr="00D97D9C">
        <w:rPr>
          <w:spacing w:val="-4"/>
          <w:sz w:val="24"/>
          <w:szCs w:val="24"/>
        </w:rPr>
        <w:t xml:space="preserve"> που είχε την ευθύνη παρακολούθησης των συμβάσεων μίσθωσης με τους διαχειριστές των μαρίνων μέχρι και τις 31.12.2018, δεν παρέδωσε στο Υφυπουργείο Τουρισμού σχετικό μητρώο.</w:t>
      </w:r>
    </w:p>
    <w:p w14:paraId="77A43110" w14:textId="6B9ED0D6" w:rsidR="00B44621" w:rsidRPr="00B44621" w:rsidRDefault="00B44621" w:rsidP="006D22E8">
      <w:pPr>
        <w:spacing w:before="240" w:after="240"/>
        <w:jc w:val="both"/>
        <w:rPr>
          <w:b/>
          <w:color w:val="17365D" w:themeColor="text2" w:themeShade="BF"/>
          <w:sz w:val="24"/>
        </w:rPr>
      </w:pPr>
      <w:r w:rsidRPr="00B44621">
        <w:rPr>
          <w:b/>
          <w:color w:val="17365D" w:themeColor="text2" w:themeShade="BF"/>
          <w:sz w:val="24"/>
          <w:u w:val="single"/>
        </w:rPr>
        <w:t>Σύσταση:</w:t>
      </w:r>
      <w:r w:rsidRPr="00B44621">
        <w:rPr>
          <w:b/>
          <w:color w:val="17365D" w:themeColor="text2" w:themeShade="BF"/>
          <w:sz w:val="24"/>
        </w:rPr>
        <w:t xml:space="preserve"> Τήρηση του σχετικού μητρώου</w:t>
      </w:r>
      <w:r w:rsidR="00917D4E">
        <w:rPr>
          <w:b/>
          <w:color w:val="17365D" w:themeColor="text2" w:themeShade="BF"/>
          <w:sz w:val="24"/>
        </w:rPr>
        <w:t>,</w:t>
      </w:r>
      <w:r w:rsidRPr="00B44621">
        <w:rPr>
          <w:b/>
          <w:color w:val="17365D" w:themeColor="text2" w:themeShade="BF"/>
          <w:sz w:val="24"/>
        </w:rPr>
        <w:t xml:space="preserve"> σύμφωνα με τη</w:t>
      </w:r>
      <w:r w:rsidR="00F44811">
        <w:rPr>
          <w:b/>
          <w:color w:val="17365D" w:themeColor="text2" w:themeShade="BF"/>
          <w:sz w:val="24"/>
        </w:rPr>
        <w:t xml:space="preserve"> σχετική</w:t>
      </w:r>
      <w:r w:rsidRPr="00B44621">
        <w:rPr>
          <w:b/>
          <w:color w:val="17365D" w:themeColor="text2" w:themeShade="BF"/>
          <w:sz w:val="24"/>
        </w:rPr>
        <w:t xml:space="preserve"> </w:t>
      </w:r>
      <w:r>
        <w:rPr>
          <w:b/>
          <w:color w:val="17365D" w:themeColor="text2" w:themeShade="BF"/>
          <w:sz w:val="24"/>
        </w:rPr>
        <w:t>ΔΛΟ</w:t>
      </w:r>
      <w:r w:rsidRPr="00B44621">
        <w:rPr>
          <w:b/>
          <w:color w:val="17365D" w:themeColor="text2" w:themeShade="BF"/>
          <w:sz w:val="24"/>
        </w:rPr>
        <w:t>.</w:t>
      </w:r>
    </w:p>
    <w:p w14:paraId="70FB2E24" w14:textId="7F13FFFF" w:rsidR="00D47AA0" w:rsidRPr="00D47AA0" w:rsidRDefault="00D47AA0" w:rsidP="006D22E8">
      <w:pPr>
        <w:pStyle w:val="Heading3"/>
      </w:pPr>
      <w:r w:rsidRPr="00D47AA0">
        <w:t>4.</w:t>
      </w:r>
      <w:r w:rsidR="009F39E6">
        <w:t>2</w:t>
      </w:r>
      <w:r w:rsidRPr="00D47AA0">
        <w:t xml:space="preserve">.4 </w:t>
      </w:r>
      <w:r w:rsidR="006D22E8" w:rsidRPr="00C41E16">
        <w:tab/>
      </w:r>
      <w:r w:rsidRPr="00D47AA0">
        <w:t>Εισπράξεις</w:t>
      </w:r>
    </w:p>
    <w:p w14:paraId="6F261AAE" w14:textId="6E3D4C22" w:rsidR="00D47AA0" w:rsidRPr="00D97D9C" w:rsidRDefault="00D47AA0" w:rsidP="006D22E8">
      <w:pPr>
        <w:spacing w:before="120" w:after="240"/>
        <w:jc w:val="both"/>
        <w:rPr>
          <w:spacing w:val="-4"/>
          <w:sz w:val="24"/>
          <w:szCs w:val="24"/>
        </w:rPr>
      </w:pPr>
      <w:r w:rsidRPr="00D97D9C">
        <w:rPr>
          <w:spacing w:val="-4"/>
          <w:sz w:val="24"/>
          <w:szCs w:val="24"/>
        </w:rPr>
        <w:t>Από τις 2.1.2019 μέχρι τις 18.11.2019, το Υφυπουργείο εισέπραξε από τους διαχειριστές των μαρίνων συνολικό ποσό ύψους €1.867.944, ως ακολούθως:</w:t>
      </w:r>
    </w:p>
    <w:tbl>
      <w:tblPr>
        <w:tblStyle w:val="MediumGrid1-Accent1"/>
        <w:tblW w:w="7355" w:type="dxa"/>
        <w:jc w:val="center"/>
        <w:tblLayout w:type="fixed"/>
        <w:tblLook w:val="04A0" w:firstRow="1" w:lastRow="0" w:firstColumn="1" w:lastColumn="0" w:noHBand="0" w:noVBand="1"/>
      </w:tblPr>
      <w:tblGrid>
        <w:gridCol w:w="1851"/>
        <w:gridCol w:w="1283"/>
        <w:gridCol w:w="1353"/>
        <w:gridCol w:w="1436"/>
        <w:gridCol w:w="1432"/>
      </w:tblGrid>
      <w:tr w:rsidR="00900C34" w:rsidRPr="00D97D9C" w14:paraId="7F822B2F" w14:textId="77777777" w:rsidTr="001D37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1" w:type="dxa"/>
            <w:vAlign w:val="center"/>
          </w:tcPr>
          <w:p w14:paraId="23DA6BF1" w14:textId="77777777" w:rsidR="00900C34" w:rsidRPr="00D97D9C" w:rsidRDefault="00900C34" w:rsidP="001D375F">
            <w:pPr>
              <w:spacing w:before="60"/>
              <w:jc w:val="center"/>
              <w:rPr>
                <w:b w:val="0"/>
                <w:spacing w:val="-4"/>
              </w:rPr>
            </w:pPr>
            <w:r w:rsidRPr="00D97D9C">
              <w:rPr>
                <w:spacing w:val="-4"/>
              </w:rPr>
              <w:t>Εισπράξεις</w:t>
            </w:r>
          </w:p>
        </w:tc>
        <w:tc>
          <w:tcPr>
            <w:tcW w:w="1283" w:type="dxa"/>
            <w:vAlign w:val="center"/>
          </w:tcPr>
          <w:p w14:paraId="0D6BB13B" w14:textId="77777777" w:rsidR="00900C34" w:rsidRPr="00D97D9C" w:rsidRDefault="00900C34" w:rsidP="001D375F">
            <w:pPr>
              <w:spacing w:before="60"/>
              <w:jc w:val="center"/>
              <w:cnfStyle w:val="100000000000" w:firstRow="1" w:lastRow="0" w:firstColumn="0" w:lastColumn="0" w:oddVBand="0" w:evenVBand="0" w:oddHBand="0" w:evenHBand="0" w:firstRowFirstColumn="0" w:firstRowLastColumn="0" w:lastRowFirstColumn="0" w:lastRowLastColumn="0"/>
              <w:rPr>
                <w:b w:val="0"/>
                <w:spacing w:val="-4"/>
              </w:rPr>
            </w:pPr>
            <w:r w:rsidRPr="00D97D9C">
              <w:rPr>
                <w:spacing w:val="-4"/>
                <w:lang w:val="en-US"/>
              </w:rPr>
              <w:t>St Ra</w:t>
            </w:r>
            <w:r>
              <w:rPr>
                <w:spacing w:val="-4"/>
                <w:lang w:val="en-US"/>
              </w:rPr>
              <w:t>ph</w:t>
            </w:r>
            <w:r w:rsidRPr="00D97D9C">
              <w:rPr>
                <w:spacing w:val="-4"/>
                <w:lang w:val="en-US"/>
              </w:rPr>
              <w:t>ael</w:t>
            </w:r>
          </w:p>
        </w:tc>
        <w:tc>
          <w:tcPr>
            <w:tcW w:w="1353" w:type="dxa"/>
            <w:vAlign w:val="center"/>
          </w:tcPr>
          <w:p w14:paraId="777ACC24" w14:textId="77777777" w:rsidR="00900C34" w:rsidRPr="00D97D9C" w:rsidRDefault="00900C34" w:rsidP="001D375F">
            <w:pPr>
              <w:spacing w:before="60"/>
              <w:jc w:val="center"/>
              <w:cnfStyle w:val="100000000000" w:firstRow="1" w:lastRow="0" w:firstColumn="0" w:lastColumn="0" w:oddVBand="0" w:evenVBand="0" w:oddHBand="0" w:evenHBand="0" w:firstRowFirstColumn="0" w:firstRowLastColumn="0" w:lastRowFirstColumn="0" w:lastRowLastColumn="0"/>
              <w:rPr>
                <w:b w:val="0"/>
                <w:spacing w:val="-4"/>
              </w:rPr>
            </w:pPr>
            <w:r w:rsidRPr="00D97D9C">
              <w:rPr>
                <w:spacing w:val="-4"/>
              </w:rPr>
              <w:t>Μαρίνα Λεμεσού</w:t>
            </w:r>
          </w:p>
        </w:tc>
        <w:tc>
          <w:tcPr>
            <w:tcW w:w="1436" w:type="dxa"/>
            <w:vAlign w:val="center"/>
          </w:tcPr>
          <w:p w14:paraId="3CF68B9F" w14:textId="77777777" w:rsidR="00900C34" w:rsidRPr="003C0198" w:rsidRDefault="00900C34" w:rsidP="001D375F">
            <w:pPr>
              <w:spacing w:before="60"/>
              <w:jc w:val="center"/>
              <w:cnfStyle w:val="100000000000" w:firstRow="1" w:lastRow="0" w:firstColumn="0" w:lastColumn="0" w:oddVBand="0" w:evenVBand="0" w:oddHBand="0" w:evenHBand="0" w:firstRowFirstColumn="0" w:firstRowLastColumn="0" w:lastRowFirstColumn="0" w:lastRowLastColumn="0"/>
              <w:rPr>
                <w:b w:val="0"/>
                <w:spacing w:val="-4"/>
                <w:lang w:val="en-US"/>
              </w:rPr>
            </w:pPr>
            <w:r>
              <w:rPr>
                <w:spacing w:val="-4"/>
              </w:rPr>
              <w:t>Αγία Νάπα</w:t>
            </w:r>
          </w:p>
        </w:tc>
        <w:tc>
          <w:tcPr>
            <w:tcW w:w="1432" w:type="dxa"/>
            <w:vAlign w:val="center"/>
          </w:tcPr>
          <w:p w14:paraId="5957270E" w14:textId="77777777" w:rsidR="00900C34" w:rsidRPr="003C0198" w:rsidRDefault="00900C34" w:rsidP="001D375F">
            <w:pPr>
              <w:spacing w:before="60"/>
              <w:jc w:val="center"/>
              <w:cnfStyle w:val="100000000000" w:firstRow="1" w:lastRow="0" w:firstColumn="0" w:lastColumn="0" w:oddVBand="0" w:evenVBand="0" w:oddHBand="0" w:evenHBand="0" w:firstRowFirstColumn="0" w:firstRowLastColumn="0" w:lastRowFirstColumn="0" w:lastRowLastColumn="0"/>
              <w:rPr>
                <w:b w:val="0"/>
                <w:spacing w:val="-4"/>
              </w:rPr>
            </w:pPr>
            <w:r w:rsidRPr="00D97D9C">
              <w:rPr>
                <w:spacing w:val="-4"/>
              </w:rPr>
              <w:t>Παραλ</w:t>
            </w:r>
            <w:r>
              <w:rPr>
                <w:spacing w:val="-4"/>
              </w:rPr>
              <w:t>ίμνι</w:t>
            </w:r>
          </w:p>
        </w:tc>
      </w:tr>
      <w:tr w:rsidR="00900C34" w:rsidRPr="00D97D9C" w14:paraId="5FF33719" w14:textId="77777777" w:rsidTr="00900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1" w:type="dxa"/>
          </w:tcPr>
          <w:p w14:paraId="3FBFA7E1" w14:textId="77777777" w:rsidR="00900C34" w:rsidRPr="00D97D9C" w:rsidRDefault="00900C34" w:rsidP="00ED58AE">
            <w:pPr>
              <w:spacing w:before="60"/>
              <w:rPr>
                <w:spacing w:val="-4"/>
              </w:rPr>
            </w:pPr>
          </w:p>
        </w:tc>
        <w:tc>
          <w:tcPr>
            <w:tcW w:w="1283" w:type="dxa"/>
          </w:tcPr>
          <w:p w14:paraId="36983BAE" w14:textId="77777777" w:rsidR="00900C34" w:rsidRPr="00D97D9C" w:rsidRDefault="00900C34" w:rsidP="00ED58AE">
            <w:pPr>
              <w:spacing w:before="60"/>
              <w:jc w:val="center"/>
              <w:cnfStyle w:val="000000100000" w:firstRow="0" w:lastRow="0" w:firstColumn="0" w:lastColumn="0" w:oddVBand="0" w:evenVBand="0" w:oddHBand="1" w:evenHBand="0" w:firstRowFirstColumn="0" w:firstRowLastColumn="0" w:lastRowFirstColumn="0" w:lastRowLastColumn="0"/>
              <w:rPr>
                <w:spacing w:val="-4"/>
              </w:rPr>
            </w:pPr>
            <w:r w:rsidRPr="00D97D9C">
              <w:rPr>
                <w:b/>
                <w:spacing w:val="-4"/>
              </w:rPr>
              <w:t>€</w:t>
            </w:r>
          </w:p>
        </w:tc>
        <w:tc>
          <w:tcPr>
            <w:tcW w:w="1353" w:type="dxa"/>
          </w:tcPr>
          <w:p w14:paraId="09364CFE" w14:textId="77777777" w:rsidR="00900C34" w:rsidRPr="00D97D9C" w:rsidRDefault="00900C34" w:rsidP="00ED58AE">
            <w:pPr>
              <w:spacing w:before="60"/>
              <w:jc w:val="center"/>
              <w:cnfStyle w:val="000000100000" w:firstRow="0" w:lastRow="0" w:firstColumn="0" w:lastColumn="0" w:oddVBand="0" w:evenVBand="0" w:oddHBand="1" w:evenHBand="0" w:firstRowFirstColumn="0" w:firstRowLastColumn="0" w:lastRowFirstColumn="0" w:lastRowLastColumn="0"/>
              <w:rPr>
                <w:spacing w:val="-4"/>
              </w:rPr>
            </w:pPr>
            <w:r w:rsidRPr="00D97D9C">
              <w:rPr>
                <w:b/>
                <w:spacing w:val="-4"/>
              </w:rPr>
              <w:t>€</w:t>
            </w:r>
          </w:p>
        </w:tc>
        <w:tc>
          <w:tcPr>
            <w:tcW w:w="1436" w:type="dxa"/>
          </w:tcPr>
          <w:p w14:paraId="03346A65" w14:textId="77777777" w:rsidR="00900C34" w:rsidRPr="00D97D9C" w:rsidRDefault="00900C34" w:rsidP="00ED58AE">
            <w:pPr>
              <w:spacing w:before="60"/>
              <w:jc w:val="center"/>
              <w:cnfStyle w:val="000000100000" w:firstRow="0" w:lastRow="0" w:firstColumn="0" w:lastColumn="0" w:oddVBand="0" w:evenVBand="0" w:oddHBand="1" w:evenHBand="0" w:firstRowFirstColumn="0" w:firstRowLastColumn="0" w:lastRowFirstColumn="0" w:lastRowLastColumn="0"/>
              <w:rPr>
                <w:spacing w:val="-4"/>
              </w:rPr>
            </w:pPr>
            <w:r w:rsidRPr="00D97D9C">
              <w:rPr>
                <w:b/>
                <w:spacing w:val="-4"/>
              </w:rPr>
              <w:t>€</w:t>
            </w:r>
          </w:p>
        </w:tc>
        <w:tc>
          <w:tcPr>
            <w:tcW w:w="1432" w:type="dxa"/>
          </w:tcPr>
          <w:p w14:paraId="0CE24810" w14:textId="77777777" w:rsidR="00900C34" w:rsidRPr="00D97D9C" w:rsidRDefault="00900C34" w:rsidP="00ED58AE">
            <w:pPr>
              <w:spacing w:before="60"/>
              <w:jc w:val="center"/>
              <w:cnfStyle w:val="000000100000" w:firstRow="0" w:lastRow="0" w:firstColumn="0" w:lastColumn="0" w:oddVBand="0" w:evenVBand="0" w:oddHBand="1" w:evenHBand="0" w:firstRowFirstColumn="0" w:firstRowLastColumn="0" w:lastRowFirstColumn="0" w:lastRowLastColumn="0"/>
              <w:rPr>
                <w:spacing w:val="-4"/>
              </w:rPr>
            </w:pPr>
            <w:r w:rsidRPr="00D97D9C">
              <w:rPr>
                <w:b/>
                <w:spacing w:val="-4"/>
              </w:rPr>
              <w:t>€</w:t>
            </w:r>
          </w:p>
        </w:tc>
      </w:tr>
      <w:tr w:rsidR="00900C34" w:rsidRPr="00D97D9C" w14:paraId="372B565C" w14:textId="77777777" w:rsidTr="00B64906">
        <w:trPr>
          <w:jc w:val="center"/>
        </w:trPr>
        <w:tc>
          <w:tcPr>
            <w:cnfStyle w:val="001000000000" w:firstRow="0" w:lastRow="0" w:firstColumn="1" w:lastColumn="0" w:oddVBand="0" w:evenVBand="0" w:oddHBand="0" w:evenHBand="0" w:firstRowFirstColumn="0" w:firstRowLastColumn="0" w:lastRowFirstColumn="0" w:lastRowLastColumn="0"/>
            <w:tcW w:w="1851" w:type="dxa"/>
          </w:tcPr>
          <w:p w14:paraId="1095AE24" w14:textId="77777777" w:rsidR="00900C34" w:rsidRPr="00D97D9C" w:rsidRDefault="00900C34" w:rsidP="00ED58AE">
            <w:pPr>
              <w:spacing w:before="60"/>
              <w:rPr>
                <w:spacing w:val="-4"/>
              </w:rPr>
            </w:pPr>
            <w:r w:rsidRPr="00D97D9C">
              <w:rPr>
                <w:spacing w:val="-4"/>
              </w:rPr>
              <w:t>Μισθώματα</w:t>
            </w:r>
          </w:p>
        </w:tc>
        <w:tc>
          <w:tcPr>
            <w:tcW w:w="1283" w:type="dxa"/>
          </w:tcPr>
          <w:p w14:paraId="59464D21" w14:textId="77777777" w:rsidR="00900C34" w:rsidRPr="00D97D9C" w:rsidRDefault="00900C34" w:rsidP="00BC6948">
            <w:pPr>
              <w:tabs>
                <w:tab w:val="decimal" w:pos="868"/>
              </w:tabs>
              <w:spacing w:before="60"/>
              <w:cnfStyle w:val="000000000000" w:firstRow="0" w:lastRow="0" w:firstColumn="0" w:lastColumn="0" w:oddVBand="0" w:evenVBand="0" w:oddHBand="0" w:evenHBand="0" w:firstRowFirstColumn="0" w:firstRowLastColumn="0" w:lastRowFirstColumn="0" w:lastRowLastColumn="0"/>
              <w:rPr>
                <w:spacing w:val="-4"/>
              </w:rPr>
            </w:pPr>
            <w:r w:rsidRPr="00D97D9C">
              <w:rPr>
                <w:spacing w:val="-4"/>
              </w:rPr>
              <w:t>15.000</w:t>
            </w:r>
          </w:p>
        </w:tc>
        <w:tc>
          <w:tcPr>
            <w:tcW w:w="1353" w:type="dxa"/>
          </w:tcPr>
          <w:p w14:paraId="7909D1B6" w14:textId="77777777" w:rsidR="00900C34" w:rsidRPr="00D97D9C" w:rsidRDefault="00900C34" w:rsidP="001D375F">
            <w:pPr>
              <w:tabs>
                <w:tab w:val="decimal" w:pos="861"/>
              </w:tabs>
              <w:spacing w:before="60"/>
              <w:ind w:right="-8"/>
              <w:cnfStyle w:val="000000000000" w:firstRow="0" w:lastRow="0" w:firstColumn="0" w:lastColumn="0" w:oddVBand="0" w:evenVBand="0" w:oddHBand="0" w:evenHBand="0" w:firstRowFirstColumn="0" w:firstRowLastColumn="0" w:lastRowFirstColumn="0" w:lastRowLastColumn="0"/>
              <w:rPr>
                <w:spacing w:val="-4"/>
              </w:rPr>
            </w:pPr>
            <w:r w:rsidRPr="00D97D9C">
              <w:rPr>
                <w:spacing w:val="-4"/>
              </w:rPr>
              <w:t>327.487</w:t>
            </w:r>
          </w:p>
        </w:tc>
        <w:tc>
          <w:tcPr>
            <w:tcW w:w="1436" w:type="dxa"/>
          </w:tcPr>
          <w:p w14:paraId="08BF3472" w14:textId="77777777" w:rsidR="00900C34" w:rsidRPr="00D97D9C" w:rsidRDefault="00900C34" w:rsidP="006D22E8">
            <w:pPr>
              <w:tabs>
                <w:tab w:val="decimal" w:pos="926"/>
              </w:tabs>
              <w:spacing w:before="60"/>
              <w:cnfStyle w:val="000000000000" w:firstRow="0" w:lastRow="0" w:firstColumn="0" w:lastColumn="0" w:oddVBand="0" w:evenVBand="0" w:oddHBand="0" w:evenHBand="0" w:firstRowFirstColumn="0" w:firstRowLastColumn="0" w:lastRowFirstColumn="0" w:lastRowLastColumn="0"/>
              <w:rPr>
                <w:spacing w:val="-4"/>
              </w:rPr>
            </w:pPr>
          </w:p>
        </w:tc>
        <w:tc>
          <w:tcPr>
            <w:tcW w:w="1432" w:type="dxa"/>
          </w:tcPr>
          <w:p w14:paraId="2A4BC0AC" w14:textId="77777777" w:rsidR="00900C34" w:rsidRPr="00D97D9C" w:rsidRDefault="00900C34" w:rsidP="006D22E8">
            <w:pPr>
              <w:tabs>
                <w:tab w:val="decimal" w:pos="907"/>
              </w:tabs>
              <w:spacing w:before="60"/>
              <w:cnfStyle w:val="000000000000" w:firstRow="0" w:lastRow="0" w:firstColumn="0" w:lastColumn="0" w:oddVBand="0" w:evenVBand="0" w:oddHBand="0" w:evenHBand="0" w:firstRowFirstColumn="0" w:firstRowLastColumn="0" w:lastRowFirstColumn="0" w:lastRowLastColumn="0"/>
              <w:rPr>
                <w:spacing w:val="-4"/>
              </w:rPr>
            </w:pPr>
            <w:r w:rsidRPr="00D97D9C">
              <w:rPr>
                <w:spacing w:val="-4"/>
              </w:rPr>
              <w:t>131.200</w:t>
            </w:r>
          </w:p>
        </w:tc>
      </w:tr>
      <w:tr w:rsidR="00900C34" w:rsidRPr="00D97D9C" w14:paraId="0AAA0BD0" w14:textId="77777777" w:rsidTr="00B649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1" w:type="dxa"/>
          </w:tcPr>
          <w:p w14:paraId="149CD307" w14:textId="77777777" w:rsidR="00900C34" w:rsidRPr="00D97D9C" w:rsidRDefault="00900C34" w:rsidP="00ED58AE">
            <w:pPr>
              <w:spacing w:before="60"/>
              <w:rPr>
                <w:spacing w:val="-4"/>
              </w:rPr>
            </w:pPr>
            <w:r w:rsidRPr="00D97D9C">
              <w:rPr>
                <w:spacing w:val="-4"/>
              </w:rPr>
              <w:t>Τόκοι</w:t>
            </w:r>
          </w:p>
        </w:tc>
        <w:tc>
          <w:tcPr>
            <w:tcW w:w="1283" w:type="dxa"/>
          </w:tcPr>
          <w:p w14:paraId="5F587195" w14:textId="1356DDD7" w:rsidR="00900C34" w:rsidRPr="00D97D9C" w:rsidRDefault="00900C34" w:rsidP="00BC6948">
            <w:pPr>
              <w:tabs>
                <w:tab w:val="decimal" w:pos="585"/>
              </w:tabs>
              <w:spacing w:before="60"/>
              <w:ind w:right="202"/>
              <w:jc w:val="right"/>
              <w:cnfStyle w:val="000000100000" w:firstRow="0" w:lastRow="0" w:firstColumn="0" w:lastColumn="0" w:oddVBand="0" w:evenVBand="0" w:oddHBand="1" w:evenHBand="0" w:firstRowFirstColumn="0" w:firstRowLastColumn="0" w:lastRowFirstColumn="0" w:lastRowLastColumn="0"/>
              <w:rPr>
                <w:spacing w:val="-4"/>
              </w:rPr>
            </w:pPr>
            <w:r w:rsidRPr="00D97D9C">
              <w:rPr>
                <w:spacing w:val="-4"/>
              </w:rPr>
              <w:t>635</w:t>
            </w:r>
          </w:p>
        </w:tc>
        <w:tc>
          <w:tcPr>
            <w:tcW w:w="1353" w:type="dxa"/>
          </w:tcPr>
          <w:p w14:paraId="5F0A4A40" w14:textId="77777777" w:rsidR="00900C34" w:rsidRPr="00D97D9C" w:rsidRDefault="00900C34" w:rsidP="001D375F">
            <w:pPr>
              <w:tabs>
                <w:tab w:val="decimal" w:pos="861"/>
              </w:tabs>
              <w:spacing w:before="60"/>
              <w:ind w:right="-8"/>
              <w:cnfStyle w:val="000000100000" w:firstRow="0" w:lastRow="0" w:firstColumn="0" w:lastColumn="0" w:oddVBand="0" w:evenVBand="0" w:oddHBand="1" w:evenHBand="0" w:firstRowFirstColumn="0" w:firstRowLastColumn="0" w:lastRowFirstColumn="0" w:lastRowLastColumn="0"/>
              <w:rPr>
                <w:spacing w:val="-4"/>
                <w:lang w:val="en-US"/>
              </w:rPr>
            </w:pPr>
          </w:p>
        </w:tc>
        <w:tc>
          <w:tcPr>
            <w:tcW w:w="1436" w:type="dxa"/>
          </w:tcPr>
          <w:p w14:paraId="28CF7363" w14:textId="77777777" w:rsidR="00900C34" w:rsidRPr="00D97D9C" w:rsidRDefault="00900C34" w:rsidP="006D22E8">
            <w:pPr>
              <w:tabs>
                <w:tab w:val="decimal" w:pos="926"/>
              </w:tabs>
              <w:spacing w:before="60"/>
              <w:cnfStyle w:val="000000100000" w:firstRow="0" w:lastRow="0" w:firstColumn="0" w:lastColumn="0" w:oddVBand="0" w:evenVBand="0" w:oddHBand="1" w:evenHBand="0" w:firstRowFirstColumn="0" w:firstRowLastColumn="0" w:lastRowFirstColumn="0" w:lastRowLastColumn="0"/>
              <w:rPr>
                <w:spacing w:val="-4"/>
                <w:lang w:val="en-US"/>
              </w:rPr>
            </w:pPr>
          </w:p>
        </w:tc>
        <w:tc>
          <w:tcPr>
            <w:tcW w:w="1432" w:type="dxa"/>
          </w:tcPr>
          <w:p w14:paraId="398A534A" w14:textId="77777777" w:rsidR="00900C34" w:rsidRPr="00D97D9C" w:rsidRDefault="00900C34" w:rsidP="006D22E8">
            <w:pPr>
              <w:tabs>
                <w:tab w:val="decimal" w:pos="907"/>
              </w:tabs>
              <w:spacing w:before="60"/>
              <w:cnfStyle w:val="000000100000" w:firstRow="0" w:lastRow="0" w:firstColumn="0" w:lastColumn="0" w:oddVBand="0" w:evenVBand="0" w:oddHBand="1" w:evenHBand="0" w:firstRowFirstColumn="0" w:firstRowLastColumn="0" w:lastRowFirstColumn="0" w:lastRowLastColumn="0"/>
              <w:rPr>
                <w:spacing w:val="-4"/>
                <w:lang w:val="en-US"/>
              </w:rPr>
            </w:pPr>
          </w:p>
        </w:tc>
      </w:tr>
      <w:tr w:rsidR="00900C34" w:rsidRPr="00D97D9C" w14:paraId="36EF50C1" w14:textId="77777777" w:rsidTr="00B64906">
        <w:trPr>
          <w:jc w:val="center"/>
        </w:trPr>
        <w:tc>
          <w:tcPr>
            <w:cnfStyle w:val="001000000000" w:firstRow="0" w:lastRow="0" w:firstColumn="1" w:lastColumn="0" w:oddVBand="0" w:evenVBand="0" w:oddHBand="0" w:evenHBand="0" w:firstRowFirstColumn="0" w:firstRowLastColumn="0" w:lastRowFirstColumn="0" w:lastRowLastColumn="0"/>
            <w:tcW w:w="1851" w:type="dxa"/>
          </w:tcPr>
          <w:p w14:paraId="3893DA71" w14:textId="77777777" w:rsidR="00900C34" w:rsidRPr="00D97D9C" w:rsidRDefault="00900C34" w:rsidP="00D47AA0">
            <w:pPr>
              <w:spacing w:before="60"/>
              <w:rPr>
                <w:spacing w:val="-4"/>
              </w:rPr>
            </w:pPr>
            <w:r w:rsidRPr="00D97D9C">
              <w:rPr>
                <w:spacing w:val="-4"/>
              </w:rPr>
              <w:t xml:space="preserve">Δικαιώματα </w:t>
            </w:r>
            <w:r>
              <w:rPr>
                <w:spacing w:val="-4"/>
              </w:rPr>
              <w:t>ε</w:t>
            </w:r>
            <w:r w:rsidRPr="00D97D9C">
              <w:rPr>
                <w:spacing w:val="-4"/>
              </w:rPr>
              <w:t>κμισθώσεων</w:t>
            </w:r>
          </w:p>
        </w:tc>
        <w:tc>
          <w:tcPr>
            <w:tcW w:w="1283" w:type="dxa"/>
          </w:tcPr>
          <w:p w14:paraId="1B2FFD84" w14:textId="77777777" w:rsidR="00900C34" w:rsidRPr="00D97D9C" w:rsidRDefault="00900C34" w:rsidP="00917D4E">
            <w:pPr>
              <w:tabs>
                <w:tab w:val="decimal" w:pos="727"/>
              </w:tabs>
              <w:spacing w:before="60"/>
              <w:cnfStyle w:val="000000000000" w:firstRow="0" w:lastRow="0" w:firstColumn="0" w:lastColumn="0" w:oddVBand="0" w:evenVBand="0" w:oddHBand="0" w:evenHBand="0" w:firstRowFirstColumn="0" w:firstRowLastColumn="0" w:lastRowFirstColumn="0" w:lastRowLastColumn="0"/>
              <w:rPr>
                <w:spacing w:val="-4"/>
              </w:rPr>
            </w:pPr>
          </w:p>
        </w:tc>
        <w:tc>
          <w:tcPr>
            <w:tcW w:w="1353" w:type="dxa"/>
          </w:tcPr>
          <w:p w14:paraId="1B1D69FA" w14:textId="77777777" w:rsidR="00900C34" w:rsidRPr="00D97D9C" w:rsidRDefault="00900C34" w:rsidP="001D375F">
            <w:pPr>
              <w:tabs>
                <w:tab w:val="decimal" w:pos="861"/>
              </w:tabs>
              <w:spacing w:before="240"/>
              <w:ind w:right="-8"/>
              <w:cnfStyle w:val="000000000000" w:firstRow="0" w:lastRow="0" w:firstColumn="0" w:lastColumn="0" w:oddVBand="0" w:evenVBand="0" w:oddHBand="0" w:evenHBand="0" w:firstRowFirstColumn="0" w:firstRowLastColumn="0" w:lastRowFirstColumn="0" w:lastRowLastColumn="0"/>
              <w:rPr>
                <w:spacing w:val="-4"/>
              </w:rPr>
            </w:pPr>
            <w:r w:rsidRPr="00D97D9C">
              <w:rPr>
                <w:spacing w:val="-4"/>
              </w:rPr>
              <w:t>617.600</w:t>
            </w:r>
          </w:p>
        </w:tc>
        <w:tc>
          <w:tcPr>
            <w:tcW w:w="1436" w:type="dxa"/>
          </w:tcPr>
          <w:p w14:paraId="52775810" w14:textId="77777777" w:rsidR="00900C34" w:rsidRPr="00D97D9C" w:rsidRDefault="00900C34" w:rsidP="006D22E8">
            <w:pPr>
              <w:tabs>
                <w:tab w:val="decimal" w:pos="926"/>
              </w:tabs>
              <w:spacing w:before="240"/>
              <w:cnfStyle w:val="000000000000" w:firstRow="0" w:lastRow="0" w:firstColumn="0" w:lastColumn="0" w:oddVBand="0" w:evenVBand="0" w:oddHBand="0" w:evenHBand="0" w:firstRowFirstColumn="0" w:firstRowLastColumn="0" w:lastRowFirstColumn="0" w:lastRowLastColumn="0"/>
              <w:rPr>
                <w:spacing w:val="-4"/>
              </w:rPr>
            </w:pPr>
            <w:r w:rsidRPr="00D97D9C">
              <w:rPr>
                <w:spacing w:val="-4"/>
              </w:rPr>
              <w:t>756.672</w:t>
            </w:r>
          </w:p>
        </w:tc>
        <w:tc>
          <w:tcPr>
            <w:tcW w:w="1432" w:type="dxa"/>
          </w:tcPr>
          <w:p w14:paraId="477A3926" w14:textId="77777777" w:rsidR="00900C34" w:rsidRPr="00D97D9C" w:rsidRDefault="00900C34" w:rsidP="006D22E8">
            <w:pPr>
              <w:tabs>
                <w:tab w:val="decimal" w:pos="907"/>
              </w:tabs>
              <w:spacing w:before="60"/>
              <w:cnfStyle w:val="000000000000" w:firstRow="0" w:lastRow="0" w:firstColumn="0" w:lastColumn="0" w:oddVBand="0" w:evenVBand="0" w:oddHBand="0" w:evenHBand="0" w:firstRowFirstColumn="0" w:firstRowLastColumn="0" w:lastRowFirstColumn="0" w:lastRowLastColumn="0"/>
              <w:rPr>
                <w:spacing w:val="-4"/>
              </w:rPr>
            </w:pPr>
          </w:p>
        </w:tc>
      </w:tr>
      <w:tr w:rsidR="00900C34" w:rsidRPr="00D97D9C" w14:paraId="5DDCC991" w14:textId="77777777" w:rsidTr="00B649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1" w:type="dxa"/>
          </w:tcPr>
          <w:p w14:paraId="15F9CFD0" w14:textId="77777777" w:rsidR="00900C34" w:rsidRPr="00D97D9C" w:rsidRDefault="00900C34" w:rsidP="00ED58AE">
            <w:pPr>
              <w:spacing w:before="60"/>
              <w:rPr>
                <w:spacing w:val="-4"/>
              </w:rPr>
            </w:pPr>
            <w:r w:rsidRPr="00D97D9C">
              <w:rPr>
                <w:spacing w:val="-4"/>
              </w:rPr>
              <w:t>ΦΠΑ</w:t>
            </w:r>
          </w:p>
        </w:tc>
        <w:tc>
          <w:tcPr>
            <w:tcW w:w="1283" w:type="dxa"/>
          </w:tcPr>
          <w:p w14:paraId="2BA60DEB" w14:textId="77777777" w:rsidR="00900C34" w:rsidRPr="00D97D9C" w:rsidRDefault="00900C34" w:rsidP="00917D4E">
            <w:pPr>
              <w:tabs>
                <w:tab w:val="decimal" w:pos="727"/>
              </w:tabs>
              <w:spacing w:before="60"/>
              <w:cnfStyle w:val="000000100000" w:firstRow="0" w:lastRow="0" w:firstColumn="0" w:lastColumn="0" w:oddVBand="0" w:evenVBand="0" w:oddHBand="1" w:evenHBand="0" w:firstRowFirstColumn="0" w:firstRowLastColumn="0" w:lastRowFirstColumn="0" w:lastRowLastColumn="0"/>
              <w:rPr>
                <w:spacing w:val="-4"/>
              </w:rPr>
            </w:pPr>
          </w:p>
        </w:tc>
        <w:tc>
          <w:tcPr>
            <w:tcW w:w="1353" w:type="dxa"/>
          </w:tcPr>
          <w:p w14:paraId="1C70C26C" w14:textId="77777777" w:rsidR="00900C34" w:rsidRPr="00D97D9C" w:rsidRDefault="00900C34" w:rsidP="001D375F">
            <w:pPr>
              <w:tabs>
                <w:tab w:val="decimal" w:pos="861"/>
              </w:tabs>
              <w:spacing w:before="60"/>
              <w:ind w:right="-8"/>
              <w:cnfStyle w:val="000000100000" w:firstRow="0" w:lastRow="0" w:firstColumn="0" w:lastColumn="0" w:oddVBand="0" w:evenVBand="0" w:oddHBand="1" w:evenHBand="0" w:firstRowFirstColumn="0" w:firstRowLastColumn="0" w:lastRowFirstColumn="0" w:lastRowLastColumn="0"/>
              <w:rPr>
                <w:spacing w:val="-4"/>
              </w:rPr>
            </w:pPr>
            <w:r w:rsidRPr="00D97D9C">
              <w:rPr>
                <w:spacing w:val="-4"/>
              </w:rPr>
              <w:t>9.090</w:t>
            </w:r>
          </w:p>
        </w:tc>
        <w:tc>
          <w:tcPr>
            <w:tcW w:w="1436" w:type="dxa"/>
          </w:tcPr>
          <w:p w14:paraId="2CDF58BE" w14:textId="77777777" w:rsidR="00900C34" w:rsidRPr="00D97D9C" w:rsidRDefault="00900C34" w:rsidP="006D22E8">
            <w:pPr>
              <w:tabs>
                <w:tab w:val="decimal" w:pos="926"/>
              </w:tabs>
              <w:spacing w:before="60"/>
              <w:cnfStyle w:val="000000100000" w:firstRow="0" w:lastRow="0" w:firstColumn="0" w:lastColumn="0" w:oddVBand="0" w:evenVBand="0" w:oddHBand="1" w:evenHBand="0" w:firstRowFirstColumn="0" w:firstRowLastColumn="0" w:lastRowFirstColumn="0" w:lastRowLastColumn="0"/>
              <w:rPr>
                <w:spacing w:val="-4"/>
              </w:rPr>
            </w:pPr>
            <w:r w:rsidRPr="00D97D9C">
              <w:rPr>
                <w:spacing w:val="-4"/>
              </w:rPr>
              <w:t>10.260</w:t>
            </w:r>
          </w:p>
        </w:tc>
        <w:tc>
          <w:tcPr>
            <w:tcW w:w="1432" w:type="dxa"/>
          </w:tcPr>
          <w:p w14:paraId="0F5C2AA6" w14:textId="77777777" w:rsidR="00900C34" w:rsidRPr="00D97D9C" w:rsidRDefault="00900C34" w:rsidP="006D22E8">
            <w:pPr>
              <w:tabs>
                <w:tab w:val="decimal" w:pos="907"/>
              </w:tabs>
              <w:spacing w:before="60"/>
              <w:cnfStyle w:val="000000100000" w:firstRow="0" w:lastRow="0" w:firstColumn="0" w:lastColumn="0" w:oddVBand="0" w:evenVBand="0" w:oddHBand="1" w:evenHBand="0" w:firstRowFirstColumn="0" w:firstRowLastColumn="0" w:lastRowFirstColumn="0" w:lastRowLastColumn="0"/>
              <w:rPr>
                <w:spacing w:val="-4"/>
              </w:rPr>
            </w:pPr>
          </w:p>
        </w:tc>
      </w:tr>
      <w:tr w:rsidR="00900C34" w:rsidRPr="00D97D9C" w14:paraId="5D60B001" w14:textId="77777777" w:rsidTr="00B64906">
        <w:trPr>
          <w:jc w:val="center"/>
        </w:trPr>
        <w:tc>
          <w:tcPr>
            <w:cnfStyle w:val="001000000000" w:firstRow="0" w:lastRow="0" w:firstColumn="1" w:lastColumn="0" w:oddVBand="0" w:evenVBand="0" w:oddHBand="0" w:evenHBand="0" w:firstRowFirstColumn="0" w:firstRowLastColumn="0" w:lastRowFirstColumn="0" w:lastRowLastColumn="0"/>
            <w:tcW w:w="1851" w:type="dxa"/>
          </w:tcPr>
          <w:p w14:paraId="7A2DA068" w14:textId="77777777" w:rsidR="00900C34" w:rsidRPr="00D97D9C" w:rsidRDefault="00900C34" w:rsidP="00ED58AE">
            <w:pPr>
              <w:spacing w:before="60"/>
              <w:rPr>
                <w:spacing w:val="-4"/>
              </w:rPr>
            </w:pPr>
          </w:p>
        </w:tc>
        <w:tc>
          <w:tcPr>
            <w:tcW w:w="1283" w:type="dxa"/>
          </w:tcPr>
          <w:p w14:paraId="436FA2BA" w14:textId="77777777" w:rsidR="00900C34" w:rsidRPr="00D97D9C" w:rsidRDefault="00900C34" w:rsidP="00917D4E">
            <w:pPr>
              <w:tabs>
                <w:tab w:val="decimal" w:pos="727"/>
              </w:tabs>
              <w:spacing w:before="60"/>
              <w:cnfStyle w:val="000000000000" w:firstRow="0" w:lastRow="0" w:firstColumn="0" w:lastColumn="0" w:oddVBand="0" w:evenVBand="0" w:oddHBand="0" w:evenHBand="0" w:firstRowFirstColumn="0" w:firstRowLastColumn="0" w:lastRowFirstColumn="0" w:lastRowLastColumn="0"/>
              <w:rPr>
                <w:spacing w:val="-4"/>
              </w:rPr>
            </w:pPr>
          </w:p>
        </w:tc>
        <w:tc>
          <w:tcPr>
            <w:tcW w:w="1353" w:type="dxa"/>
          </w:tcPr>
          <w:p w14:paraId="2CC2979B" w14:textId="77777777" w:rsidR="00900C34" w:rsidRPr="00D97D9C" w:rsidRDefault="00900C34" w:rsidP="001D375F">
            <w:pPr>
              <w:tabs>
                <w:tab w:val="decimal" w:pos="861"/>
              </w:tabs>
              <w:spacing w:before="60"/>
              <w:ind w:right="-8"/>
              <w:cnfStyle w:val="000000000000" w:firstRow="0" w:lastRow="0" w:firstColumn="0" w:lastColumn="0" w:oddVBand="0" w:evenVBand="0" w:oddHBand="0" w:evenHBand="0" w:firstRowFirstColumn="0" w:firstRowLastColumn="0" w:lastRowFirstColumn="0" w:lastRowLastColumn="0"/>
              <w:rPr>
                <w:spacing w:val="-4"/>
              </w:rPr>
            </w:pPr>
          </w:p>
        </w:tc>
        <w:tc>
          <w:tcPr>
            <w:tcW w:w="1436" w:type="dxa"/>
          </w:tcPr>
          <w:p w14:paraId="403EED93" w14:textId="77777777" w:rsidR="00900C34" w:rsidRPr="00D97D9C" w:rsidRDefault="00900C34" w:rsidP="006D22E8">
            <w:pPr>
              <w:tabs>
                <w:tab w:val="decimal" w:pos="926"/>
              </w:tabs>
              <w:spacing w:before="60"/>
              <w:cnfStyle w:val="000000000000" w:firstRow="0" w:lastRow="0" w:firstColumn="0" w:lastColumn="0" w:oddVBand="0" w:evenVBand="0" w:oddHBand="0" w:evenHBand="0" w:firstRowFirstColumn="0" w:firstRowLastColumn="0" w:lastRowFirstColumn="0" w:lastRowLastColumn="0"/>
              <w:rPr>
                <w:spacing w:val="-4"/>
              </w:rPr>
            </w:pPr>
          </w:p>
        </w:tc>
        <w:tc>
          <w:tcPr>
            <w:tcW w:w="1432" w:type="dxa"/>
          </w:tcPr>
          <w:p w14:paraId="492CF931" w14:textId="77777777" w:rsidR="00900C34" w:rsidRPr="00D97D9C" w:rsidRDefault="00900C34" w:rsidP="006D22E8">
            <w:pPr>
              <w:tabs>
                <w:tab w:val="decimal" w:pos="907"/>
              </w:tabs>
              <w:spacing w:before="60"/>
              <w:cnfStyle w:val="000000000000" w:firstRow="0" w:lastRow="0" w:firstColumn="0" w:lastColumn="0" w:oddVBand="0" w:evenVBand="0" w:oddHBand="0" w:evenHBand="0" w:firstRowFirstColumn="0" w:firstRowLastColumn="0" w:lastRowFirstColumn="0" w:lastRowLastColumn="0"/>
              <w:rPr>
                <w:spacing w:val="-4"/>
              </w:rPr>
            </w:pPr>
          </w:p>
        </w:tc>
      </w:tr>
      <w:tr w:rsidR="00900C34" w:rsidRPr="00D97D9C" w14:paraId="2DFE6192" w14:textId="77777777" w:rsidTr="00B649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1" w:type="dxa"/>
          </w:tcPr>
          <w:p w14:paraId="614D0315" w14:textId="77777777" w:rsidR="00900C34" w:rsidRPr="00D97D9C" w:rsidRDefault="00900C34" w:rsidP="00ED58AE">
            <w:pPr>
              <w:spacing w:before="60"/>
              <w:rPr>
                <w:spacing w:val="-4"/>
              </w:rPr>
            </w:pPr>
          </w:p>
        </w:tc>
        <w:tc>
          <w:tcPr>
            <w:tcW w:w="1283" w:type="dxa"/>
          </w:tcPr>
          <w:p w14:paraId="627C2BF8" w14:textId="77777777" w:rsidR="00900C34" w:rsidRPr="00D97D9C" w:rsidRDefault="00900C34" w:rsidP="00BC6948">
            <w:pPr>
              <w:tabs>
                <w:tab w:val="decimal" w:pos="868"/>
              </w:tabs>
              <w:spacing w:before="60"/>
              <w:cnfStyle w:val="000000100000" w:firstRow="0" w:lastRow="0" w:firstColumn="0" w:lastColumn="0" w:oddVBand="0" w:evenVBand="0" w:oddHBand="1" w:evenHBand="0" w:firstRowFirstColumn="0" w:firstRowLastColumn="0" w:lastRowFirstColumn="0" w:lastRowLastColumn="0"/>
              <w:rPr>
                <w:b/>
                <w:spacing w:val="-4"/>
              </w:rPr>
            </w:pPr>
            <w:r w:rsidRPr="00D97D9C">
              <w:rPr>
                <w:b/>
                <w:spacing w:val="-4"/>
              </w:rPr>
              <w:t>15.635</w:t>
            </w:r>
          </w:p>
        </w:tc>
        <w:tc>
          <w:tcPr>
            <w:tcW w:w="1353" w:type="dxa"/>
          </w:tcPr>
          <w:p w14:paraId="50AFC626" w14:textId="77777777" w:rsidR="00900C34" w:rsidRPr="00D97D9C" w:rsidRDefault="00900C34" w:rsidP="001D375F">
            <w:pPr>
              <w:tabs>
                <w:tab w:val="decimal" w:pos="861"/>
              </w:tabs>
              <w:spacing w:before="60"/>
              <w:ind w:right="-8"/>
              <w:cnfStyle w:val="000000100000" w:firstRow="0" w:lastRow="0" w:firstColumn="0" w:lastColumn="0" w:oddVBand="0" w:evenVBand="0" w:oddHBand="1" w:evenHBand="0" w:firstRowFirstColumn="0" w:firstRowLastColumn="0" w:lastRowFirstColumn="0" w:lastRowLastColumn="0"/>
              <w:rPr>
                <w:b/>
                <w:spacing w:val="-4"/>
              </w:rPr>
            </w:pPr>
            <w:r w:rsidRPr="00D97D9C">
              <w:rPr>
                <w:b/>
                <w:spacing w:val="-4"/>
              </w:rPr>
              <w:t>954.177</w:t>
            </w:r>
          </w:p>
        </w:tc>
        <w:tc>
          <w:tcPr>
            <w:tcW w:w="1436" w:type="dxa"/>
          </w:tcPr>
          <w:p w14:paraId="02517FB8" w14:textId="77777777" w:rsidR="00900C34" w:rsidRPr="00D97D9C" w:rsidRDefault="00900C34" w:rsidP="006D22E8">
            <w:pPr>
              <w:tabs>
                <w:tab w:val="decimal" w:pos="926"/>
              </w:tabs>
              <w:spacing w:before="60"/>
              <w:cnfStyle w:val="000000100000" w:firstRow="0" w:lastRow="0" w:firstColumn="0" w:lastColumn="0" w:oddVBand="0" w:evenVBand="0" w:oddHBand="1" w:evenHBand="0" w:firstRowFirstColumn="0" w:firstRowLastColumn="0" w:lastRowFirstColumn="0" w:lastRowLastColumn="0"/>
              <w:rPr>
                <w:b/>
                <w:spacing w:val="-4"/>
              </w:rPr>
            </w:pPr>
            <w:r w:rsidRPr="00D97D9C">
              <w:rPr>
                <w:b/>
                <w:spacing w:val="-4"/>
              </w:rPr>
              <w:t>766.932</w:t>
            </w:r>
          </w:p>
        </w:tc>
        <w:tc>
          <w:tcPr>
            <w:tcW w:w="1432" w:type="dxa"/>
          </w:tcPr>
          <w:p w14:paraId="0B9D5624" w14:textId="77777777" w:rsidR="00900C34" w:rsidRPr="00D97D9C" w:rsidRDefault="00900C34" w:rsidP="006D22E8">
            <w:pPr>
              <w:tabs>
                <w:tab w:val="decimal" w:pos="907"/>
              </w:tabs>
              <w:spacing w:before="60"/>
              <w:cnfStyle w:val="000000100000" w:firstRow="0" w:lastRow="0" w:firstColumn="0" w:lastColumn="0" w:oddVBand="0" w:evenVBand="0" w:oddHBand="1" w:evenHBand="0" w:firstRowFirstColumn="0" w:firstRowLastColumn="0" w:lastRowFirstColumn="0" w:lastRowLastColumn="0"/>
              <w:rPr>
                <w:b/>
                <w:spacing w:val="-4"/>
              </w:rPr>
            </w:pPr>
            <w:r w:rsidRPr="00D97D9C">
              <w:rPr>
                <w:b/>
                <w:spacing w:val="-4"/>
              </w:rPr>
              <w:t>131.200</w:t>
            </w:r>
          </w:p>
        </w:tc>
      </w:tr>
    </w:tbl>
    <w:p w14:paraId="6840429D" w14:textId="409EB90D" w:rsidR="00D47AA0" w:rsidRPr="00D97D9C" w:rsidRDefault="00D47AA0" w:rsidP="00F44811">
      <w:pPr>
        <w:spacing w:before="240" w:after="240"/>
        <w:rPr>
          <w:spacing w:val="-4"/>
        </w:rPr>
      </w:pPr>
      <w:r w:rsidRPr="00D97D9C">
        <w:rPr>
          <w:spacing w:val="-4"/>
          <w:sz w:val="24"/>
          <w:szCs w:val="24"/>
        </w:rPr>
        <w:t xml:space="preserve">Σε σχέση με τις πιο πάνω εισπράξεις, </w:t>
      </w:r>
      <w:r w:rsidR="00777E0F">
        <w:rPr>
          <w:spacing w:val="-4"/>
          <w:sz w:val="24"/>
          <w:szCs w:val="24"/>
        </w:rPr>
        <w:t>παρατηρήσαμε ότι</w:t>
      </w:r>
      <w:r w:rsidR="00F44811">
        <w:rPr>
          <w:spacing w:val="-4"/>
          <w:sz w:val="24"/>
          <w:szCs w:val="24"/>
        </w:rPr>
        <w:t xml:space="preserve"> σ</w:t>
      </w:r>
      <w:r w:rsidRPr="00D97D9C">
        <w:rPr>
          <w:spacing w:val="-4"/>
          <w:sz w:val="24"/>
          <w:szCs w:val="24"/>
        </w:rPr>
        <w:t>τον Προϋπολογισμό του Υφυπουργείου δεν δημιουργήθηκαν λογαριασμοί για τα μισθώματα και άλλα έσοδα από τις μαρίνες και έτσι όλα τα έσοδα πιστώνονται στο</w:t>
      </w:r>
      <w:r w:rsidR="00D96135">
        <w:rPr>
          <w:spacing w:val="-4"/>
          <w:sz w:val="24"/>
          <w:szCs w:val="24"/>
        </w:rPr>
        <w:t>ν</w:t>
      </w:r>
      <w:r w:rsidRPr="00D97D9C">
        <w:rPr>
          <w:spacing w:val="-4"/>
          <w:sz w:val="24"/>
          <w:szCs w:val="24"/>
        </w:rPr>
        <w:t xml:space="preserve"> </w:t>
      </w:r>
      <w:r w:rsidR="00D96135">
        <w:rPr>
          <w:spacing w:val="-4"/>
          <w:sz w:val="24"/>
          <w:szCs w:val="24"/>
        </w:rPr>
        <w:t>Λ</w:t>
      </w:r>
      <w:r w:rsidRPr="00D97D9C">
        <w:rPr>
          <w:spacing w:val="-4"/>
          <w:sz w:val="24"/>
          <w:szCs w:val="24"/>
        </w:rPr>
        <w:t xml:space="preserve">ογαριασμό </w:t>
      </w:r>
      <w:r w:rsidR="00280890">
        <w:rPr>
          <w:spacing w:val="-4"/>
          <w:sz w:val="24"/>
          <w:szCs w:val="24"/>
        </w:rPr>
        <w:t>«</w:t>
      </w:r>
      <w:r w:rsidRPr="00D97D9C">
        <w:rPr>
          <w:spacing w:val="-4"/>
          <w:sz w:val="24"/>
          <w:szCs w:val="24"/>
        </w:rPr>
        <w:t xml:space="preserve">502 </w:t>
      </w:r>
      <w:r w:rsidR="00280890">
        <w:rPr>
          <w:spacing w:val="-4"/>
          <w:sz w:val="24"/>
          <w:szCs w:val="24"/>
        </w:rPr>
        <w:t>–</w:t>
      </w:r>
      <w:r w:rsidRPr="00D97D9C">
        <w:rPr>
          <w:spacing w:val="-4"/>
          <w:sz w:val="24"/>
          <w:szCs w:val="24"/>
        </w:rPr>
        <w:t xml:space="preserve"> Ενοίκια</w:t>
      </w:r>
      <w:r w:rsidR="00280890">
        <w:rPr>
          <w:spacing w:val="-4"/>
          <w:sz w:val="24"/>
          <w:szCs w:val="24"/>
        </w:rPr>
        <w:t>»</w:t>
      </w:r>
      <w:r w:rsidRPr="00D97D9C">
        <w:rPr>
          <w:spacing w:val="-4"/>
          <w:sz w:val="24"/>
          <w:szCs w:val="24"/>
        </w:rPr>
        <w:t xml:space="preserve">, στον οποίο καταχωρίζονται τα ενοίκια για τα διάφορα υποστατικά που εκμίσθωνε ο </w:t>
      </w:r>
      <w:r w:rsidR="00AF32E7">
        <w:rPr>
          <w:spacing w:val="-4"/>
          <w:sz w:val="24"/>
          <w:szCs w:val="24"/>
        </w:rPr>
        <w:t>ΚΟΤ</w:t>
      </w:r>
      <w:r w:rsidRPr="00D97D9C">
        <w:rPr>
          <w:spacing w:val="-4"/>
        </w:rPr>
        <w:t xml:space="preserve">. </w:t>
      </w:r>
    </w:p>
    <w:p w14:paraId="0448755E" w14:textId="242DF593" w:rsidR="00D47AA0" w:rsidRDefault="00D47AA0" w:rsidP="007A1083">
      <w:pPr>
        <w:spacing w:before="240" w:after="240"/>
        <w:jc w:val="both"/>
        <w:rPr>
          <w:b/>
          <w:color w:val="17365D" w:themeColor="text2" w:themeShade="BF"/>
          <w:sz w:val="24"/>
        </w:rPr>
      </w:pPr>
      <w:r w:rsidRPr="00D47AA0">
        <w:rPr>
          <w:b/>
          <w:color w:val="17365D" w:themeColor="text2" w:themeShade="BF"/>
          <w:sz w:val="24"/>
          <w:u w:val="single"/>
        </w:rPr>
        <w:t>Σύσταση:</w:t>
      </w:r>
      <w:r w:rsidRPr="00D47AA0">
        <w:rPr>
          <w:b/>
          <w:color w:val="17365D" w:themeColor="text2" w:themeShade="BF"/>
          <w:sz w:val="24"/>
        </w:rPr>
        <w:t xml:space="preserve"> Γίνεται εισήγηση για συμπερίληψη σχετικών </w:t>
      </w:r>
      <w:r w:rsidR="00D96135">
        <w:rPr>
          <w:b/>
          <w:color w:val="17365D" w:themeColor="text2" w:themeShade="BF"/>
          <w:sz w:val="24"/>
        </w:rPr>
        <w:t>Κ</w:t>
      </w:r>
      <w:r w:rsidRPr="00D47AA0">
        <w:rPr>
          <w:b/>
          <w:color w:val="17365D" w:themeColor="text2" w:themeShade="BF"/>
          <w:sz w:val="24"/>
        </w:rPr>
        <w:t>ονδυλίων ε</w:t>
      </w:r>
      <w:r w:rsidR="00AF32E7">
        <w:rPr>
          <w:b/>
          <w:color w:val="17365D" w:themeColor="text2" w:themeShade="BF"/>
          <w:sz w:val="24"/>
        </w:rPr>
        <w:t xml:space="preserve">σόδων για την καταχώριση στους </w:t>
      </w:r>
      <w:r w:rsidR="001D375F">
        <w:rPr>
          <w:b/>
          <w:color w:val="17365D" w:themeColor="text2" w:themeShade="BF"/>
          <w:sz w:val="24"/>
        </w:rPr>
        <w:t>Π</w:t>
      </w:r>
      <w:r w:rsidRPr="00D47AA0">
        <w:rPr>
          <w:b/>
          <w:color w:val="17365D" w:themeColor="text2" w:themeShade="BF"/>
          <w:sz w:val="24"/>
        </w:rPr>
        <w:t>ροϋπολογισμούς των εσόδων από τις μαρίνες.</w:t>
      </w:r>
    </w:p>
    <w:p w14:paraId="6ACB375E" w14:textId="1232D7AE" w:rsidR="00ED58AE" w:rsidRDefault="00ED58AE" w:rsidP="001D375F">
      <w:pPr>
        <w:tabs>
          <w:tab w:val="left" w:pos="851"/>
        </w:tabs>
        <w:spacing w:before="120" w:after="240"/>
        <w:jc w:val="both"/>
        <w:rPr>
          <w:spacing w:val="-4"/>
          <w:sz w:val="24"/>
          <w:szCs w:val="24"/>
        </w:rPr>
      </w:pPr>
      <w:r w:rsidRPr="00ED58AE">
        <w:rPr>
          <w:rFonts w:asciiTheme="majorHAnsi" w:eastAsiaTheme="majorEastAsia" w:hAnsiTheme="majorHAnsi" w:cs="Arial"/>
          <w:b/>
          <w:bCs/>
          <w:color w:val="548DD4" w:themeColor="text2" w:themeTint="99"/>
          <w:sz w:val="24"/>
          <w:szCs w:val="24"/>
          <w:u w:color="000000"/>
        </w:rPr>
        <w:t>4.</w:t>
      </w:r>
      <w:r w:rsidR="009F39E6">
        <w:rPr>
          <w:rFonts w:asciiTheme="majorHAnsi" w:eastAsiaTheme="majorEastAsia" w:hAnsiTheme="majorHAnsi" w:cs="Arial"/>
          <w:b/>
          <w:bCs/>
          <w:color w:val="548DD4" w:themeColor="text2" w:themeTint="99"/>
          <w:sz w:val="24"/>
          <w:szCs w:val="24"/>
          <w:u w:color="000000"/>
        </w:rPr>
        <w:t>2</w:t>
      </w:r>
      <w:r w:rsidRPr="00ED58AE">
        <w:rPr>
          <w:rFonts w:asciiTheme="majorHAnsi" w:eastAsiaTheme="majorEastAsia" w:hAnsiTheme="majorHAnsi" w:cs="Arial"/>
          <w:b/>
          <w:bCs/>
          <w:color w:val="548DD4" w:themeColor="text2" w:themeTint="99"/>
          <w:sz w:val="24"/>
          <w:szCs w:val="24"/>
          <w:u w:color="000000"/>
        </w:rPr>
        <w:t xml:space="preserve">.5 </w:t>
      </w:r>
      <w:r w:rsidR="001D375F">
        <w:rPr>
          <w:rFonts w:asciiTheme="majorHAnsi" w:eastAsiaTheme="majorEastAsia" w:hAnsiTheme="majorHAnsi" w:cs="Arial"/>
          <w:b/>
          <w:bCs/>
          <w:color w:val="548DD4" w:themeColor="text2" w:themeTint="99"/>
          <w:sz w:val="24"/>
          <w:szCs w:val="24"/>
          <w:u w:color="000000"/>
        </w:rPr>
        <w:tab/>
      </w:r>
      <w:r w:rsidRPr="00ED58AE">
        <w:rPr>
          <w:rFonts w:asciiTheme="majorHAnsi" w:eastAsiaTheme="majorEastAsia" w:hAnsiTheme="majorHAnsi" w:cs="Arial"/>
          <w:b/>
          <w:bCs/>
          <w:color w:val="548DD4" w:themeColor="text2" w:themeTint="99"/>
          <w:sz w:val="24"/>
          <w:szCs w:val="24"/>
          <w:u w:color="000000"/>
        </w:rPr>
        <w:t>Μαρίνα St Raphael.</w:t>
      </w:r>
      <w:r w:rsidRPr="00D97D9C">
        <w:rPr>
          <w:spacing w:val="-4"/>
          <w:sz w:val="24"/>
          <w:szCs w:val="24"/>
        </w:rPr>
        <w:t xml:space="preserve"> Στις 31.3.1981, υπογράφηκε σύμβαση μεταξύ του τότε Υπουργού Ενέργειας, Εμπορίου, Βιομηχανίας και Τουρισμού, εκ μέρους της Κυβέρνησης και της εταιρείας</w:t>
      </w:r>
      <w:r w:rsidR="003D4A5E" w:rsidRPr="003D4A5E">
        <w:rPr>
          <w:spacing w:val="-4"/>
          <w:sz w:val="24"/>
          <w:szCs w:val="24"/>
        </w:rPr>
        <w:t xml:space="preserve"> </w:t>
      </w:r>
      <w:r w:rsidR="006738E6">
        <w:rPr>
          <w:spacing w:val="-4"/>
          <w:sz w:val="24"/>
          <w:szCs w:val="24"/>
        </w:rPr>
        <w:t>Α</w:t>
      </w:r>
      <w:r w:rsidRPr="00D97D9C">
        <w:rPr>
          <w:spacing w:val="-4"/>
          <w:sz w:val="24"/>
          <w:szCs w:val="24"/>
        </w:rPr>
        <w:t xml:space="preserve"> για την ανέγερση και λειτουργία μαρίνας στον Πύργο Λεμεσού.</w:t>
      </w:r>
    </w:p>
    <w:p w14:paraId="3E06E646" w14:textId="29BCDAA1" w:rsidR="00220899" w:rsidRDefault="00220899" w:rsidP="001D375F">
      <w:pPr>
        <w:tabs>
          <w:tab w:val="left" w:pos="851"/>
        </w:tabs>
        <w:spacing w:before="120" w:after="240"/>
        <w:jc w:val="both"/>
        <w:rPr>
          <w:spacing w:val="-4"/>
          <w:sz w:val="24"/>
          <w:szCs w:val="24"/>
        </w:rPr>
      </w:pPr>
    </w:p>
    <w:p w14:paraId="1DFD5C10" w14:textId="7B30AED1" w:rsidR="00220899" w:rsidRPr="00B32549" w:rsidRDefault="00220899" w:rsidP="001D375F">
      <w:pPr>
        <w:tabs>
          <w:tab w:val="left" w:pos="851"/>
        </w:tabs>
        <w:spacing w:before="120" w:after="240"/>
        <w:jc w:val="both"/>
        <w:rPr>
          <w:spacing w:val="-4"/>
          <w:sz w:val="24"/>
          <w:szCs w:val="24"/>
        </w:rPr>
      </w:pPr>
    </w:p>
    <w:p w14:paraId="03D7DD12" w14:textId="77777777" w:rsidR="004A372F" w:rsidRDefault="00365902" w:rsidP="007A1083">
      <w:pPr>
        <w:spacing w:before="120" w:after="240"/>
        <w:jc w:val="both"/>
        <w:rPr>
          <w:i/>
          <w:spacing w:val="-4"/>
          <w:sz w:val="24"/>
          <w:szCs w:val="24"/>
        </w:rPr>
      </w:pPr>
      <w:r>
        <w:rPr>
          <w:noProof/>
          <w:lang w:eastAsia="el-GR"/>
        </w:rPr>
        <w:lastRenderedPageBreak/>
        <w:drawing>
          <wp:inline distT="0" distB="0" distL="0" distR="0" wp14:anchorId="07F98866" wp14:editId="4C1F875F">
            <wp:extent cx="6400800" cy="3322820"/>
            <wp:effectExtent l="0" t="0" r="0" b="0"/>
            <wp:docPr id="21" name="Picture 21" descr="Image result for st raphael 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t raphael marina"/>
                    <pic:cNvPicPr>
                      <a:picLocks noChangeAspect="1" noChangeArrowheads="1"/>
                    </pic:cNvPicPr>
                  </pic:nvPicPr>
                  <pic:blipFill rotWithShape="1">
                    <a:blip r:embed="rId23">
                      <a:extLst>
                        <a:ext uri="{28A0092B-C50C-407E-A947-70E740481C1C}">
                          <a14:useLocalDpi xmlns:a14="http://schemas.microsoft.com/office/drawing/2010/main" val="0"/>
                        </a:ext>
                      </a:extLst>
                    </a:blip>
                    <a:srcRect l="1" t="38826" r="22581"/>
                    <a:stretch/>
                  </pic:blipFill>
                  <pic:spPr bwMode="auto">
                    <a:xfrm>
                      <a:off x="0" y="0"/>
                      <a:ext cx="6439270" cy="3342791"/>
                    </a:xfrm>
                    <a:prstGeom prst="rect">
                      <a:avLst/>
                    </a:prstGeom>
                    <a:noFill/>
                    <a:ln>
                      <a:noFill/>
                    </a:ln>
                    <a:extLst>
                      <a:ext uri="{53640926-AAD7-44D8-BBD7-CCE9431645EC}">
                        <a14:shadowObscured xmlns:a14="http://schemas.microsoft.com/office/drawing/2010/main"/>
                      </a:ext>
                    </a:extLst>
                  </pic:spPr>
                </pic:pic>
              </a:graphicData>
            </a:graphic>
          </wp:inline>
        </w:drawing>
      </w:r>
      <w:r w:rsidR="00CC4CD9" w:rsidRPr="00C70610">
        <w:rPr>
          <w:b/>
          <w:i/>
          <w:spacing w:val="-4"/>
          <w:sz w:val="24"/>
          <w:szCs w:val="24"/>
        </w:rPr>
        <w:t xml:space="preserve">Φωτογραφία </w:t>
      </w:r>
      <w:r w:rsidR="00FF712B">
        <w:rPr>
          <w:b/>
          <w:i/>
          <w:spacing w:val="-4"/>
          <w:sz w:val="24"/>
          <w:szCs w:val="24"/>
        </w:rPr>
        <w:t>2</w:t>
      </w:r>
      <w:r w:rsidR="00CC4CD9" w:rsidRPr="00C70610">
        <w:rPr>
          <w:b/>
          <w:i/>
          <w:spacing w:val="-4"/>
          <w:sz w:val="24"/>
          <w:szCs w:val="24"/>
        </w:rPr>
        <w:t>.</w:t>
      </w:r>
      <w:r w:rsidR="00CC4CD9" w:rsidRPr="00C70610">
        <w:rPr>
          <w:spacing w:val="-4"/>
          <w:sz w:val="24"/>
          <w:szCs w:val="24"/>
        </w:rPr>
        <w:t xml:space="preserve"> </w:t>
      </w:r>
      <w:r w:rsidR="00CC4CD9" w:rsidRPr="00C70610">
        <w:rPr>
          <w:i/>
          <w:spacing w:val="-4"/>
          <w:sz w:val="24"/>
          <w:szCs w:val="24"/>
        </w:rPr>
        <w:t xml:space="preserve">Μαρίνα </w:t>
      </w:r>
      <w:r w:rsidR="00CC4CD9">
        <w:rPr>
          <w:i/>
          <w:spacing w:val="-4"/>
          <w:sz w:val="24"/>
          <w:szCs w:val="24"/>
          <w:lang w:val="en-US"/>
        </w:rPr>
        <w:t>St</w:t>
      </w:r>
      <w:r w:rsidR="00CC4CD9" w:rsidRPr="00CC4CD9">
        <w:rPr>
          <w:i/>
          <w:spacing w:val="-4"/>
          <w:sz w:val="24"/>
          <w:szCs w:val="24"/>
        </w:rPr>
        <w:t>.</w:t>
      </w:r>
      <w:r w:rsidR="00CC4CD9" w:rsidRPr="00B32549">
        <w:rPr>
          <w:i/>
          <w:spacing w:val="-4"/>
          <w:sz w:val="24"/>
          <w:szCs w:val="24"/>
        </w:rPr>
        <w:t xml:space="preserve"> </w:t>
      </w:r>
      <w:r w:rsidR="00CC4CD9">
        <w:rPr>
          <w:i/>
          <w:spacing w:val="-4"/>
          <w:sz w:val="24"/>
          <w:szCs w:val="24"/>
          <w:lang w:val="en-US"/>
        </w:rPr>
        <w:t>Raphael</w:t>
      </w:r>
      <w:r w:rsidR="00CC4CD9" w:rsidRPr="00C70610">
        <w:rPr>
          <w:i/>
          <w:spacing w:val="-4"/>
          <w:sz w:val="24"/>
          <w:szCs w:val="24"/>
        </w:rPr>
        <w:t>.</w:t>
      </w:r>
    </w:p>
    <w:p w14:paraId="1117EF09" w14:textId="409734F8" w:rsidR="00ED58AE" w:rsidRPr="00E85BC6" w:rsidRDefault="00ED58AE" w:rsidP="007A1083">
      <w:pPr>
        <w:spacing w:before="120" w:after="240"/>
        <w:jc w:val="both"/>
        <w:rPr>
          <w:sz w:val="24"/>
          <w:szCs w:val="24"/>
        </w:rPr>
      </w:pPr>
      <w:r w:rsidRPr="00E85BC6">
        <w:rPr>
          <w:sz w:val="24"/>
          <w:szCs w:val="24"/>
        </w:rPr>
        <w:t>Σχετικά με την πιο πάνω σύμ</w:t>
      </w:r>
      <w:r>
        <w:rPr>
          <w:sz w:val="24"/>
          <w:szCs w:val="24"/>
        </w:rPr>
        <w:t>βαση, παρατηρήθηκαν τα ακόλουθα</w:t>
      </w:r>
      <w:r w:rsidRPr="00E85BC6">
        <w:rPr>
          <w:sz w:val="24"/>
          <w:szCs w:val="24"/>
        </w:rPr>
        <w:t>:</w:t>
      </w:r>
    </w:p>
    <w:p w14:paraId="5E39F6AC" w14:textId="77777777" w:rsidR="00ED58AE" w:rsidRDefault="00ED58AE" w:rsidP="007A1083">
      <w:pPr>
        <w:tabs>
          <w:tab w:val="left" w:pos="567"/>
        </w:tabs>
        <w:spacing w:before="120" w:after="240"/>
        <w:jc w:val="both"/>
        <w:rPr>
          <w:sz w:val="24"/>
          <w:szCs w:val="24"/>
        </w:rPr>
      </w:pPr>
      <w:r w:rsidRPr="00ED58AE">
        <w:rPr>
          <w:b/>
          <w:color w:val="1F497D" w:themeColor="text2"/>
          <w:spacing w:val="-4"/>
          <w:sz w:val="24"/>
        </w:rPr>
        <w:t>α</w:t>
      </w:r>
      <w:r w:rsidR="001D375F">
        <w:rPr>
          <w:b/>
          <w:color w:val="1F497D" w:themeColor="text2"/>
          <w:spacing w:val="-4"/>
          <w:sz w:val="24"/>
        </w:rPr>
        <w:t>.</w:t>
      </w:r>
      <w:r w:rsidRPr="00ED58AE">
        <w:rPr>
          <w:b/>
          <w:color w:val="1F497D" w:themeColor="text2"/>
          <w:spacing w:val="-4"/>
          <w:sz w:val="24"/>
        </w:rPr>
        <w:tab/>
      </w:r>
      <w:r w:rsidR="00364777">
        <w:rPr>
          <w:b/>
          <w:color w:val="1F497D" w:themeColor="text2"/>
          <w:spacing w:val="-4"/>
          <w:sz w:val="24"/>
        </w:rPr>
        <w:t>Ενοίκιο</w:t>
      </w:r>
      <w:r w:rsidRPr="00ED58AE">
        <w:rPr>
          <w:b/>
          <w:color w:val="1F497D" w:themeColor="text2"/>
          <w:spacing w:val="-4"/>
          <w:sz w:val="24"/>
        </w:rPr>
        <w:t>.</w:t>
      </w:r>
      <w:r w:rsidRPr="00064FF1">
        <w:rPr>
          <w:sz w:val="24"/>
          <w:szCs w:val="24"/>
        </w:rPr>
        <w:t xml:space="preserve"> </w:t>
      </w:r>
      <w:r>
        <w:rPr>
          <w:sz w:val="24"/>
          <w:szCs w:val="24"/>
        </w:rPr>
        <w:t>Σύμφωνα</w:t>
      </w:r>
      <w:r w:rsidRPr="00E85BC6">
        <w:rPr>
          <w:sz w:val="24"/>
          <w:szCs w:val="24"/>
        </w:rPr>
        <w:t xml:space="preserve"> </w:t>
      </w:r>
      <w:r>
        <w:rPr>
          <w:sz w:val="24"/>
          <w:szCs w:val="24"/>
        </w:rPr>
        <w:t>με</w:t>
      </w:r>
      <w:r w:rsidRPr="00E85BC6">
        <w:rPr>
          <w:sz w:val="24"/>
          <w:szCs w:val="24"/>
        </w:rPr>
        <w:t xml:space="preserve"> </w:t>
      </w:r>
      <w:r>
        <w:rPr>
          <w:sz w:val="24"/>
          <w:szCs w:val="24"/>
        </w:rPr>
        <w:t>τον όρο 7 της</w:t>
      </w:r>
      <w:r w:rsidR="009415F2">
        <w:rPr>
          <w:sz w:val="24"/>
          <w:szCs w:val="24"/>
        </w:rPr>
        <w:t xml:space="preserve"> σ</w:t>
      </w:r>
      <w:r w:rsidRPr="00E85BC6">
        <w:rPr>
          <w:sz w:val="24"/>
          <w:szCs w:val="24"/>
        </w:rPr>
        <w:t xml:space="preserve">ύμβασης, </w:t>
      </w:r>
    </w:p>
    <w:p w14:paraId="70B90C7B" w14:textId="03BC6FA4" w:rsidR="00ED58AE" w:rsidRPr="006D488E" w:rsidRDefault="00F44811" w:rsidP="00F44811">
      <w:pPr>
        <w:spacing w:before="120" w:after="240"/>
        <w:ind w:left="567"/>
        <w:jc w:val="both"/>
        <w:rPr>
          <w:i/>
          <w:iCs/>
          <w:sz w:val="24"/>
          <w:szCs w:val="24"/>
        </w:rPr>
      </w:pPr>
      <w:r w:rsidRPr="006D488E">
        <w:rPr>
          <w:i/>
          <w:iCs/>
          <w:sz w:val="24"/>
          <w:szCs w:val="24"/>
        </w:rPr>
        <w:t>«</w:t>
      </w:r>
      <w:r w:rsidR="0069575C" w:rsidRPr="006D488E">
        <w:rPr>
          <w:i/>
          <w:iCs/>
          <w:sz w:val="24"/>
          <w:szCs w:val="24"/>
        </w:rPr>
        <w:t xml:space="preserve">Το ετήσιο </w:t>
      </w:r>
      <w:r w:rsidR="00364777" w:rsidRPr="006D488E">
        <w:rPr>
          <w:i/>
          <w:iCs/>
          <w:sz w:val="24"/>
          <w:szCs w:val="24"/>
        </w:rPr>
        <w:t>ενοίκιο</w:t>
      </w:r>
      <w:r w:rsidR="0069575C" w:rsidRPr="006D488E">
        <w:rPr>
          <w:i/>
          <w:iCs/>
          <w:sz w:val="24"/>
          <w:szCs w:val="24"/>
        </w:rPr>
        <w:t xml:space="preserve"> θα είναι ως ακολούθως</w:t>
      </w:r>
      <w:r w:rsidR="00ED58AE" w:rsidRPr="006D488E">
        <w:rPr>
          <w:i/>
          <w:iCs/>
          <w:sz w:val="24"/>
          <w:szCs w:val="24"/>
        </w:rPr>
        <w:t>:</w:t>
      </w:r>
    </w:p>
    <w:p w14:paraId="0620CF63" w14:textId="77777777" w:rsidR="00ED58AE" w:rsidRPr="006D488E" w:rsidRDefault="00ED58AE" w:rsidP="00F44811">
      <w:pPr>
        <w:tabs>
          <w:tab w:val="left" w:pos="284"/>
        </w:tabs>
        <w:spacing w:before="120" w:after="240"/>
        <w:ind w:left="567"/>
        <w:jc w:val="both"/>
        <w:rPr>
          <w:i/>
          <w:iCs/>
          <w:sz w:val="24"/>
          <w:szCs w:val="24"/>
        </w:rPr>
      </w:pPr>
      <w:r w:rsidRPr="006D488E">
        <w:rPr>
          <w:i/>
          <w:iCs/>
          <w:sz w:val="24"/>
          <w:szCs w:val="24"/>
        </w:rPr>
        <w:t>1.</w:t>
      </w:r>
      <w:r w:rsidRPr="006D488E">
        <w:rPr>
          <w:i/>
          <w:iCs/>
          <w:sz w:val="24"/>
          <w:szCs w:val="24"/>
        </w:rPr>
        <w:tab/>
        <w:t>(</w:t>
      </w:r>
      <w:r w:rsidR="0069575C" w:rsidRPr="006D488E">
        <w:rPr>
          <w:i/>
          <w:iCs/>
          <w:sz w:val="24"/>
          <w:szCs w:val="24"/>
        </w:rPr>
        <w:t>α</w:t>
      </w:r>
      <w:r w:rsidRPr="006D488E">
        <w:rPr>
          <w:i/>
          <w:iCs/>
          <w:sz w:val="24"/>
          <w:szCs w:val="24"/>
        </w:rPr>
        <w:t>)</w:t>
      </w:r>
      <w:r w:rsidRPr="006D488E">
        <w:rPr>
          <w:i/>
          <w:iCs/>
          <w:sz w:val="24"/>
          <w:szCs w:val="24"/>
        </w:rPr>
        <w:tab/>
      </w:r>
      <w:r w:rsidR="0069575C" w:rsidRPr="006D488E">
        <w:rPr>
          <w:i/>
          <w:iCs/>
          <w:sz w:val="24"/>
          <w:szCs w:val="24"/>
        </w:rPr>
        <w:t>Για τα πρώτα 10 χρόνια: Τίποτε</w:t>
      </w:r>
    </w:p>
    <w:p w14:paraId="33C0B074" w14:textId="6F13A4D7" w:rsidR="00ED58AE" w:rsidRPr="006D488E" w:rsidRDefault="00F44811" w:rsidP="00F44811">
      <w:pPr>
        <w:tabs>
          <w:tab w:val="left" w:pos="284"/>
        </w:tabs>
        <w:spacing w:before="120" w:after="240"/>
        <w:ind w:left="1440" w:hanging="873"/>
        <w:jc w:val="both"/>
        <w:rPr>
          <w:i/>
          <w:iCs/>
          <w:sz w:val="24"/>
          <w:szCs w:val="24"/>
        </w:rPr>
      </w:pPr>
      <w:r w:rsidRPr="006D488E">
        <w:rPr>
          <w:i/>
          <w:iCs/>
          <w:sz w:val="24"/>
          <w:szCs w:val="24"/>
        </w:rPr>
        <w:tab/>
      </w:r>
      <w:r w:rsidR="00ED58AE" w:rsidRPr="006D488E">
        <w:rPr>
          <w:i/>
          <w:iCs/>
          <w:sz w:val="24"/>
          <w:szCs w:val="24"/>
        </w:rPr>
        <w:t>(</w:t>
      </w:r>
      <w:r w:rsidR="006D4917" w:rsidRPr="006D488E">
        <w:rPr>
          <w:i/>
          <w:iCs/>
          <w:sz w:val="24"/>
          <w:szCs w:val="24"/>
        </w:rPr>
        <w:t>β</w:t>
      </w:r>
      <w:r w:rsidR="00ED58AE" w:rsidRPr="006D488E">
        <w:rPr>
          <w:i/>
          <w:iCs/>
          <w:sz w:val="24"/>
          <w:szCs w:val="24"/>
        </w:rPr>
        <w:t>)</w:t>
      </w:r>
      <w:r w:rsidR="00ED58AE" w:rsidRPr="006D488E">
        <w:rPr>
          <w:i/>
          <w:iCs/>
          <w:sz w:val="24"/>
          <w:szCs w:val="24"/>
        </w:rPr>
        <w:tab/>
      </w:r>
      <w:r w:rsidR="006D4917" w:rsidRPr="006D488E">
        <w:rPr>
          <w:i/>
          <w:iCs/>
          <w:sz w:val="24"/>
          <w:szCs w:val="24"/>
        </w:rPr>
        <w:t xml:space="preserve">Από τον 11ο μέχρι </w:t>
      </w:r>
      <w:r w:rsidR="00F063EC" w:rsidRPr="006D488E">
        <w:rPr>
          <w:i/>
          <w:iCs/>
          <w:sz w:val="24"/>
          <w:szCs w:val="24"/>
        </w:rPr>
        <w:t xml:space="preserve">τον </w:t>
      </w:r>
      <w:r w:rsidR="008E5E4A" w:rsidRPr="006D488E">
        <w:rPr>
          <w:i/>
          <w:iCs/>
          <w:sz w:val="24"/>
          <w:szCs w:val="24"/>
        </w:rPr>
        <w:t>20</w:t>
      </w:r>
      <w:r w:rsidR="00F063EC" w:rsidRPr="006D488E">
        <w:rPr>
          <w:i/>
          <w:iCs/>
          <w:sz w:val="24"/>
          <w:szCs w:val="24"/>
        </w:rPr>
        <w:t>ο χρόνο, συμπεριλαμβανομένου</w:t>
      </w:r>
      <w:r w:rsidR="00FA50E9" w:rsidRPr="006D488E">
        <w:rPr>
          <w:i/>
          <w:iCs/>
          <w:sz w:val="24"/>
          <w:szCs w:val="24"/>
        </w:rPr>
        <w:t>: ενοίκιο που θα συμφωνηθεί</w:t>
      </w:r>
      <w:r w:rsidR="00753D65" w:rsidRPr="006D488E">
        <w:rPr>
          <w:i/>
          <w:iCs/>
          <w:sz w:val="24"/>
          <w:szCs w:val="24"/>
        </w:rPr>
        <w:t xml:space="preserve">, αλλά όχι πέραν του 5% του μικτού κύκλου εργασιών </w:t>
      </w:r>
      <w:r w:rsidR="00FA50E9" w:rsidRPr="006D488E">
        <w:rPr>
          <w:i/>
          <w:iCs/>
          <w:sz w:val="24"/>
          <w:szCs w:val="24"/>
        </w:rPr>
        <w:t>από όλες τις υπηρεσίες της Μαρίνας, πληρωτέο εκ των υστ</w:t>
      </w:r>
      <w:r w:rsidR="00753D65" w:rsidRPr="006D488E">
        <w:rPr>
          <w:i/>
          <w:iCs/>
          <w:sz w:val="24"/>
          <w:szCs w:val="24"/>
        </w:rPr>
        <w:t>έρων.</w:t>
      </w:r>
    </w:p>
    <w:p w14:paraId="023E216B" w14:textId="5FA7CA22" w:rsidR="00ED58AE" w:rsidRPr="006D488E" w:rsidRDefault="00F44811" w:rsidP="00F44811">
      <w:pPr>
        <w:tabs>
          <w:tab w:val="left" w:pos="284"/>
        </w:tabs>
        <w:spacing w:before="120" w:after="240"/>
        <w:ind w:left="1440" w:hanging="873"/>
        <w:jc w:val="both"/>
        <w:rPr>
          <w:i/>
          <w:iCs/>
          <w:sz w:val="24"/>
          <w:szCs w:val="24"/>
        </w:rPr>
      </w:pPr>
      <w:r w:rsidRPr="006D488E">
        <w:rPr>
          <w:i/>
          <w:iCs/>
          <w:sz w:val="24"/>
          <w:szCs w:val="24"/>
        </w:rPr>
        <w:tab/>
      </w:r>
      <w:r w:rsidR="00ED58AE" w:rsidRPr="006D488E">
        <w:rPr>
          <w:i/>
          <w:iCs/>
          <w:sz w:val="24"/>
          <w:szCs w:val="24"/>
        </w:rPr>
        <w:t>(</w:t>
      </w:r>
      <w:r w:rsidR="006D4917" w:rsidRPr="006D488E">
        <w:rPr>
          <w:i/>
          <w:iCs/>
          <w:sz w:val="24"/>
          <w:szCs w:val="24"/>
        </w:rPr>
        <w:t>γ</w:t>
      </w:r>
      <w:r w:rsidR="00ED58AE" w:rsidRPr="006D488E">
        <w:rPr>
          <w:i/>
          <w:iCs/>
          <w:sz w:val="24"/>
          <w:szCs w:val="24"/>
        </w:rPr>
        <w:t>)</w:t>
      </w:r>
      <w:r w:rsidR="00ED58AE" w:rsidRPr="006D488E">
        <w:rPr>
          <w:i/>
          <w:iCs/>
          <w:sz w:val="24"/>
          <w:szCs w:val="24"/>
        </w:rPr>
        <w:tab/>
      </w:r>
      <w:r w:rsidR="00FE2D8E" w:rsidRPr="006D488E">
        <w:rPr>
          <w:i/>
          <w:iCs/>
          <w:sz w:val="24"/>
          <w:szCs w:val="24"/>
        </w:rPr>
        <w:t>Από το 21ο έτος και μετέπειτα</w:t>
      </w:r>
      <w:r w:rsidR="00364777" w:rsidRPr="006D488E">
        <w:rPr>
          <w:i/>
          <w:iCs/>
          <w:sz w:val="24"/>
          <w:szCs w:val="24"/>
        </w:rPr>
        <w:t>:</w:t>
      </w:r>
      <w:r w:rsidR="00FE2D8E" w:rsidRPr="006D488E">
        <w:rPr>
          <w:i/>
          <w:iCs/>
          <w:sz w:val="24"/>
          <w:szCs w:val="24"/>
        </w:rPr>
        <w:t xml:space="preserve"> ενοίκιο που θα συ</w:t>
      </w:r>
      <w:r w:rsidR="00C65507" w:rsidRPr="006D488E">
        <w:rPr>
          <w:i/>
          <w:iCs/>
          <w:sz w:val="24"/>
          <w:szCs w:val="24"/>
        </w:rPr>
        <w:t>μφωνηθεί ανάλογα με τα οικονομικά αποτελέσματα, όπως θα πιστοποιηθούν από τους ελεγκτές του ενοικιαστή, δεδομένου ότι θα είναι χαμηλής κλίμακας, πληρωτέο εκ των υστέρων</w:t>
      </w:r>
      <w:r w:rsidR="00ED58AE" w:rsidRPr="006D488E">
        <w:rPr>
          <w:i/>
          <w:iCs/>
          <w:sz w:val="24"/>
          <w:szCs w:val="24"/>
        </w:rPr>
        <w:t>.</w:t>
      </w:r>
    </w:p>
    <w:p w14:paraId="2494C018" w14:textId="77777777" w:rsidR="00ED58AE" w:rsidRPr="006D488E" w:rsidRDefault="00ED58AE" w:rsidP="00F44811">
      <w:pPr>
        <w:tabs>
          <w:tab w:val="left" w:pos="284"/>
        </w:tabs>
        <w:spacing w:before="120" w:after="240"/>
        <w:ind w:left="567"/>
        <w:jc w:val="both"/>
        <w:rPr>
          <w:i/>
          <w:iCs/>
          <w:sz w:val="24"/>
          <w:szCs w:val="24"/>
        </w:rPr>
      </w:pPr>
      <w:r w:rsidRPr="006D488E">
        <w:rPr>
          <w:i/>
          <w:iCs/>
          <w:sz w:val="24"/>
          <w:szCs w:val="24"/>
        </w:rPr>
        <w:t>2.</w:t>
      </w:r>
      <w:r w:rsidRPr="006D488E">
        <w:rPr>
          <w:i/>
          <w:iCs/>
          <w:sz w:val="24"/>
          <w:szCs w:val="24"/>
        </w:rPr>
        <w:tab/>
      </w:r>
      <w:r w:rsidR="00C3702D" w:rsidRPr="006D488E">
        <w:rPr>
          <w:i/>
          <w:iCs/>
          <w:sz w:val="24"/>
          <w:szCs w:val="24"/>
        </w:rPr>
        <w:t>Σε περίπτωση διαφωνίας καθορισμού ενοικίου με τον πιο πάνω τρόπο το θέμα θα προωθηθεί για διαιτησία, σύμφωνα με τον όρο 13(2)»</w:t>
      </w:r>
      <w:r w:rsidRPr="006D488E">
        <w:rPr>
          <w:i/>
          <w:iCs/>
          <w:sz w:val="24"/>
          <w:szCs w:val="24"/>
        </w:rPr>
        <w:t>.</w:t>
      </w:r>
    </w:p>
    <w:p w14:paraId="799A115D" w14:textId="77777777" w:rsidR="00ED58AE" w:rsidRPr="004C0160" w:rsidRDefault="00ED58AE" w:rsidP="007A1083">
      <w:pPr>
        <w:spacing w:before="120" w:after="240"/>
        <w:jc w:val="both"/>
        <w:rPr>
          <w:sz w:val="24"/>
          <w:szCs w:val="24"/>
        </w:rPr>
      </w:pPr>
      <w:r>
        <w:rPr>
          <w:sz w:val="24"/>
          <w:szCs w:val="24"/>
        </w:rPr>
        <w:t>Από τον πιο πάνω όρο προκύπτουν τα ακόλουθα</w:t>
      </w:r>
      <w:r w:rsidRPr="004C0160">
        <w:rPr>
          <w:sz w:val="24"/>
          <w:szCs w:val="24"/>
        </w:rPr>
        <w:t>:</w:t>
      </w:r>
    </w:p>
    <w:p w14:paraId="269919EB" w14:textId="4388E86E" w:rsidR="00ED58AE" w:rsidRPr="00A249DD" w:rsidRDefault="00ED58AE" w:rsidP="007A1083">
      <w:pPr>
        <w:spacing w:before="120" w:after="120"/>
        <w:ind w:left="567" w:hanging="567"/>
        <w:jc w:val="both"/>
        <w:rPr>
          <w:sz w:val="24"/>
          <w:szCs w:val="24"/>
        </w:rPr>
      </w:pPr>
      <w:r w:rsidRPr="00ED58AE">
        <w:rPr>
          <w:b/>
          <w:color w:val="1F497D" w:themeColor="text2"/>
          <w:spacing w:val="-4"/>
          <w:sz w:val="24"/>
        </w:rPr>
        <w:t xml:space="preserve">(i) </w:t>
      </w:r>
      <w:r w:rsidRPr="00ED58AE">
        <w:rPr>
          <w:b/>
          <w:color w:val="1F497D" w:themeColor="text2"/>
          <w:spacing w:val="-4"/>
          <w:sz w:val="24"/>
        </w:rPr>
        <w:tab/>
      </w:r>
      <w:r w:rsidRPr="00ED58AE">
        <w:rPr>
          <w:b/>
          <w:color w:val="1F497D" w:themeColor="text2"/>
          <w:spacing w:val="-4"/>
          <w:sz w:val="24"/>
          <w:u w:val="single"/>
        </w:rPr>
        <w:t>Περίοδος έναρξης καταβολής μισθώματος.</w:t>
      </w:r>
      <w:r w:rsidRPr="00A249DD">
        <w:rPr>
          <w:sz w:val="24"/>
          <w:szCs w:val="24"/>
        </w:rPr>
        <w:t xml:space="preserve"> </w:t>
      </w:r>
      <w:r>
        <w:rPr>
          <w:sz w:val="24"/>
          <w:szCs w:val="24"/>
        </w:rPr>
        <w:t xml:space="preserve">Στην εταιρεία παραχωρήθηκε </w:t>
      </w:r>
      <w:r w:rsidRPr="00A249DD">
        <w:rPr>
          <w:sz w:val="24"/>
          <w:szCs w:val="24"/>
        </w:rPr>
        <w:t xml:space="preserve">δωρεάν μίσθωμα για δέκα χρόνια από την έναρξη </w:t>
      </w:r>
      <w:r>
        <w:rPr>
          <w:sz w:val="24"/>
          <w:szCs w:val="24"/>
        </w:rPr>
        <w:t xml:space="preserve">λειτουργίας της μαρίνας (1986) και ως εκ τούτου, η υποχρέωση της εταιρείας για καταβολή μισθώματος ισχύει από το 1996, </w:t>
      </w:r>
      <w:r w:rsidRPr="00A249DD">
        <w:rPr>
          <w:sz w:val="24"/>
          <w:szCs w:val="24"/>
        </w:rPr>
        <w:t xml:space="preserve">δηλαδή 15 χρόνια μετά την υπογραφή της σύμβασης. </w:t>
      </w:r>
    </w:p>
    <w:p w14:paraId="5A840D08" w14:textId="77777777" w:rsidR="00ED58AE" w:rsidRPr="00A249DD" w:rsidRDefault="00ED58AE" w:rsidP="007A1083">
      <w:pPr>
        <w:spacing w:before="120" w:after="120"/>
        <w:ind w:left="567" w:hanging="567"/>
        <w:jc w:val="both"/>
        <w:rPr>
          <w:sz w:val="24"/>
          <w:szCs w:val="24"/>
        </w:rPr>
      </w:pPr>
      <w:r w:rsidRPr="00ED58AE">
        <w:rPr>
          <w:b/>
          <w:color w:val="1F497D" w:themeColor="text2"/>
          <w:spacing w:val="-4"/>
          <w:sz w:val="24"/>
        </w:rPr>
        <w:lastRenderedPageBreak/>
        <w:t>(ii)</w:t>
      </w:r>
      <w:r w:rsidRPr="00ED58AE">
        <w:rPr>
          <w:b/>
          <w:color w:val="1F497D" w:themeColor="text2"/>
          <w:spacing w:val="-4"/>
          <w:sz w:val="24"/>
        </w:rPr>
        <w:tab/>
      </w:r>
      <w:r w:rsidRPr="00ED58AE">
        <w:rPr>
          <w:b/>
          <w:color w:val="1F497D" w:themeColor="text2"/>
          <w:spacing w:val="-4"/>
          <w:sz w:val="24"/>
          <w:u w:val="single"/>
        </w:rPr>
        <w:t>Ποσό μισθώματος.</w:t>
      </w:r>
      <w:r>
        <w:rPr>
          <w:sz w:val="24"/>
          <w:szCs w:val="24"/>
        </w:rPr>
        <w:t xml:space="preserve"> Στη</w:t>
      </w:r>
      <w:r w:rsidRPr="00A249DD">
        <w:rPr>
          <w:sz w:val="24"/>
          <w:szCs w:val="24"/>
        </w:rPr>
        <w:t xml:space="preserve"> σύμβαση δεν διευκρινίζε</w:t>
      </w:r>
      <w:r>
        <w:rPr>
          <w:sz w:val="24"/>
          <w:szCs w:val="24"/>
        </w:rPr>
        <w:t>ται</w:t>
      </w:r>
      <w:r w:rsidRPr="00A249DD">
        <w:rPr>
          <w:sz w:val="24"/>
          <w:szCs w:val="24"/>
        </w:rPr>
        <w:t xml:space="preserve"> </w:t>
      </w:r>
      <w:r>
        <w:rPr>
          <w:sz w:val="24"/>
          <w:szCs w:val="24"/>
        </w:rPr>
        <w:t xml:space="preserve">το ακριβές ποσό του μισθώματος </w:t>
      </w:r>
      <w:r w:rsidRPr="00A249DD">
        <w:rPr>
          <w:sz w:val="24"/>
          <w:szCs w:val="24"/>
        </w:rPr>
        <w:t>που πρέπει να καταβάλλετα</w:t>
      </w:r>
      <w:r>
        <w:rPr>
          <w:sz w:val="24"/>
          <w:szCs w:val="24"/>
        </w:rPr>
        <w:t>ι, αφού στον όρο 7 της σύμβασης αναφέρεται ότι</w:t>
      </w:r>
      <w:r w:rsidRPr="00A249DD">
        <w:rPr>
          <w:sz w:val="24"/>
          <w:szCs w:val="24"/>
        </w:rPr>
        <w:t xml:space="preserve"> αυτό θα συμφωνηθεί μέχρι το 5% </w:t>
      </w:r>
      <w:r w:rsidR="00460F04">
        <w:rPr>
          <w:sz w:val="24"/>
          <w:szCs w:val="24"/>
        </w:rPr>
        <w:t>του μικτού κύκλου εργασιών</w:t>
      </w:r>
      <w:r w:rsidRPr="00A249DD">
        <w:rPr>
          <w:sz w:val="24"/>
          <w:szCs w:val="24"/>
        </w:rPr>
        <w:t xml:space="preserve"> από τον 11</w:t>
      </w:r>
      <w:r w:rsidRPr="003A6FC9">
        <w:rPr>
          <w:sz w:val="24"/>
          <w:szCs w:val="24"/>
        </w:rPr>
        <w:t>ο</w:t>
      </w:r>
      <w:r w:rsidRPr="00A249DD">
        <w:rPr>
          <w:sz w:val="24"/>
          <w:szCs w:val="24"/>
        </w:rPr>
        <w:t xml:space="preserve"> μέχρι τον 20</w:t>
      </w:r>
      <w:r w:rsidRPr="003A6FC9">
        <w:rPr>
          <w:sz w:val="24"/>
          <w:szCs w:val="24"/>
        </w:rPr>
        <w:t>ο</w:t>
      </w:r>
      <w:r w:rsidRPr="00A249DD">
        <w:rPr>
          <w:sz w:val="24"/>
          <w:szCs w:val="24"/>
        </w:rPr>
        <w:t xml:space="preserve"> χρόνο και από τον 21</w:t>
      </w:r>
      <w:r w:rsidRPr="003A6FC9">
        <w:rPr>
          <w:sz w:val="24"/>
          <w:szCs w:val="24"/>
        </w:rPr>
        <w:t>ο</w:t>
      </w:r>
      <w:r w:rsidRPr="00A249DD">
        <w:rPr>
          <w:sz w:val="24"/>
          <w:szCs w:val="24"/>
        </w:rPr>
        <w:t xml:space="preserve"> και μετά θα συμφωνηθεί με βάση τα οικονομικά αποτελέσματα της εταιρείας.</w:t>
      </w:r>
    </w:p>
    <w:p w14:paraId="16F4E2BF" w14:textId="7649A2F8" w:rsidR="00ED58AE" w:rsidRDefault="00ED58AE" w:rsidP="003E2BFD">
      <w:pPr>
        <w:spacing w:before="120" w:after="240"/>
        <w:ind w:left="567" w:hanging="567"/>
        <w:jc w:val="both"/>
        <w:rPr>
          <w:rFonts w:eastAsia="Calibri"/>
          <w:sz w:val="24"/>
          <w:szCs w:val="24"/>
        </w:rPr>
      </w:pPr>
      <w:r w:rsidRPr="00ED58AE">
        <w:rPr>
          <w:b/>
          <w:color w:val="1F497D" w:themeColor="text2"/>
          <w:spacing w:val="-4"/>
          <w:sz w:val="24"/>
        </w:rPr>
        <w:t>(iii)</w:t>
      </w:r>
      <w:r w:rsidRPr="00ED58AE">
        <w:rPr>
          <w:b/>
          <w:color w:val="1F497D" w:themeColor="text2"/>
          <w:spacing w:val="-4"/>
          <w:sz w:val="24"/>
        </w:rPr>
        <w:tab/>
      </w:r>
      <w:r w:rsidRPr="00ED58AE">
        <w:rPr>
          <w:b/>
          <w:color w:val="1F497D" w:themeColor="text2"/>
          <w:spacing w:val="-4"/>
          <w:sz w:val="24"/>
          <w:u w:val="single"/>
        </w:rPr>
        <w:t>Μη είσπραξη μισθώματος.</w:t>
      </w:r>
      <w:r w:rsidRPr="00A249DD">
        <w:rPr>
          <w:rFonts w:eastAsia="Calibri"/>
          <w:sz w:val="24"/>
          <w:szCs w:val="24"/>
        </w:rPr>
        <w:t xml:space="preserve"> Παρατηρή</w:t>
      </w:r>
      <w:r w:rsidR="00D96135">
        <w:rPr>
          <w:rFonts w:eastAsia="Calibri"/>
          <w:sz w:val="24"/>
          <w:szCs w:val="24"/>
        </w:rPr>
        <w:t>σαμε</w:t>
      </w:r>
      <w:r w:rsidRPr="00A249DD">
        <w:rPr>
          <w:rFonts w:eastAsia="Calibri"/>
          <w:sz w:val="24"/>
          <w:szCs w:val="24"/>
        </w:rPr>
        <w:t xml:space="preserve"> ότι, ενώ η εταιρεία όφειλε να καταβάλλει μίσθωμα απ</w:t>
      </w:r>
      <w:r>
        <w:rPr>
          <w:rFonts w:eastAsia="Calibri"/>
          <w:sz w:val="24"/>
          <w:szCs w:val="24"/>
        </w:rPr>
        <w:t>ό το 1996, μέχρι τις 23.7.2018 το ΥΕΕΒ</w:t>
      </w:r>
      <w:r w:rsidRPr="00A249DD">
        <w:rPr>
          <w:rFonts w:eastAsia="Calibri"/>
          <w:sz w:val="24"/>
          <w:szCs w:val="24"/>
        </w:rPr>
        <w:t xml:space="preserve"> δεν είχε εισπράξει κανένα μίσθωμα.</w:t>
      </w:r>
      <w:r>
        <w:rPr>
          <w:rFonts w:eastAsia="Calibri"/>
          <w:sz w:val="24"/>
          <w:szCs w:val="24"/>
        </w:rPr>
        <w:t xml:space="preserve"> Η παρ. (γ) πιο κάτω είναι σχετική.</w:t>
      </w:r>
      <w:r w:rsidRPr="00A249DD">
        <w:rPr>
          <w:rFonts w:eastAsia="Calibri"/>
          <w:sz w:val="24"/>
          <w:szCs w:val="24"/>
        </w:rPr>
        <w:t xml:space="preserve"> </w:t>
      </w:r>
    </w:p>
    <w:p w14:paraId="0AF4E687" w14:textId="0589DB44" w:rsidR="00ED58AE" w:rsidRPr="00A5195A" w:rsidRDefault="00ED58AE" w:rsidP="006D488E">
      <w:pPr>
        <w:spacing w:before="240" w:after="240"/>
        <w:jc w:val="both"/>
        <w:rPr>
          <w:sz w:val="24"/>
          <w:szCs w:val="24"/>
        </w:rPr>
      </w:pPr>
      <w:r w:rsidRPr="00ED58AE">
        <w:rPr>
          <w:b/>
          <w:color w:val="1F497D" w:themeColor="text2"/>
          <w:spacing w:val="-4"/>
          <w:sz w:val="24"/>
        </w:rPr>
        <w:t>β</w:t>
      </w:r>
      <w:r w:rsidR="00212D71">
        <w:rPr>
          <w:b/>
          <w:color w:val="1F497D" w:themeColor="text2"/>
          <w:spacing w:val="-4"/>
          <w:sz w:val="24"/>
        </w:rPr>
        <w:t>.</w:t>
      </w:r>
      <w:r w:rsidRPr="00ED58AE">
        <w:rPr>
          <w:b/>
          <w:color w:val="1F497D" w:themeColor="text2"/>
          <w:spacing w:val="-4"/>
          <w:sz w:val="24"/>
        </w:rPr>
        <w:t xml:space="preserve"> </w:t>
      </w:r>
      <w:r w:rsidRPr="00ED58AE">
        <w:rPr>
          <w:b/>
          <w:color w:val="1F497D" w:themeColor="text2"/>
          <w:spacing w:val="-4"/>
          <w:sz w:val="24"/>
        </w:rPr>
        <w:tab/>
        <w:t>Τροποποιητική σύμβαση.</w:t>
      </w:r>
      <w:r w:rsidRPr="00A5195A">
        <w:rPr>
          <w:sz w:val="24"/>
          <w:szCs w:val="24"/>
        </w:rPr>
        <w:t xml:space="preserve"> </w:t>
      </w:r>
      <w:r>
        <w:rPr>
          <w:sz w:val="24"/>
          <w:szCs w:val="24"/>
        </w:rPr>
        <w:t>Στις 24.7.2018, υπογράφηκε συμπληρωματική συμφωνία με την εταιρεία.</w:t>
      </w:r>
      <w:r w:rsidRPr="00A5195A">
        <w:rPr>
          <w:b/>
          <w:sz w:val="24"/>
          <w:szCs w:val="24"/>
        </w:rPr>
        <w:t xml:space="preserve"> </w:t>
      </w:r>
      <w:r w:rsidRPr="00A5195A">
        <w:rPr>
          <w:sz w:val="24"/>
          <w:szCs w:val="24"/>
        </w:rPr>
        <w:t xml:space="preserve">Η συμφωνία αυτή διευκρινίζει ότι, σύμφωνα με τον όρο 7 της αρχικής συμφωνίας, ημερ. 31.3.1981, από το 1996 έως το 2005, το μίσθωμα υπολογίζεται στο 5% των ακαθάριστων </w:t>
      </w:r>
      <w:r w:rsidR="00905886">
        <w:rPr>
          <w:sz w:val="24"/>
          <w:szCs w:val="24"/>
        </w:rPr>
        <w:t>εσόδων</w:t>
      </w:r>
      <w:r w:rsidR="00905886" w:rsidRPr="00A5195A">
        <w:rPr>
          <w:sz w:val="24"/>
          <w:szCs w:val="24"/>
        </w:rPr>
        <w:t xml:space="preserve"> </w:t>
      </w:r>
      <w:r w:rsidRPr="00A5195A">
        <w:rPr>
          <w:sz w:val="24"/>
          <w:szCs w:val="24"/>
        </w:rPr>
        <w:t xml:space="preserve">από </w:t>
      </w:r>
      <w:r>
        <w:rPr>
          <w:sz w:val="24"/>
          <w:szCs w:val="24"/>
        </w:rPr>
        <w:t>τη λειτουργία</w:t>
      </w:r>
      <w:r w:rsidRPr="00A5195A">
        <w:rPr>
          <w:sz w:val="24"/>
          <w:szCs w:val="24"/>
        </w:rPr>
        <w:t xml:space="preserve"> της μαρίνας. </w:t>
      </w:r>
      <w:r w:rsidR="000C0D32">
        <w:rPr>
          <w:sz w:val="24"/>
          <w:szCs w:val="24"/>
        </w:rPr>
        <w:t>Στη συμπληρωματική συμφωνία καθορίζεται πως, α</w:t>
      </w:r>
      <w:r w:rsidRPr="00A5195A">
        <w:rPr>
          <w:sz w:val="24"/>
          <w:szCs w:val="24"/>
        </w:rPr>
        <w:t xml:space="preserve">πό το 2006 και μετά, το μίσθωμα </w:t>
      </w:r>
      <w:r w:rsidR="000C0D32">
        <w:rPr>
          <w:sz w:val="24"/>
          <w:szCs w:val="24"/>
        </w:rPr>
        <w:t xml:space="preserve">θα </w:t>
      </w:r>
      <w:r w:rsidRPr="00A5195A">
        <w:rPr>
          <w:sz w:val="24"/>
          <w:szCs w:val="24"/>
        </w:rPr>
        <w:t xml:space="preserve">υπολογίζεται στο 10% του καθαρού κέρδους από τη διαχείριση της μαρίνας, με βάση τις ελεγμένες </w:t>
      </w:r>
      <w:r w:rsidR="009415F2">
        <w:rPr>
          <w:sz w:val="24"/>
          <w:szCs w:val="24"/>
        </w:rPr>
        <w:t>οικονομικές κ</w:t>
      </w:r>
      <w:r w:rsidRPr="00A5195A">
        <w:rPr>
          <w:sz w:val="24"/>
          <w:szCs w:val="24"/>
        </w:rPr>
        <w:t>αταστάσεις της εταιρείας. Σε περίπτωση κέρδους λιγότερου των €150.000, τότε το μίσθωμα ορίζεται στις €15.000 ετησίως. Το μίσθωμα είναι πληρωτέο μέχρι τις 31 Δεκεμβρίου του έτους που ακολουθεί.</w:t>
      </w:r>
    </w:p>
    <w:p w14:paraId="703C8ECC" w14:textId="01FDEA3A" w:rsidR="00ED58AE" w:rsidRDefault="00ED58AE" w:rsidP="003E2BFD">
      <w:pPr>
        <w:spacing w:before="120" w:after="240"/>
        <w:jc w:val="both"/>
        <w:rPr>
          <w:sz w:val="24"/>
          <w:szCs w:val="24"/>
        </w:rPr>
      </w:pPr>
      <w:r w:rsidRPr="00A5195A">
        <w:rPr>
          <w:sz w:val="24"/>
          <w:szCs w:val="24"/>
        </w:rPr>
        <w:t>Παρατηρή</w:t>
      </w:r>
      <w:r w:rsidR="009C4A6F">
        <w:rPr>
          <w:sz w:val="24"/>
          <w:szCs w:val="24"/>
        </w:rPr>
        <w:t>σαμε</w:t>
      </w:r>
      <w:r w:rsidRPr="00A5195A">
        <w:rPr>
          <w:sz w:val="24"/>
          <w:szCs w:val="24"/>
        </w:rPr>
        <w:t xml:space="preserve"> ότι, με την αλλαγή του τρόπου υπολογισμού του μισθώματος, δηλαδή από το 5% επί των ακαθάριστων </w:t>
      </w:r>
      <w:r w:rsidR="00905886">
        <w:rPr>
          <w:sz w:val="24"/>
          <w:szCs w:val="24"/>
        </w:rPr>
        <w:t>εσόδων</w:t>
      </w:r>
      <w:r w:rsidR="00905886" w:rsidRPr="00A5195A">
        <w:rPr>
          <w:sz w:val="24"/>
          <w:szCs w:val="24"/>
        </w:rPr>
        <w:t xml:space="preserve"> </w:t>
      </w:r>
      <w:r w:rsidRPr="00A5195A">
        <w:rPr>
          <w:sz w:val="24"/>
          <w:szCs w:val="24"/>
        </w:rPr>
        <w:t>σε 10% επί του καθαρού κ</w:t>
      </w:r>
      <w:r>
        <w:rPr>
          <w:sz w:val="24"/>
          <w:szCs w:val="24"/>
        </w:rPr>
        <w:t xml:space="preserve">έρδους, το ποσό του μισθώματος </w:t>
      </w:r>
      <w:r w:rsidRPr="00A5195A">
        <w:rPr>
          <w:sz w:val="24"/>
          <w:szCs w:val="24"/>
        </w:rPr>
        <w:t>μειώνεται σημαντικά. Ενδεικτικά αναφέρ</w:t>
      </w:r>
      <w:r w:rsidR="00D96135">
        <w:rPr>
          <w:sz w:val="24"/>
          <w:szCs w:val="24"/>
        </w:rPr>
        <w:t>ουμε</w:t>
      </w:r>
      <w:r>
        <w:rPr>
          <w:sz w:val="24"/>
          <w:szCs w:val="24"/>
        </w:rPr>
        <w:t xml:space="preserve"> ότι, από το 1996 ως το 2003</w:t>
      </w:r>
      <w:r w:rsidRPr="00A5195A">
        <w:rPr>
          <w:sz w:val="24"/>
          <w:szCs w:val="24"/>
        </w:rPr>
        <w:t xml:space="preserve">, το μίσθωμα </w:t>
      </w:r>
      <w:r w:rsidR="006D488E">
        <w:rPr>
          <w:sz w:val="24"/>
          <w:szCs w:val="24"/>
        </w:rPr>
        <w:t>κυμαινόταν</w:t>
      </w:r>
      <w:r w:rsidR="006D488E" w:rsidRPr="00A5195A">
        <w:rPr>
          <w:sz w:val="24"/>
          <w:szCs w:val="24"/>
        </w:rPr>
        <w:t xml:space="preserve"> </w:t>
      </w:r>
      <w:r w:rsidRPr="00A5195A">
        <w:rPr>
          <w:sz w:val="24"/>
          <w:szCs w:val="24"/>
        </w:rPr>
        <w:t>από €33.90</w:t>
      </w:r>
      <w:r>
        <w:rPr>
          <w:sz w:val="24"/>
          <w:szCs w:val="24"/>
        </w:rPr>
        <w:t>8</w:t>
      </w:r>
      <w:r w:rsidRPr="00A5195A">
        <w:rPr>
          <w:sz w:val="24"/>
          <w:szCs w:val="24"/>
        </w:rPr>
        <w:t xml:space="preserve"> μέχρι </w:t>
      </w:r>
      <w:r>
        <w:rPr>
          <w:sz w:val="24"/>
          <w:szCs w:val="24"/>
        </w:rPr>
        <w:t>€60.401, με μέσο όρο τις €48.043</w:t>
      </w:r>
      <w:r w:rsidRPr="00A5195A">
        <w:rPr>
          <w:sz w:val="24"/>
          <w:szCs w:val="24"/>
        </w:rPr>
        <w:t xml:space="preserve">. Από το 2006, που έγινε αλλαγή στον τρόπο υπολογισμού, μέχρι το 2015, τα μισθώματα κυμαίνονταν από €15.000 μέχρι €55.257, με μέσο όρο τις €29.650. </w:t>
      </w:r>
    </w:p>
    <w:p w14:paraId="5E3F2C6E" w14:textId="29DDA6EE" w:rsidR="00ED58AE" w:rsidRDefault="00ED58AE" w:rsidP="003E2BFD">
      <w:pPr>
        <w:spacing w:before="120" w:after="240"/>
        <w:jc w:val="both"/>
        <w:rPr>
          <w:sz w:val="24"/>
          <w:szCs w:val="24"/>
        </w:rPr>
      </w:pPr>
      <w:r w:rsidRPr="00A5195A">
        <w:rPr>
          <w:sz w:val="24"/>
          <w:szCs w:val="24"/>
        </w:rPr>
        <w:t>Στον πίνακα που ακολουθεί, παρουσιάζονται ενδεικτικά τα μισθώματα για 10 χρόνια (</w:t>
      </w:r>
      <w:r w:rsidR="00FF3826">
        <w:rPr>
          <w:sz w:val="24"/>
          <w:szCs w:val="24"/>
        </w:rPr>
        <w:t xml:space="preserve">πέντε χρόνια </w:t>
      </w:r>
      <w:r w:rsidRPr="00A5195A">
        <w:rPr>
          <w:sz w:val="24"/>
          <w:szCs w:val="24"/>
        </w:rPr>
        <w:t xml:space="preserve">πριν την αλλαγή και </w:t>
      </w:r>
      <w:r w:rsidR="00FF3826">
        <w:rPr>
          <w:sz w:val="24"/>
          <w:szCs w:val="24"/>
        </w:rPr>
        <w:t xml:space="preserve">πέντε </w:t>
      </w:r>
      <w:r w:rsidRPr="00A5195A">
        <w:rPr>
          <w:sz w:val="24"/>
          <w:szCs w:val="24"/>
        </w:rPr>
        <w:t>μετά την αλλαγή)</w:t>
      </w:r>
      <w:r w:rsidR="00B853F5">
        <w:rPr>
          <w:sz w:val="24"/>
          <w:szCs w:val="24"/>
        </w:rPr>
        <w:t xml:space="preserve">, όπου φαίνεται η μεγάλη </w:t>
      </w:r>
      <w:r>
        <w:rPr>
          <w:sz w:val="24"/>
          <w:szCs w:val="24"/>
        </w:rPr>
        <w:t>μείωση στο μίσθωμα</w:t>
      </w:r>
      <w:r w:rsidRPr="004C0160">
        <w:rPr>
          <w:sz w:val="24"/>
          <w:szCs w:val="24"/>
        </w:rPr>
        <w:t>:</w:t>
      </w:r>
    </w:p>
    <w:tbl>
      <w:tblPr>
        <w:tblStyle w:val="MediumGrid1-Accent1"/>
        <w:tblW w:w="0" w:type="auto"/>
        <w:jc w:val="center"/>
        <w:tblLook w:val="04A0" w:firstRow="1" w:lastRow="0" w:firstColumn="1" w:lastColumn="0" w:noHBand="0" w:noVBand="1"/>
      </w:tblPr>
      <w:tblGrid>
        <w:gridCol w:w="1608"/>
        <w:gridCol w:w="1704"/>
        <w:gridCol w:w="1620"/>
        <w:gridCol w:w="1705"/>
      </w:tblGrid>
      <w:tr w:rsidR="000059E3" w:rsidRPr="000320BF" w14:paraId="10C99419" w14:textId="77777777" w:rsidTr="004E01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2" w:type="dxa"/>
            <w:gridSpan w:val="2"/>
            <w:vAlign w:val="center"/>
          </w:tcPr>
          <w:p w14:paraId="38986FC6" w14:textId="77777777" w:rsidR="000059E3" w:rsidRPr="000059E3" w:rsidRDefault="000059E3" w:rsidP="004E019F">
            <w:pPr>
              <w:spacing w:before="60"/>
              <w:jc w:val="center"/>
            </w:pPr>
            <w:r w:rsidRPr="000059E3">
              <w:t>10% στο καθαρό κέρδος</w:t>
            </w:r>
          </w:p>
        </w:tc>
        <w:tc>
          <w:tcPr>
            <w:tcW w:w="3325" w:type="dxa"/>
            <w:gridSpan w:val="2"/>
            <w:vAlign w:val="center"/>
          </w:tcPr>
          <w:p w14:paraId="4B04C36A" w14:textId="5EDA89DA" w:rsidR="000059E3" w:rsidRPr="000059E3" w:rsidRDefault="000059E3" w:rsidP="004E019F">
            <w:pPr>
              <w:spacing w:before="60"/>
              <w:jc w:val="center"/>
              <w:cnfStyle w:val="100000000000" w:firstRow="1" w:lastRow="0" w:firstColumn="0" w:lastColumn="0" w:oddVBand="0" w:evenVBand="0" w:oddHBand="0" w:evenHBand="0" w:firstRowFirstColumn="0" w:firstRowLastColumn="0" w:lastRowFirstColumn="0" w:lastRowLastColumn="0"/>
            </w:pPr>
            <w:r w:rsidRPr="000059E3">
              <w:t xml:space="preserve">5% </w:t>
            </w:r>
            <w:r w:rsidR="000C0D32">
              <w:t>στα ακαθάριστα έσοδα</w:t>
            </w:r>
          </w:p>
        </w:tc>
      </w:tr>
      <w:tr w:rsidR="000059E3" w:rsidRPr="000320BF" w14:paraId="03AB5778" w14:textId="77777777" w:rsidTr="004E01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8" w:type="dxa"/>
            <w:vAlign w:val="center"/>
          </w:tcPr>
          <w:p w14:paraId="20434DB6" w14:textId="77777777" w:rsidR="000059E3" w:rsidRPr="009415F2" w:rsidRDefault="000059E3" w:rsidP="004E019F">
            <w:pPr>
              <w:spacing w:before="60"/>
              <w:jc w:val="center"/>
            </w:pPr>
            <w:r w:rsidRPr="009415F2">
              <w:t>Έτος</w:t>
            </w:r>
          </w:p>
        </w:tc>
        <w:tc>
          <w:tcPr>
            <w:tcW w:w="1704" w:type="dxa"/>
            <w:vAlign w:val="center"/>
          </w:tcPr>
          <w:p w14:paraId="510915A9" w14:textId="77777777" w:rsidR="000059E3" w:rsidRPr="009415F2" w:rsidRDefault="000059E3" w:rsidP="004E019F">
            <w:pPr>
              <w:spacing w:before="60"/>
              <w:jc w:val="center"/>
              <w:cnfStyle w:val="000000100000" w:firstRow="0" w:lastRow="0" w:firstColumn="0" w:lastColumn="0" w:oddVBand="0" w:evenVBand="0" w:oddHBand="1" w:evenHBand="0" w:firstRowFirstColumn="0" w:firstRowLastColumn="0" w:lastRowFirstColumn="0" w:lastRowLastColumn="0"/>
              <w:rPr>
                <w:b/>
              </w:rPr>
            </w:pPr>
            <w:r w:rsidRPr="009415F2">
              <w:rPr>
                <w:b/>
              </w:rPr>
              <w:t>Μίσθωμα</w:t>
            </w:r>
          </w:p>
        </w:tc>
        <w:tc>
          <w:tcPr>
            <w:tcW w:w="1620" w:type="dxa"/>
            <w:vAlign w:val="center"/>
          </w:tcPr>
          <w:p w14:paraId="6490C65D" w14:textId="77777777" w:rsidR="000059E3" w:rsidRPr="009415F2" w:rsidRDefault="000059E3" w:rsidP="004E019F">
            <w:pPr>
              <w:spacing w:before="60"/>
              <w:jc w:val="center"/>
              <w:cnfStyle w:val="000000100000" w:firstRow="0" w:lastRow="0" w:firstColumn="0" w:lastColumn="0" w:oddVBand="0" w:evenVBand="0" w:oddHBand="1" w:evenHBand="0" w:firstRowFirstColumn="0" w:firstRowLastColumn="0" w:lastRowFirstColumn="0" w:lastRowLastColumn="0"/>
              <w:rPr>
                <w:b/>
              </w:rPr>
            </w:pPr>
            <w:r w:rsidRPr="009415F2">
              <w:rPr>
                <w:b/>
              </w:rPr>
              <w:t>Έτος</w:t>
            </w:r>
          </w:p>
        </w:tc>
        <w:tc>
          <w:tcPr>
            <w:tcW w:w="1705" w:type="dxa"/>
            <w:vAlign w:val="center"/>
          </w:tcPr>
          <w:p w14:paraId="2116D30D" w14:textId="77777777" w:rsidR="000059E3" w:rsidRPr="009415F2" w:rsidRDefault="000059E3" w:rsidP="004E019F">
            <w:pPr>
              <w:spacing w:before="60"/>
              <w:jc w:val="center"/>
              <w:cnfStyle w:val="000000100000" w:firstRow="0" w:lastRow="0" w:firstColumn="0" w:lastColumn="0" w:oddVBand="0" w:evenVBand="0" w:oddHBand="1" w:evenHBand="0" w:firstRowFirstColumn="0" w:firstRowLastColumn="0" w:lastRowFirstColumn="0" w:lastRowLastColumn="0"/>
              <w:rPr>
                <w:b/>
              </w:rPr>
            </w:pPr>
            <w:r w:rsidRPr="009415F2">
              <w:rPr>
                <w:b/>
              </w:rPr>
              <w:t>Μίσθωμα</w:t>
            </w:r>
          </w:p>
        </w:tc>
      </w:tr>
      <w:tr w:rsidR="000059E3" w:rsidRPr="000320BF" w14:paraId="3A07AF67" w14:textId="77777777" w:rsidTr="009415F2">
        <w:trPr>
          <w:jc w:val="center"/>
        </w:trPr>
        <w:tc>
          <w:tcPr>
            <w:cnfStyle w:val="001000000000" w:firstRow="0" w:lastRow="0" w:firstColumn="1" w:lastColumn="0" w:oddVBand="0" w:evenVBand="0" w:oddHBand="0" w:evenHBand="0" w:firstRowFirstColumn="0" w:firstRowLastColumn="0" w:lastRowFirstColumn="0" w:lastRowLastColumn="0"/>
            <w:tcW w:w="1608" w:type="dxa"/>
          </w:tcPr>
          <w:p w14:paraId="5F473D7B" w14:textId="77777777" w:rsidR="000059E3" w:rsidRPr="000320BF" w:rsidRDefault="000059E3" w:rsidP="00ED58AE">
            <w:pPr>
              <w:spacing w:before="60"/>
              <w:jc w:val="center"/>
            </w:pPr>
          </w:p>
        </w:tc>
        <w:tc>
          <w:tcPr>
            <w:tcW w:w="1704" w:type="dxa"/>
          </w:tcPr>
          <w:p w14:paraId="4B0E7BF0" w14:textId="77777777" w:rsidR="000059E3" w:rsidRPr="000320BF" w:rsidRDefault="000059E3" w:rsidP="00ED58AE">
            <w:pPr>
              <w:spacing w:before="60"/>
              <w:jc w:val="center"/>
              <w:cnfStyle w:val="000000000000" w:firstRow="0" w:lastRow="0" w:firstColumn="0" w:lastColumn="0" w:oddVBand="0" w:evenVBand="0" w:oddHBand="0" w:evenHBand="0" w:firstRowFirstColumn="0" w:firstRowLastColumn="0" w:lastRowFirstColumn="0" w:lastRowLastColumn="0"/>
            </w:pPr>
            <w:r w:rsidRPr="000320BF">
              <w:rPr>
                <w:b/>
              </w:rPr>
              <w:t>€</w:t>
            </w:r>
          </w:p>
        </w:tc>
        <w:tc>
          <w:tcPr>
            <w:tcW w:w="1620" w:type="dxa"/>
          </w:tcPr>
          <w:p w14:paraId="05B58161" w14:textId="77777777" w:rsidR="000059E3" w:rsidRPr="000320BF" w:rsidRDefault="000059E3" w:rsidP="00ED58AE">
            <w:pPr>
              <w:spacing w:before="60"/>
              <w:jc w:val="center"/>
              <w:cnfStyle w:val="000000000000" w:firstRow="0" w:lastRow="0" w:firstColumn="0" w:lastColumn="0" w:oddVBand="0" w:evenVBand="0" w:oddHBand="0" w:evenHBand="0" w:firstRowFirstColumn="0" w:firstRowLastColumn="0" w:lastRowFirstColumn="0" w:lastRowLastColumn="0"/>
            </w:pPr>
          </w:p>
        </w:tc>
        <w:tc>
          <w:tcPr>
            <w:tcW w:w="1705" w:type="dxa"/>
          </w:tcPr>
          <w:p w14:paraId="1F311BE4" w14:textId="77777777" w:rsidR="000059E3" w:rsidRPr="000320BF" w:rsidRDefault="000059E3" w:rsidP="00ED58AE">
            <w:pPr>
              <w:spacing w:before="60"/>
              <w:jc w:val="center"/>
              <w:cnfStyle w:val="000000000000" w:firstRow="0" w:lastRow="0" w:firstColumn="0" w:lastColumn="0" w:oddVBand="0" w:evenVBand="0" w:oddHBand="0" w:evenHBand="0" w:firstRowFirstColumn="0" w:firstRowLastColumn="0" w:lastRowFirstColumn="0" w:lastRowLastColumn="0"/>
            </w:pPr>
            <w:r w:rsidRPr="000320BF">
              <w:rPr>
                <w:b/>
              </w:rPr>
              <w:t>€</w:t>
            </w:r>
          </w:p>
        </w:tc>
      </w:tr>
      <w:tr w:rsidR="000059E3" w:rsidRPr="000320BF" w14:paraId="3DEFFF99" w14:textId="77777777" w:rsidTr="009415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8" w:type="dxa"/>
          </w:tcPr>
          <w:p w14:paraId="53E0D763" w14:textId="77777777" w:rsidR="000059E3" w:rsidRPr="009415F2" w:rsidRDefault="000059E3" w:rsidP="00ED58AE">
            <w:pPr>
              <w:spacing w:before="60"/>
              <w:jc w:val="center"/>
              <w:rPr>
                <w:b w:val="0"/>
              </w:rPr>
            </w:pPr>
            <w:r w:rsidRPr="009415F2">
              <w:rPr>
                <w:b w:val="0"/>
              </w:rPr>
              <w:t>2010</w:t>
            </w:r>
          </w:p>
        </w:tc>
        <w:tc>
          <w:tcPr>
            <w:tcW w:w="1704" w:type="dxa"/>
          </w:tcPr>
          <w:p w14:paraId="73B3CA0D" w14:textId="77777777" w:rsidR="000059E3" w:rsidRPr="000320BF" w:rsidRDefault="000059E3" w:rsidP="004E019F">
            <w:pPr>
              <w:tabs>
                <w:tab w:val="decimal" w:pos="998"/>
              </w:tabs>
              <w:spacing w:before="60"/>
              <w:cnfStyle w:val="000000100000" w:firstRow="0" w:lastRow="0" w:firstColumn="0" w:lastColumn="0" w:oddVBand="0" w:evenVBand="0" w:oddHBand="1" w:evenHBand="0" w:firstRowFirstColumn="0" w:firstRowLastColumn="0" w:lastRowFirstColumn="0" w:lastRowLastColumn="0"/>
            </w:pPr>
            <w:r w:rsidRPr="000320BF">
              <w:t>23.206</w:t>
            </w:r>
          </w:p>
        </w:tc>
        <w:tc>
          <w:tcPr>
            <w:tcW w:w="1620" w:type="dxa"/>
          </w:tcPr>
          <w:p w14:paraId="535B53CD" w14:textId="77777777" w:rsidR="000059E3" w:rsidRPr="000320BF" w:rsidRDefault="000059E3" w:rsidP="00ED58AE">
            <w:pPr>
              <w:spacing w:before="60"/>
              <w:jc w:val="center"/>
              <w:cnfStyle w:val="000000100000" w:firstRow="0" w:lastRow="0" w:firstColumn="0" w:lastColumn="0" w:oddVBand="0" w:evenVBand="0" w:oddHBand="1" w:evenHBand="0" w:firstRowFirstColumn="0" w:firstRowLastColumn="0" w:lastRowFirstColumn="0" w:lastRowLastColumn="0"/>
            </w:pPr>
            <w:r w:rsidRPr="000320BF">
              <w:t>2005</w:t>
            </w:r>
          </w:p>
        </w:tc>
        <w:tc>
          <w:tcPr>
            <w:tcW w:w="1705" w:type="dxa"/>
          </w:tcPr>
          <w:p w14:paraId="71AABBB5" w14:textId="77777777" w:rsidR="000059E3" w:rsidRPr="000320BF" w:rsidRDefault="000059E3" w:rsidP="004E019F">
            <w:pPr>
              <w:tabs>
                <w:tab w:val="decimal" w:pos="1114"/>
              </w:tabs>
              <w:spacing w:before="60"/>
              <w:cnfStyle w:val="000000100000" w:firstRow="0" w:lastRow="0" w:firstColumn="0" w:lastColumn="0" w:oddVBand="0" w:evenVBand="0" w:oddHBand="1" w:evenHBand="0" w:firstRowFirstColumn="0" w:firstRowLastColumn="0" w:lastRowFirstColumn="0" w:lastRowLastColumn="0"/>
            </w:pPr>
            <w:r w:rsidRPr="000320BF">
              <w:t>57.474</w:t>
            </w:r>
          </w:p>
        </w:tc>
      </w:tr>
      <w:tr w:rsidR="000059E3" w:rsidRPr="000320BF" w14:paraId="7279D4BC" w14:textId="77777777" w:rsidTr="009415F2">
        <w:trPr>
          <w:jc w:val="center"/>
        </w:trPr>
        <w:tc>
          <w:tcPr>
            <w:cnfStyle w:val="001000000000" w:firstRow="0" w:lastRow="0" w:firstColumn="1" w:lastColumn="0" w:oddVBand="0" w:evenVBand="0" w:oddHBand="0" w:evenHBand="0" w:firstRowFirstColumn="0" w:firstRowLastColumn="0" w:lastRowFirstColumn="0" w:lastRowLastColumn="0"/>
            <w:tcW w:w="1608" w:type="dxa"/>
          </w:tcPr>
          <w:p w14:paraId="3B2D5957" w14:textId="77777777" w:rsidR="000059E3" w:rsidRPr="009415F2" w:rsidRDefault="000059E3" w:rsidP="00ED58AE">
            <w:pPr>
              <w:spacing w:before="60"/>
              <w:jc w:val="center"/>
              <w:rPr>
                <w:b w:val="0"/>
              </w:rPr>
            </w:pPr>
            <w:r w:rsidRPr="009415F2">
              <w:rPr>
                <w:b w:val="0"/>
              </w:rPr>
              <w:t>2009</w:t>
            </w:r>
          </w:p>
        </w:tc>
        <w:tc>
          <w:tcPr>
            <w:tcW w:w="1704" w:type="dxa"/>
          </w:tcPr>
          <w:p w14:paraId="55C92064" w14:textId="77777777" w:rsidR="000059E3" w:rsidRPr="000320BF" w:rsidRDefault="000059E3" w:rsidP="004E019F">
            <w:pPr>
              <w:tabs>
                <w:tab w:val="decimal" w:pos="998"/>
              </w:tabs>
              <w:spacing w:before="60"/>
              <w:cnfStyle w:val="000000000000" w:firstRow="0" w:lastRow="0" w:firstColumn="0" w:lastColumn="0" w:oddVBand="0" w:evenVBand="0" w:oddHBand="0" w:evenHBand="0" w:firstRowFirstColumn="0" w:firstRowLastColumn="0" w:lastRowFirstColumn="0" w:lastRowLastColumn="0"/>
            </w:pPr>
            <w:r w:rsidRPr="000320BF">
              <w:t>31.740</w:t>
            </w:r>
          </w:p>
        </w:tc>
        <w:tc>
          <w:tcPr>
            <w:tcW w:w="1620" w:type="dxa"/>
          </w:tcPr>
          <w:p w14:paraId="1FEC889A" w14:textId="77777777" w:rsidR="000059E3" w:rsidRPr="000320BF" w:rsidRDefault="000059E3" w:rsidP="00ED58AE">
            <w:pPr>
              <w:spacing w:before="60"/>
              <w:jc w:val="center"/>
              <w:cnfStyle w:val="000000000000" w:firstRow="0" w:lastRow="0" w:firstColumn="0" w:lastColumn="0" w:oddVBand="0" w:evenVBand="0" w:oddHBand="0" w:evenHBand="0" w:firstRowFirstColumn="0" w:firstRowLastColumn="0" w:lastRowFirstColumn="0" w:lastRowLastColumn="0"/>
            </w:pPr>
            <w:r w:rsidRPr="000320BF">
              <w:t>2004</w:t>
            </w:r>
          </w:p>
        </w:tc>
        <w:tc>
          <w:tcPr>
            <w:tcW w:w="1705" w:type="dxa"/>
          </w:tcPr>
          <w:p w14:paraId="5041417A" w14:textId="77777777" w:rsidR="000059E3" w:rsidRPr="000320BF" w:rsidRDefault="000059E3" w:rsidP="004E019F">
            <w:pPr>
              <w:tabs>
                <w:tab w:val="decimal" w:pos="1114"/>
              </w:tabs>
              <w:spacing w:before="60"/>
              <w:cnfStyle w:val="000000000000" w:firstRow="0" w:lastRow="0" w:firstColumn="0" w:lastColumn="0" w:oddVBand="0" w:evenVBand="0" w:oddHBand="0" w:evenHBand="0" w:firstRowFirstColumn="0" w:firstRowLastColumn="0" w:lastRowFirstColumn="0" w:lastRowLastColumn="0"/>
            </w:pPr>
            <w:r w:rsidRPr="000320BF">
              <w:t>59.178</w:t>
            </w:r>
          </w:p>
        </w:tc>
      </w:tr>
      <w:tr w:rsidR="000059E3" w:rsidRPr="000320BF" w14:paraId="10F5EF6D" w14:textId="77777777" w:rsidTr="009415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8" w:type="dxa"/>
          </w:tcPr>
          <w:p w14:paraId="46E33452" w14:textId="77777777" w:rsidR="000059E3" w:rsidRPr="009415F2" w:rsidRDefault="000059E3" w:rsidP="00ED58AE">
            <w:pPr>
              <w:spacing w:before="60"/>
              <w:jc w:val="center"/>
              <w:rPr>
                <w:b w:val="0"/>
              </w:rPr>
            </w:pPr>
            <w:r w:rsidRPr="009415F2">
              <w:rPr>
                <w:b w:val="0"/>
              </w:rPr>
              <w:t>2008</w:t>
            </w:r>
          </w:p>
        </w:tc>
        <w:tc>
          <w:tcPr>
            <w:tcW w:w="1704" w:type="dxa"/>
          </w:tcPr>
          <w:p w14:paraId="155B09BB" w14:textId="77777777" w:rsidR="000059E3" w:rsidRPr="000320BF" w:rsidRDefault="000059E3" w:rsidP="004E019F">
            <w:pPr>
              <w:tabs>
                <w:tab w:val="decimal" w:pos="998"/>
              </w:tabs>
              <w:spacing w:before="60"/>
              <w:cnfStyle w:val="000000100000" w:firstRow="0" w:lastRow="0" w:firstColumn="0" w:lastColumn="0" w:oddVBand="0" w:evenVBand="0" w:oddHBand="1" w:evenHBand="0" w:firstRowFirstColumn="0" w:firstRowLastColumn="0" w:lastRowFirstColumn="0" w:lastRowLastColumn="0"/>
            </w:pPr>
            <w:r w:rsidRPr="000320BF">
              <w:t>18.763</w:t>
            </w:r>
          </w:p>
        </w:tc>
        <w:tc>
          <w:tcPr>
            <w:tcW w:w="1620" w:type="dxa"/>
          </w:tcPr>
          <w:p w14:paraId="6090F98A" w14:textId="77777777" w:rsidR="000059E3" w:rsidRPr="000320BF" w:rsidRDefault="000059E3" w:rsidP="00ED58AE">
            <w:pPr>
              <w:spacing w:before="60"/>
              <w:jc w:val="center"/>
              <w:cnfStyle w:val="000000100000" w:firstRow="0" w:lastRow="0" w:firstColumn="0" w:lastColumn="0" w:oddVBand="0" w:evenVBand="0" w:oddHBand="1" w:evenHBand="0" w:firstRowFirstColumn="0" w:firstRowLastColumn="0" w:lastRowFirstColumn="0" w:lastRowLastColumn="0"/>
            </w:pPr>
            <w:r w:rsidRPr="000320BF">
              <w:t>2003</w:t>
            </w:r>
          </w:p>
        </w:tc>
        <w:tc>
          <w:tcPr>
            <w:tcW w:w="1705" w:type="dxa"/>
          </w:tcPr>
          <w:p w14:paraId="34C1FC39" w14:textId="77777777" w:rsidR="000059E3" w:rsidRPr="000320BF" w:rsidRDefault="000059E3" w:rsidP="004E019F">
            <w:pPr>
              <w:tabs>
                <w:tab w:val="decimal" w:pos="1114"/>
              </w:tabs>
              <w:spacing w:before="60"/>
              <w:cnfStyle w:val="000000100000" w:firstRow="0" w:lastRow="0" w:firstColumn="0" w:lastColumn="0" w:oddVBand="0" w:evenVBand="0" w:oddHBand="1" w:evenHBand="0" w:firstRowFirstColumn="0" w:firstRowLastColumn="0" w:lastRowFirstColumn="0" w:lastRowLastColumn="0"/>
            </w:pPr>
            <w:r w:rsidRPr="000320BF">
              <w:t>60.401</w:t>
            </w:r>
          </w:p>
        </w:tc>
      </w:tr>
      <w:tr w:rsidR="000059E3" w:rsidRPr="000320BF" w14:paraId="7ADF6AF6" w14:textId="77777777" w:rsidTr="009415F2">
        <w:trPr>
          <w:jc w:val="center"/>
        </w:trPr>
        <w:tc>
          <w:tcPr>
            <w:cnfStyle w:val="001000000000" w:firstRow="0" w:lastRow="0" w:firstColumn="1" w:lastColumn="0" w:oddVBand="0" w:evenVBand="0" w:oddHBand="0" w:evenHBand="0" w:firstRowFirstColumn="0" w:firstRowLastColumn="0" w:lastRowFirstColumn="0" w:lastRowLastColumn="0"/>
            <w:tcW w:w="1608" w:type="dxa"/>
          </w:tcPr>
          <w:p w14:paraId="45EEDE79" w14:textId="77777777" w:rsidR="000059E3" w:rsidRPr="009415F2" w:rsidRDefault="000059E3" w:rsidP="00ED58AE">
            <w:pPr>
              <w:spacing w:before="60"/>
              <w:jc w:val="center"/>
              <w:rPr>
                <w:b w:val="0"/>
              </w:rPr>
            </w:pPr>
            <w:r w:rsidRPr="009415F2">
              <w:rPr>
                <w:b w:val="0"/>
              </w:rPr>
              <w:t>2007</w:t>
            </w:r>
          </w:p>
        </w:tc>
        <w:tc>
          <w:tcPr>
            <w:tcW w:w="1704" w:type="dxa"/>
          </w:tcPr>
          <w:p w14:paraId="77D9926F" w14:textId="77777777" w:rsidR="000059E3" w:rsidRPr="000320BF" w:rsidRDefault="000059E3" w:rsidP="004E019F">
            <w:pPr>
              <w:tabs>
                <w:tab w:val="decimal" w:pos="998"/>
              </w:tabs>
              <w:spacing w:before="60"/>
              <w:cnfStyle w:val="000000000000" w:firstRow="0" w:lastRow="0" w:firstColumn="0" w:lastColumn="0" w:oddVBand="0" w:evenVBand="0" w:oddHBand="0" w:evenHBand="0" w:firstRowFirstColumn="0" w:firstRowLastColumn="0" w:lastRowFirstColumn="0" w:lastRowLastColumn="0"/>
            </w:pPr>
            <w:r w:rsidRPr="000320BF">
              <w:t>15.000</w:t>
            </w:r>
          </w:p>
        </w:tc>
        <w:tc>
          <w:tcPr>
            <w:tcW w:w="1620" w:type="dxa"/>
          </w:tcPr>
          <w:p w14:paraId="70D39B4A" w14:textId="77777777" w:rsidR="000059E3" w:rsidRPr="000320BF" w:rsidRDefault="000059E3" w:rsidP="00ED58AE">
            <w:pPr>
              <w:spacing w:before="60"/>
              <w:jc w:val="center"/>
              <w:cnfStyle w:val="000000000000" w:firstRow="0" w:lastRow="0" w:firstColumn="0" w:lastColumn="0" w:oddVBand="0" w:evenVBand="0" w:oddHBand="0" w:evenHBand="0" w:firstRowFirstColumn="0" w:firstRowLastColumn="0" w:lastRowFirstColumn="0" w:lastRowLastColumn="0"/>
            </w:pPr>
            <w:r w:rsidRPr="000320BF">
              <w:t>2002</w:t>
            </w:r>
          </w:p>
        </w:tc>
        <w:tc>
          <w:tcPr>
            <w:tcW w:w="1705" w:type="dxa"/>
          </w:tcPr>
          <w:p w14:paraId="00F9668A" w14:textId="77777777" w:rsidR="000059E3" w:rsidRPr="000320BF" w:rsidRDefault="000059E3" w:rsidP="004E019F">
            <w:pPr>
              <w:tabs>
                <w:tab w:val="decimal" w:pos="1114"/>
              </w:tabs>
              <w:spacing w:before="60"/>
              <w:cnfStyle w:val="000000000000" w:firstRow="0" w:lastRow="0" w:firstColumn="0" w:lastColumn="0" w:oddVBand="0" w:evenVBand="0" w:oddHBand="0" w:evenHBand="0" w:firstRowFirstColumn="0" w:firstRowLastColumn="0" w:lastRowFirstColumn="0" w:lastRowLastColumn="0"/>
            </w:pPr>
            <w:r w:rsidRPr="000320BF">
              <w:t>55.996</w:t>
            </w:r>
          </w:p>
        </w:tc>
      </w:tr>
      <w:tr w:rsidR="000059E3" w:rsidRPr="000320BF" w14:paraId="1F58E375" w14:textId="77777777" w:rsidTr="009415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8" w:type="dxa"/>
          </w:tcPr>
          <w:p w14:paraId="68174D5C" w14:textId="77777777" w:rsidR="000059E3" w:rsidRPr="009415F2" w:rsidRDefault="000059E3" w:rsidP="00ED58AE">
            <w:pPr>
              <w:spacing w:before="60"/>
              <w:jc w:val="center"/>
              <w:rPr>
                <w:b w:val="0"/>
              </w:rPr>
            </w:pPr>
            <w:r w:rsidRPr="009415F2">
              <w:rPr>
                <w:b w:val="0"/>
              </w:rPr>
              <w:t>2006</w:t>
            </w:r>
          </w:p>
        </w:tc>
        <w:tc>
          <w:tcPr>
            <w:tcW w:w="1704" w:type="dxa"/>
          </w:tcPr>
          <w:p w14:paraId="60FFC0AD" w14:textId="77777777" w:rsidR="000059E3" w:rsidRPr="000320BF" w:rsidRDefault="000059E3" w:rsidP="004E019F">
            <w:pPr>
              <w:tabs>
                <w:tab w:val="decimal" w:pos="998"/>
              </w:tabs>
              <w:spacing w:before="60"/>
              <w:cnfStyle w:val="000000100000" w:firstRow="0" w:lastRow="0" w:firstColumn="0" w:lastColumn="0" w:oddVBand="0" w:evenVBand="0" w:oddHBand="1" w:evenHBand="0" w:firstRowFirstColumn="0" w:firstRowLastColumn="0" w:lastRowFirstColumn="0" w:lastRowLastColumn="0"/>
            </w:pPr>
            <w:r w:rsidRPr="000320BF">
              <w:t>15.000</w:t>
            </w:r>
          </w:p>
        </w:tc>
        <w:tc>
          <w:tcPr>
            <w:tcW w:w="1620" w:type="dxa"/>
          </w:tcPr>
          <w:p w14:paraId="4E8F8929" w14:textId="77777777" w:rsidR="000059E3" w:rsidRPr="000320BF" w:rsidRDefault="000059E3" w:rsidP="00ED58AE">
            <w:pPr>
              <w:spacing w:before="60"/>
              <w:jc w:val="center"/>
              <w:cnfStyle w:val="000000100000" w:firstRow="0" w:lastRow="0" w:firstColumn="0" w:lastColumn="0" w:oddVBand="0" w:evenVBand="0" w:oddHBand="1" w:evenHBand="0" w:firstRowFirstColumn="0" w:firstRowLastColumn="0" w:lastRowFirstColumn="0" w:lastRowLastColumn="0"/>
            </w:pPr>
            <w:r w:rsidRPr="000320BF">
              <w:t>2001</w:t>
            </w:r>
          </w:p>
        </w:tc>
        <w:tc>
          <w:tcPr>
            <w:tcW w:w="1705" w:type="dxa"/>
          </w:tcPr>
          <w:p w14:paraId="738DBB57" w14:textId="77777777" w:rsidR="000059E3" w:rsidRPr="000320BF" w:rsidRDefault="000059E3" w:rsidP="004E019F">
            <w:pPr>
              <w:tabs>
                <w:tab w:val="decimal" w:pos="1114"/>
              </w:tabs>
              <w:spacing w:before="60"/>
              <w:cnfStyle w:val="000000100000" w:firstRow="0" w:lastRow="0" w:firstColumn="0" w:lastColumn="0" w:oddVBand="0" w:evenVBand="0" w:oddHBand="1" w:evenHBand="0" w:firstRowFirstColumn="0" w:firstRowLastColumn="0" w:lastRowFirstColumn="0" w:lastRowLastColumn="0"/>
            </w:pPr>
            <w:r w:rsidRPr="000320BF">
              <w:t>58.671</w:t>
            </w:r>
          </w:p>
        </w:tc>
      </w:tr>
      <w:tr w:rsidR="000059E3" w:rsidRPr="000320BF" w14:paraId="588D830B" w14:textId="77777777" w:rsidTr="009415F2">
        <w:trPr>
          <w:jc w:val="center"/>
        </w:trPr>
        <w:tc>
          <w:tcPr>
            <w:cnfStyle w:val="001000000000" w:firstRow="0" w:lastRow="0" w:firstColumn="1" w:lastColumn="0" w:oddVBand="0" w:evenVBand="0" w:oddHBand="0" w:evenHBand="0" w:firstRowFirstColumn="0" w:firstRowLastColumn="0" w:lastRowFirstColumn="0" w:lastRowLastColumn="0"/>
            <w:tcW w:w="1608" w:type="dxa"/>
          </w:tcPr>
          <w:p w14:paraId="301AB3E1" w14:textId="77777777" w:rsidR="000059E3" w:rsidRPr="009415F2" w:rsidRDefault="000059E3" w:rsidP="00ED58AE">
            <w:pPr>
              <w:spacing w:before="60"/>
              <w:jc w:val="center"/>
            </w:pPr>
            <w:r w:rsidRPr="009415F2">
              <w:t>Ολικό</w:t>
            </w:r>
          </w:p>
        </w:tc>
        <w:tc>
          <w:tcPr>
            <w:tcW w:w="1704" w:type="dxa"/>
          </w:tcPr>
          <w:p w14:paraId="0B73974F" w14:textId="77777777" w:rsidR="000059E3" w:rsidRPr="000320BF" w:rsidRDefault="000059E3" w:rsidP="004E019F">
            <w:pPr>
              <w:tabs>
                <w:tab w:val="decimal" w:pos="998"/>
              </w:tabs>
              <w:spacing w:before="60"/>
              <w:cnfStyle w:val="000000000000" w:firstRow="0" w:lastRow="0" w:firstColumn="0" w:lastColumn="0" w:oddVBand="0" w:evenVBand="0" w:oddHBand="0" w:evenHBand="0" w:firstRowFirstColumn="0" w:firstRowLastColumn="0" w:lastRowFirstColumn="0" w:lastRowLastColumn="0"/>
              <w:rPr>
                <w:b/>
              </w:rPr>
            </w:pPr>
            <w:r w:rsidRPr="000320BF">
              <w:rPr>
                <w:b/>
              </w:rPr>
              <w:t>103.709</w:t>
            </w:r>
          </w:p>
        </w:tc>
        <w:tc>
          <w:tcPr>
            <w:tcW w:w="1620" w:type="dxa"/>
          </w:tcPr>
          <w:p w14:paraId="6C8059A2" w14:textId="77777777" w:rsidR="000059E3" w:rsidRPr="000320BF" w:rsidRDefault="000059E3" w:rsidP="00ED58AE">
            <w:pPr>
              <w:spacing w:before="60"/>
              <w:jc w:val="center"/>
              <w:cnfStyle w:val="000000000000" w:firstRow="0" w:lastRow="0" w:firstColumn="0" w:lastColumn="0" w:oddVBand="0" w:evenVBand="0" w:oddHBand="0" w:evenHBand="0" w:firstRowFirstColumn="0" w:firstRowLastColumn="0" w:lastRowFirstColumn="0" w:lastRowLastColumn="0"/>
              <w:rPr>
                <w:b/>
              </w:rPr>
            </w:pPr>
          </w:p>
        </w:tc>
        <w:tc>
          <w:tcPr>
            <w:tcW w:w="1705" w:type="dxa"/>
          </w:tcPr>
          <w:p w14:paraId="12FB94F0" w14:textId="77777777" w:rsidR="000059E3" w:rsidRPr="000320BF" w:rsidRDefault="000059E3" w:rsidP="004E019F">
            <w:pPr>
              <w:tabs>
                <w:tab w:val="decimal" w:pos="1114"/>
              </w:tabs>
              <w:spacing w:before="60"/>
              <w:cnfStyle w:val="000000000000" w:firstRow="0" w:lastRow="0" w:firstColumn="0" w:lastColumn="0" w:oddVBand="0" w:evenVBand="0" w:oddHBand="0" w:evenHBand="0" w:firstRowFirstColumn="0" w:firstRowLastColumn="0" w:lastRowFirstColumn="0" w:lastRowLastColumn="0"/>
              <w:rPr>
                <w:b/>
              </w:rPr>
            </w:pPr>
            <w:r w:rsidRPr="000320BF">
              <w:rPr>
                <w:b/>
              </w:rPr>
              <w:t>291.720</w:t>
            </w:r>
          </w:p>
        </w:tc>
      </w:tr>
    </w:tbl>
    <w:p w14:paraId="77E9E670" w14:textId="77777777" w:rsidR="008A37AA" w:rsidRDefault="008A37AA" w:rsidP="003E2BFD">
      <w:pPr>
        <w:spacing w:before="240" w:after="240"/>
        <w:jc w:val="both"/>
        <w:rPr>
          <w:color w:val="17365D" w:themeColor="text2" w:themeShade="BF"/>
          <w:sz w:val="24"/>
        </w:rPr>
      </w:pPr>
    </w:p>
    <w:p w14:paraId="4CB4A226" w14:textId="77777777" w:rsidR="008A37AA" w:rsidRDefault="008A37AA">
      <w:pPr>
        <w:rPr>
          <w:color w:val="17365D" w:themeColor="text2" w:themeShade="BF"/>
          <w:sz w:val="24"/>
        </w:rPr>
      </w:pPr>
      <w:r>
        <w:rPr>
          <w:color w:val="17365D" w:themeColor="text2" w:themeShade="BF"/>
          <w:sz w:val="24"/>
        </w:rPr>
        <w:br w:type="page"/>
      </w:r>
    </w:p>
    <w:p w14:paraId="0836D011" w14:textId="633A3FF6" w:rsidR="00FF3826" w:rsidRPr="008A37AA" w:rsidRDefault="00FF3826" w:rsidP="003E2BFD">
      <w:pPr>
        <w:spacing w:before="240" w:after="240"/>
        <w:jc w:val="both"/>
        <w:rPr>
          <w:sz w:val="24"/>
        </w:rPr>
      </w:pPr>
      <w:r w:rsidRPr="008A37AA">
        <w:rPr>
          <w:sz w:val="24"/>
        </w:rPr>
        <w:lastRenderedPageBreak/>
        <w:t>Στο πιο κάτω γράφημα φαίνονται τα έσοδα μεταξύ των ετών 1986 και 2018</w:t>
      </w:r>
      <w:r w:rsidR="00220899" w:rsidRPr="008A37AA">
        <w:rPr>
          <w:sz w:val="24"/>
        </w:rPr>
        <w:t>:</w:t>
      </w:r>
    </w:p>
    <w:p w14:paraId="7A02ABFF" w14:textId="41DB7BC5" w:rsidR="00B54C84" w:rsidRDefault="00B54C84" w:rsidP="003E2BFD">
      <w:pPr>
        <w:spacing w:before="240" w:after="240"/>
        <w:jc w:val="both"/>
        <w:rPr>
          <w:b/>
          <w:bCs/>
          <w:color w:val="17365D" w:themeColor="text2" w:themeShade="BF"/>
          <w:sz w:val="24"/>
        </w:rPr>
      </w:pPr>
      <w:r>
        <w:rPr>
          <w:noProof/>
          <w:lang w:eastAsia="el-GR"/>
        </w:rPr>
        <w:drawing>
          <wp:inline distT="0" distB="0" distL="0" distR="0" wp14:anchorId="1C281E4B" wp14:editId="0B454CA6">
            <wp:extent cx="6252657" cy="3718900"/>
            <wp:effectExtent l="0" t="0" r="15240" b="15240"/>
            <wp:docPr id="8" name="Chart 8">
              <a:extLst xmlns:a="http://schemas.openxmlformats.org/drawingml/2006/main">
                <a:ext uri="{FF2B5EF4-FFF2-40B4-BE49-F238E27FC236}">
                  <a16:creationId xmlns:a16="http://schemas.microsoft.com/office/drawing/2014/main" id="{D66918EC-CED7-43C2-9654-D8C0A4C6B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E91E41" w14:textId="050F565E" w:rsidR="00ED58AE" w:rsidRPr="00281893" w:rsidRDefault="00ED58AE" w:rsidP="003E2BFD">
      <w:pPr>
        <w:spacing w:before="240" w:after="240"/>
        <w:jc w:val="both"/>
        <w:rPr>
          <w:b/>
          <w:bCs/>
          <w:color w:val="17365D" w:themeColor="text2" w:themeShade="BF"/>
          <w:sz w:val="24"/>
        </w:rPr>
      </w:pPr>
      <w:r w:rsidRPr="00281893">
        <w:rPr>
          <w:b/>
          <w:bCs/>
          <w:color w:val="17365D" w:themeColor="text2" w:themeShade="BF"/>
          <w:sz w:val="24"/>
        </w:rPr>
        <w:t xml:space="preserve">Η Υπηρεσία μας θεωρεί ότι, οποιαδήποτε τροποποίηση της συμφωνίας δεν θα έπρεπε να μειώνει το μίσθωμα. Το ΥΕΕΒ, οφείλει να εξηγήσει τους λόγους για τους οποίους τροποποιήθηκε η συμφωνία </w:t>
      </w:r>
      <w:r w:rsidR="004F3618" w:rsidRPr="00281893">
        <w:rPr>
          <w:b/>
          <w:bCs/>
          <w:color w:val="17365D" w:themeColor="text2" w:themeShade="BF"/>
          <w:sz w:val="24"/>
        </w:rPr>
        <w:t>η οποία επέφερε πολύ μεγάλη μείωση των μισθωμάτων</w:t>
      </w:r>
      <w:r w:rsidRPr="00281893">
        <w:rPr>
          <w:b/>
          <w:bCs/>
          <w:color w:val="17365D" w:themeColor="text2" w:themeShade="BF"/>
          <w:sz w:val="24"/>
        </w:rPr>
        <w:t>.</w:t>
      </w:r>
    </w:p>
    <w:p w14:paraId="553A749C" w14:textId="1C9680BE" w:rsidR="00ED58AE" w:rsidRPr="004D09A0" w:rsidRDefault="00ED58AE" w:rsidP="003E2BFD">
      <w:pPr>
        <w:tabs>
          <w:tab w:val="left" w:pos="567"/>
        </w:tabs>
        <w:spacing w:before="120" w:after="240"/>
        <w:jc w:val="both"/>
        <w:rPr>
          <w:b/>
          <w:sz w:val="24"/>
          <w:szCs w:val="24"/>
          <w:u w:val="single"/>
        </w:rPr>
      </w:pPr>
      <w:r w:rsidRPr="009415F2">
        <w:rPr>
          <w:b/>
          <w:color w:val="1F497D" w:themeColor="text2"/>
          <w:spacing w:val="-4"/>
          <w:sz w:val="24"/>
        </w:rPr>
        <w:t>γ</w:t>
      </w:r>
      <w:r w:rsidR="004F3618">
        <w:rPr>
          <w:b/>
          <w:color w:val="1F497D" w:themeColor="text2"/>
          <w:spacing w:val="-4"/>
          <w:sz w:val="24"/>
        </w:rPr>
        <w:t>.</w:t>
      </w:r>
      <w:r w:rsidRPr="009415F2">
        <w:rPr>
          <w:b/>
          <w:color w:val="1F497D" w:themeColor="text2"/>
          <w:spacing w:val="-4"/>
          <w:sz w:val="24"/>
        </w:rPr>
        <w:t xml:space="preserve"> </w:t>
      </w:r>
      <w:r w:rsidRPr="009415F2">
        <w:rPr>
          <w:b/>
          <w:color w:val="1F497D" w:themeColor="text2"/>
          <w:spacing w:val="-4"/>
          <w:sz w:val="24"/>
        </w:rPr>
        <w:tab/>
        <w:t>Εισπράξεις.</w:t>
      </w:r>
      <w:r w:rsidRPr="004C0160">
        <w:rPr>
          <w:b/>
          <w:sz w:val="24"/>
          <w:szCs w:val="24"/>
        </w:rPr>
        <w:t xml:space="preserve"> </w:t>
      </w:r>
      <w:r w:rsidRPr="00E85BC6">
        <w:rPr>
          <w:sz w:val="24"/>
          <w:szCs w:val="24"/>
        </w:rPr>
        <w:t>Στις 24.7.2018, εισπράχθηκε από το Υ</w:t>
      </w:r>
      <w:r>
        <w:rPr>
          <w:sz w:val="24"/>
          <w:szCs w:val="24"/>
        </w:rPr>
        <w:t>ΕΕΒ ποσό ύψους €1.571.068</w:t>
      </w:r>
      <w:r w:rsidRPr="00E85BC6">
        <w:rPr>
          <w:sz w:val="24"/>
          <w:szCs w:val="24"/>
        </w:rPr>
        <w:t xml:space="preserve"> για οφειλόμενα μισθώματα από το 1996 ως το 2015, πλέον τόκους.</w:t>
      </w:r>
      <w:r>
        <w:rPr>
          <w:sz w:val="24"/>
          <w:szCs w:val="24"/>
        </w:rPr>
        <w:t xml:space="preserve"> Το ποσό αυτό υπολογίστηκε βάσει της τροποποιητικής συμφωνίας που υπογράφηκε κατά την ίδια </w:t>
      </w:r>
      <w:r w:rsidR="000C0D32">
        <w:rPr>
          <w:sz w:val="24"/>
          <w:szCs w:val="24"/>
        </w:rPr>
        <w:t>η</w:t>
      </w:r>
      <w:r>
        <w:rPr>
          <w:sz w:val="24"/>
          <w:szCs w:val="24"/>
        </w:rPr>
        <w:t>μέρα, μεταξύ του τό</w:t>
      </w:r>
      <w:r w:rsidR="004F3618">
        <w:rPr>
          <w:sz w:val="24"/>
          <w:szCs w:val="24"/>
        </w:rPr>
        <w:t>τε Υπουργού Ενέργειας, Εμπορίου και</w:t>
      </w:r>
      <w:r>
        <w:rPr>
          <w:sz w:val="24"/>
          <w:szCs w:val="24"/>
        </w:rPr>
        <w:t xml:space="preserve"> Βιομηχανίας και της εταιρείας. </w:t>
      </w:r>
      <w:r w:rsidR="000C0D32">
        <w:rPr>
          <w:sz w:val="24"/>
          <w:szCs w:val="24"/>
        </w:rPr>
        <w:t xml:space="preserve">Είναι αξιοσημείωτη η ολιγωρία του ΥΕΕΒ να αναζητήσει και να απαιτήσει από την εταιρεία </w:t>
      </w:r>
      <w:r w:rsidR="00A44EA6">
        <w:rPr>
          <w:sz w:val="24"/>
          <w:szCs w:val="24"/>
        </w:rPr>
        <w:t>τα οφειλόμενα μισθώματα για περίοδο 20 ετών.</w:t>
      </w:r>
    </w:p>
    <w:p w14:paraId="3E986C13" w14:textId="77777777" w:rsidR="00ED58AE" w:rsidRDefault="00ED58AE" w:rsidP="0012025B">
      <w:pPr>
        <w:spacing w:before="120" w:after="240"/>
        <w:jc w:val="both"/>
        <w:rPr>
          <w:sz w:val="24"/>
          <w:szCs w:val="24"/>
        </w:rPr>
      </w:pPr>
      <w:r>
        <w:rPr>
          <w:sz w:val="24"/>
          <w:szCs w:val="24"/>
        </w:rPr>
        <w:t>Στις 15.5.2019, το Υφυπουργείο Τουρισμού εισέπραξε το ποσό των €15.635, που αφορούσε στο μ</w:t>
      </w:r>
      <w:r w:rsidR="0012025B">
        <w:rPr>
          <w:sz w:val="24"/>
          <w:szCs w:val="24"/>
        </w:rPr>
        <w:t>ίσθωμα πλέον τόκους για το 2016</w:t>
      </w:r>
      <w:r w:rsidR="00EF6F93">
        <w:rPr>
          <w:sz w:val="24"/>
          <w:szCs w:val="24"/>
        </w:rPr>
        <w:t>,</w:t>
      </w:r>
      <w:r w:rsidR="0012025B">
        <w:rPr>
          <w:sz w:val="24"/>
          <w:szCs w:val="24"/>
        </w:rPr>
        <w:t xml:space="preserve"> ενώ</w:t>
      </w:r>
      <w:r>
        <w:rPr>
          <w:sz w:val="24"/>
          <w:szCs w:val="24"/>
        </w:rPr>
        <w:t xml:space="preserve"> ε</w:t>
      </w:r>
      <w:r w:rsidRPr="00200836">
        <w:rPr>
          <w:sz w:val="24"/>
          <w:szCs w:val="24"/>
        </w:rPr>
        <w:t>κκρεμεί η είσπραξη του μισθώματος για το 2017</w:t>
      </w:r>
      <w:r w:rsidR="00685BC6">
        <w:rPr>
          <w:sz w:val="24"/>
          <w:szCs w:val="24"/>
        </w:rPr>
        <w:t xml:space="preserve"> και 2018</w:t>
      </w:r>
      <w:r>
        <w:rPr>
          <w:sz w:val="24"/>
          <w:szCs w:val="24"/>
        </w:rPr>
        <w:t>.</w:t>
      </w:r>
    </w:p>
    <w:p w14:paraId="7876E1DA" w14:textId="60AC2B69" w:rsidR="00685BC6" w:rsidRPr="00D47AA0" w:rsidRDefault="00685BC6" w:rsidP="003E2BFD">
      <w:pPr>
        <w:spacing w:before="240" w:after="240"/>
        <w:jc w:val="both"/>
        <w:rPr>
          <w:b/>
          <w:color w:val="17365D" w:themeColor="text2" w:themeShade="BF"/>
          <w:sz w:val="24"/>
        </w:rPr>
      </w:pPr>
      <w:r>
        <w:rPr>
          <w:sz w:val="24"/>
          <w:szCs w:val="24"/>
        </w:rPr>
        <w:t xml:space="preserve">Ο </w:t>
      </w:r>
      <w:r w:rsidR="00234761">
        <w:rPr>
          <w:sz w:val="24"/>
          <w:szCs w:val="24"/>
        </w:rPr>
        <w:t>ΓΔ</w:t>
      </w:r>
      <w:r w:rsidR="006D488E">
        <w:rPr>
          <w:sz w:val="24"/>
          <w:szCs w:val="24"/>
        </w:rPr>
        <w:t xml:space="preserve"> </w:t>
      </w:r>
      <w:r w:rsidR="00E04B7B">
        <w:rPr>
          <w:sz w:val="24"/>
          <w:szCs w:val="24"/>
        </w:rPr>
        <w:t>του Υφυπουργείου μά</w:t>
      </w:r>
      <w:r>
        <w:rPr>
          <w:sz w:val="24"/>
          <w:szCs w:val="24"/>
        </w:rPr>
        <w:t xml:space="preserve">ς πληροφόρησε ότι στις 18.10.2020 ζητήθηκε όπως </w:t>
      </w:r>
      <w:r w:rsidR="00D96135">
        <w:rPr>
          <w:sz w:val="24"/>
          <w:szCs w:val="24"/>
        </w:rPr>
        <w:t>επισπευστεί</w:t>
      </w:r>
      <w:r>
        <w:rPr>
          <w:sz w:val="24"/>
          <w:szCs w:val="24"/>
        </w:rPr>
        <w:t xml:space="preserve"> η αποστολή σχετικών στοιχείων (εξελεγμένοι λογαριασμοί) για τα έτη 2017 και 2018</w:t>
      </w:r>
      <w:r w:rsidR="00D96135">
        <w:rPr>
          <w:sz w:val="24"/>
          <w:szCs w:val="24"/>
        </w:rPr>
        <w:t>,</w:t>
      </w:r>
      <w:r>
        <w:rPr>
          <w:sz w:val="24"/>
          <w:szCs w:val="24"/>
        </w:rPr>
        <w:t xml:space="preserve"> για να υπολογισ</w:t>
      </w:r>
      <w:r w:rsidR="00D96135">
        <w:rPr>
          <w:sz w:val="24"/>
          <w:szCs w:val="24"/>
        </w:rPr>
        <w:t>τ</w:t>
      </w:r>
      <w:r>
        <w:rPr>
          <w:sz w:val="24"/>
          <w:szCs w:val="24"/>
        </w:rPr>
        <w:t>ούν οι οφειλές.</w:t>
      </w:r>
    </w:p>
    <w:p w14:paraId="03C356F1" w14:textId="77DB07E7" w:rsidR="008326A7" w:rsidRPr="004C0160" w:rsidRDefault="008326A7" w:rsidP="0012025B">
      <w:pPr>
        <w:tabs>
          <w:tab w:val="left" w:pos="851"/>
        </w:tabs>
        <w:spacing w:before="120" w:after="240"/>
        <w:jc w:val="both"/>
        <w:rPr>
          <w:b/>
          <w:sz w:val="24"/>
          <w:szCs w:val="24"/>
          <w:u w:val="single"/>
        </w:rPr>
      </w:pPr>
      <w:r>
        <w:rPr>
          <w:rFonts w:asciiTheme="majorHAnsi" w:eastAsiaTheme="majorEastAsia" w:hAnsiTheme="majorHAnsi" w:cs="Arial"/>
          <w:b/>
          <w:bCs/>
          <w:color w:val="548DD4" w:themeColor="text2" w:themeTint="99"/>
          <w:sz w:val="24"/>
          <w:szCs w:val="24"/>
          <w:u w:color="000000"/>
        </w:rPr>
        <w:t>4.</w:t>
      </w:r>
      <w:r w:rsidR="009F39E6">
        <w:rPr>
          <w:rFonts w:asciiTheme="majorHAnsi" w:eastAsiaTheme="majorEastAsia" w:hAnsiTheme="majorHAnsi" w:cs="Arial"/>
          <w:b/>
          <w:bCs/>
          <w:color w:val="548DD4" w:themeColor="text2" w:themeTint="99"/>
          <w:sz w:val="24"/>
          <w:szCs w:val="24"/>
          <w:u w:color="000000"/>
        </w:rPr>
        <w:t>2</w:t>
      </w:r>
      <w:r>
        <w:rPr>
          <w:rFonts w:asciiTheme="majorHAnsi" w:eastAsiaTheme="majorEastAsia" w:hAnsiTheme="majorHAnsi" w:cs="Arial"/>
          <w:b/>
          <w:bCs/>
          <w:color w:val="548DD4" w:themeColor="text2" w:themeTint="99"/>
          <w:sz w:val="24"/>
          <w:szCs w:val="24"/>
          <w:u w:color="000000"/>
        </w:rPr>
        <w:t xml:space="preserve">.6 </w:t>
      </w:r>
      <w:r w:rsidR="0012025B">
        <w:rPr>
          <w:rFonts w:asciiTheme="majorHAnsi" w:eastAsiaTheme="majorEastAsia" w:hAnsiTheme="majorHAnsi" w:cs="Arial"/>
          <w:b/>
          <w:bCs/>
          <w:color w:val="548DD4" w:themeColor="text2" w:themeTint="99"/>
          <w:sz w:val="24"/>
          <w:szCs w:val="24"/>
          <w:u w:color="000000"/>
        </w:rPr>
        <w:tab/>
      </w:r>
      <w:r w:rsidRPr="008326A7">
        <w:rPr>
          <w:rFonts w:asciiTheme="majorHAnsi" w:eastAsiaTheme="majorEastAsia" w:hAnsiTheme="majorHAnsi" w:cs="Arial"/>
          <w:b/>
          <w:bCs/>
          <w:color w:val="548DD4" w:themeColor="text2" w:themeTint="99"/>
          <w:sz w:val="24"/>
          <w:szCs w:val="24"/>
          <w:u w:color="000000"/>
        </w:rPr>
        <w:t>Μαρίνα Λεμεσού.</w:t>
      </w:r>
      <w:r w:rsidRPr="004C0160">
        <w:rPr>
          <w:b/>
          <w:sz w:val="24"/>
          <w:szCs w:val="24"/>
        </w:rPr>
        <w:t xml:space="preserve"> </w:t>
      </w:r>
      <w:r>
        <w:rPr>
          <w:sz w:val="24"/>
          <w:szCs w:val="24"/>
        </w:rPr>
        <w:t>Σύμφωνα με τον όρο 3 της σ</w:t>
      </w:r>
      <w:r w:rsidRPr="009E0CC3">
        <w:rPr>
          <w:sz w:val="24"/>
          <w:szCs w:val="24"/>
        </w:rPr>
        <w:t>υμφων</w:t>
      </w:r>
      <w:r>
        <w:rPr>
          <w:sz w:val="24"/>
          <w:szCs w:val="24"/>
        </w:rPr>
        <w:t>ίας που υπογράφηκε στις 25.1.200</w:t>
      </w:r>
      <w:r w:rsidRPr="009E0CC3">
        <w:rPr>
          <w:sz w:val="24"/>
          <w:szCs w:val="24"/>
        </w:rPr>
        <w:t xml:space="preserve">8, το μίσθωμα ανέρχεται στις €51.260 «προπληρωτέο δια της πληρωμής και καταβολής αυτού σε δώδεκα (12) μηνιαίες δόσεις την πρώτη μέρα κάθε μήνα (με 5 μέρες χάρη), της πρώτης </w:t>
      </w:r>
      <w:r w:rsidRPr="009E0CC3">
        <w:rPr>
          <w:sz w:val="24"/>
          <w:szCs w:val="24"/>
        </w:rPr>
        <w:lastRenderedPageBreak/>
        <w:t>δόσης πληρωτέας και καταβλητέας αμέσως μετά τη συμπλήρωση των τριών (3) χρόνων από την ημε</w:t>
      </w:r>
      <w:r>
        <w:rPr>
          <w:sz w:val="24"/>
          <w:szCs w:val="24"/>
        </w:rPr>
        <w:t>ρομηνία υπογραφής της Σύμβασης»</w:t>
      </w:r>
      <w:r w:rsidRPr="009E0CC3">
        <w:rPr>
          <w:sz w:val="24"/>
          <w:szCs w:val="24"/>
        </w:rPr>
        <w:t>. Το μίσθωμα αυτό θα αναπροσαρμόζεται ετησίως</w:t>
      </w:r>
      <w:r w:rsidR="00D96135">
        <w:rPr>
          <w:sz w:val="24"/>
          <w:szCs w:val="24"/>
        </w:rPr>
        <w:t>,</w:t>
      </w:r>
      <w:r w:rsidRPr="009E0CC3">
        <w:rPr>
          <w:sz w:val="24"/>
          <w:szCs w:val="24"/>
        </w:rPr>
        <w:t xml:space="preserve"> με βάση το</w:t>
      </w:r>
      <w:r>
        <w:rPr>
          <w:sz w:val="24"/>
          <w:szCs w:val="24"/>
        </w:rPr>
        <w:t>ν</w:t>
      </w:r>
      <w:r w:rsidRPr="009E0CC3">
        <w:rPr>
          <w:sz w:val="24"/>
          <w:szCs w:val="24"/>
        </w:rPr>
        <w:t xml:space="preserve"> Γενικό Δείκτη Τιμών Καταναλωτή, ενώ κάθε 10 χρόνια θα αναπροσαρμόζεται περαιτέρω κατά 3%, επί του ετήσιου μισθώματος που</w:t>
      </w:r>
      <w:r w:rsidR="00D96135">
        <w:rPr>
          <w:sz w:val="24"/>
          <w:szCs w:val="24"/>
        </w:rPr>
        <w:t xml:space="preserve"> θα</w:t>
      </w:r>
      <w:r w:rsidRPr="009E0CC3">
        <w:rPr>
          <w:sz w:val="24"/>
          <w:szCs w:val="24"/>
        </w:rPr>
        <w:t xml:space="preserve"> ισχύει κατά το</w:t>
      </w:r>
      <w:r>
        <w:rPr>
          <w:sz w:val="24"/>
          <w:szCs w:val="24"/>
        </w:rPr>
        <w:t>ν</w:t>
      </w:r>
      <w:r w:rsidRPr="009E0CC3">
        <w:rPr>
          <w:sz w:val="24"/>
          <w:szCs w:val="24"/>
        </w:rPr>
        <w:t xml:space="preserve"> δέκατο χρόνο. </w:t>
      </w:r>
    </w:p>
    <w:p w14:paraId="51583AFC" w14:textId="236149FD" w:rsidR="00005124" w:rsidRPr="005A1738" w:rsidRDefault="008326A7" w:rsidP="0012025B">
      <w:pPr>
        <w:spacing w:before="120" w:after="240"/>
        <w:jc w:val="both"/>
        <w:rPr>
          <w:sz w:val="24"/>
          <w:szCs w:val="24"/>
        </w:rPr>
      </w:pPr>
      <w:r w:rsidRPr="009E0CC3">
        <w:rPr>
          <w:sz w:val="24"/>
          <w:szCs w:val="24"/>
        </w:rPr>
        <w:t>Επιπρόσθ</w:t>
      </w:r>
      <w:r>
        <w:rPr>
          <w:sz w:val="24"/>
          <w:szCs w:val="24"/>
        </w:rPr>
        <w:t>ετα του πιο πάνω ποσού</w:t>
      </w:r>
      <w:r w:rsidR="00CE7C81">
        <w:rPr>
          <w:sz w:val="24"/>
          <w:szCs w:val="24"/>
        </w:rPr>
        <w:t>,</w:t>
      </w:r>
      <w:r>
        <w:rPr>
          <w:sz w:val="24"/>
          <w:szCs w:val="24"/>
        </w:rPr>
        <w:t xml:space="preserve"> ο δ</w:t>
      </w:r>
      <w:r w:rsidRPr="009E0CC3">
        <w:rPr>
          <w:sz w:val="24"/>
          <w:szCs w:val="24"/>
        </w:rPr>
        <w:t>ιαχειριστής θα καταβάλλει στο Κράτος προκαταβολικά για κάθε χρόνο της πρώτης δόσης καταβλητέας μετά την πάροδο των τρι</w:t>
      </w:r>
      <w:r>
        <w:rPr>
          <w:sz w:val="24"/>
          <w:szCs w:val="24"/>
        </w:rPr>
        <w:t>ών χρόνων από την υπογραφή της σ</w:t>
      </w:r>
      <w:r w:rsidRPr="009E0CC3">
        <w:rPr>
          <w:sz w:val="24"/>
          <w:szCs w:val="24"/>
        </w:rPr>
        <w:t>ύμβασης το ποσό των €290.500. Το ποσό αυτό θα αναπροσαρμόζεται κάθε δύο (2) χρόνια, σύμφωνα με το ποσό αύξησης ή μείωσης του Γενικού Δείκτη Τιμών Καταναλωτή.</w:t>
      </w:r>
    </w:p>
    <w:p w14:paraId="1C6AA8F7" w14:textId="481E44CF" w:rsidR="0040761F" w:rsidRPr="00B32549" w:rsidRDefault="00005124" w:rsidP="00C73D57">
      <w:pPr>
        <w:spacing w:before="120" w:after="240"/>
        <w:jc w:val="center"/>
        <w:rPr>
          <w:sz w:val="24"/>
          <w:szCs w:val="24"/>
        </w:rPr>
      </w:pPr>
      <w:r>
        <w:rPr>
          <w:noProof/>
          <w:sz w:val="24"/>
          <w:szCs w:val="24"/>
          <w:lang w:eastAsia="el-GR"/>
        </w:rPr>
        <w:drawing>
          <wp:inline distT="0" distB="0" distL="0" distR="0" wp14:anchorId="1D77D734" wp14:editId="6BB71A26">
            <wp:extent cx="6120765" cy="3105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6120765" cy="3105785"/>
                    </a:xfrm>
                    <a:prstGeom prst="rect">
                      <a:avLst/>
                    </a:prstGeom>
                  </pic:spPr>
                </pic:pic>
              </a:graphicData>
            </a:graphic>
          </wp:inline>
        </w:drawing>
      </w:r>
      <w:r w:rsidR="00CC4CD9" w:rsidRPr="00C70610">
        <w:rPr>
          <w:b/>
          <w:i/>
          <w:spacing w:val="-4"/>
          <w:sz w:val="24"/>
          <w:szCs w:val="24"/>
        </w:rPr>
        <w:t xml:space="preserve">Φωτογραφία </w:t>
      </w:r>
      <w:r w:rsidR="00FF712B">
        <w:rPr>
          <w:b/>
          <w:i/>
          <w:spacing w:val="-4"/>
          <w:sz w:val="24"/>
          <w:szCs w:val="24"/>
        </w:rPr>
        <w:t>3</w:t>
      </w:r>
      <w:r w:rsidR="00CC4CD9" w:rsidRPr="00C70610">
        <w:rPr>
          <w:b/>
          <w:i/>
          <w:spacing w:val="-4"/>
          <w:sz w:val="24"/>
          <w:szCs w:val="24"/>
        </w:rPr>
        <w:t>.</w:t>
      </w:r>
      <w:r w:rsidR="00CC4CD9" w:rsidRPr="00C70610">
        <w:rPr>
          <w:spacing w:val="-4"/>
          <w:sz w:val="24"/>
          <w:szCs w:val="24"/>
        </w:rPr>
        <w:t xml:space="preserve"> </w:t>
      </w:r>
      <w:r w:rsidR="00CC4CD9">
        <w:rPr>
          <w:i/>
          <w:spacing w:val="-4"/>
          <w:sz w:val="24"/>
          <w:szCs w:val="24"/>
        </w:rPr>
        <w:t>Μαρίνα</w:t>
      </w:r>
      <w:r w:rsidR="00CC4CD9" w:rsidRPr="00C70610">
        <w:rPr>
          <w:i/>
          <w:spacing w:val="-4"/>
          <w:sz w:val="24"/>
          <w:szCs w:val="24"/>
        </w:rPr>
        <w:t xml:space="preserve"> </w:t>
      </w:r>
      <w:r w:rsidR="00CC4CD9">
        <w:rPr>
          <w:i/>
          <w:spacing w:val="-4"/>
          <w:sz w:val="24"/>
          <w:szCs w:val="24"/>
        </w:rPr>
        <w:t>Λεμεσού</w:t>
      </w:r>
      <w:r w:rsidR="00CC4CD9" w:rsidRPr="00C70610">
        <w:rPr>
          <w:i/>
          <w:spacing w:val="-4"/>
          <w:sz w:val="24"/>
          <w:szCs w:val="24"/>
        </w:rPr>
        <w:t>.</w:t>
      </w:r>
    </w:p>
    <w:p w14:paraId="125E322E" w14:textId="480A3AD4" w:rsidR="008326A7" w:rsidRDefault="008326A7" w:rsidP="0012025B">
      <w:pPr>
        <w:spacing w:before="120" w:after="240"/>
        <w:jc w:val="both"/>
        <w:rPr>
          <w:sz w:val="24"/>
          <w:szCs w:val="24"/>
        </w:rPr>
      </w:pPr>
      <w:r w:rsidRPr="009E0CC3">
        <w:rPr>
          <w:sz w:val="24"/>
          <w:szCs w:val="24"/>
        </w:rPr>
        <w:t xml:space="preserve">Παρόλο που η αναπροσαρμογή του μισθώματος έπρεπε να γίνει από το 2011, το </w:t>
      </w:r>
      <w:r>
        <w:rPr>
          <w:sz w:val="24"/>
          <w:szCs w:val="24"/>
        </w:rPr>
        <w:t>ΥΕΕΒ</w:t>
      </w:r>
      <w:r w:rsidRPr="009E0CC3">
        <w:rPr>
          <w:sz w:val="24"/>
          <w:szCs w:val="24"/>
        </w:rPr>
        <w:t xml:space="preserve"> παρέλειψε να το πράξει. </w:t>
      </w:r>
      <w:r>
        <w:rPr>
          <w:sz w:val="24"/>
          <w:szCs w:val="24"/>
        </w:rPr>
        <w:t xml:space="preserve">Ο </w:t>
      </w:r>
      <w:r w:rsidR="00BD4BF6">
        <w:rPr>
          <w:sz w:val="24"/>
          <w:szCs w:val="24"/>
        </w:rPr>
        <w:t>ΓΔ</w:t>
      </w:r>
      <w:r>
        <w:rPr>
          <w:sz w:val="24"/>
          <w:szCs w:val="24"/>
        </w:rPr>
        <w:t xml:space="preserve"> του ΥΕΕΒ με επιστολή του</w:t>
      </w:r>
      <w:r w:rsidR="00CE7C81">
        <w:rPr>
          <w:sz w:val="24"/>
          <w:szCs w:val="24"/>
        </w:rPr>
        <w:t>,</w:t>
      </w:r>
      <w:r>
        <w:rPr>
          <w:sz w:val="24"/>
          <w:szCs w:val="24"/>
        </w:rPr>
        <w:t xml:space="preserve"> ημερ. 24.4.2018</w:t>
      </w:r>
      <w:r w:rsidR="00CE7C81">
        <w:rPr>
          <w:sz w:val="24"/>
          <w:szCs w:val="24"/>
        </w:rPr>
        <w:t>,</w:t>
      </w:r>
      <w:r>
        <w:rPr>
          <w:sz w:val="24"/>
          <w:szCs w:val="24"/>
        </w:rPr>
        <w:t xml:space="preserve"> προς την εταιρεία, την ενημέρωσε ότι</w:t>
      </w:r>
      <w:r w:rsidR="00CE7C81" w:rsidRPr="00BC7F5C">
        <w:rPr>
          <w:sz w:val="24"/>
          <w:szCs w:val="24"/>
        </w:rPr>
        <w:t>:</w:t>
      </w:r>
    </w:p>
    <w:p w14:paraId="42B7CA47" w14:textId="77777777" w:rsidR="008326A7" w:rsidRPr="0012025B" w:rsidRDefault="008326A7" w:rsidP="0012025B">
      <w:pPr>
        <w:pStyle w:val="ListParagraph"/>
        <w:numPr>
          <w:ilvl w:val="0"/>
          <w:numId w:val="28"/>
        </w:numPr>
        <w:tabs>
          <w:tab w:val="left" w:pos="567"/>
        </w:tabs>
        <w:spacing w:after="120"/>
        <w:ind w:left="567" w:hanging="567"/>
        <w:contextualSpacing w:val="0"/>
        <w:jc w:val="both"/>
        <w:rPr>
          <w:sz w:val="24"/>
          <w:szCs w:val="24"/>
        </w:rPr>
      </w:pPr>
      <w:r w:rsidRPr="0012025B">
        <w:rPr>
          <w:sz w:val="24"/>
          <w:szCs w:val="24"/>
        </w:rPr>
        <w:t>Το μίσθωμα ύψους €51.260 θα έπρεπε την 1.1.2009 να αναπροσαρμοστεί και ακολούθως την 1 Ιανουαρίου κάθε επόμενου έτους.</w:t>
      </w:r>
    </w:p>
    <w:p w14:paraId="1FD7EF25" w14:textId="77777777" w:rsidR="008326A7" w:rsidRPr="0012025B" w:rsidRDefault="008326A7" w:rsidP="0012025B">
      <w:pPr>
        <w:pStyle w:val="ListParagraph"/>
        <w:numPr>
          <w:ilvl w:val="0"/>
          <w:numId w:val="28"/>
        </w:numPr>
        <w:spacing w:after="120"/>
        <w:ind w:left="567" w:hanging="567"/>
        <w:contextualSpacing w:val="0"/>
        <w:jc w:val="both"/>
        <w:rPr>
          <w:b/>
          <w:sz w:val="24"/>
          <w:szCs w:val="24"/>
        </w:rPr>
      </w:pPr>
      <w:r w:rsidRPr="0012025B">
        <w:rPr>
          <w:sz w:val="24"/>
          <w:szCs w:val="24"/>
        </w:rPr>
        <w:t>Το μίσθωμα ύψους €290.500 έπρεπε να τύχει αναπροσαρμογής την 1</w:t>
      </w:r>
      <w:r w:rsidRPr="0012025B">
        <w:rPr>
          <w:sz w:val="24"/>
          <w:szCs w:val="24"/>
          <w:vertAlign w:val="superscript"/>
        </w:rPr>
        <w:t>η</w:t>
      </w:r>
      <w:r w:rsidRPr="0012025B">
        <w:rPr>
          <w:sz w:val="24"/>
          <w:szCs w:val="24"/>
        </w:rPr>
        <w:t xml:space="preserve"> Ιανουαρίου 2010 και ακολούθως την 1</w:t>
      </w:r>
      <w:r w:rsidRPr="0012025B">
        <w:rPr>
          <w:sz w:val="24"/>
          <w:szCs w:val="24"/>
          <w:vertAlign w:val="superscript"/>
        </w:rPr>
        <w:t>η</w:t>
      </w:r>
      <w:r w:rsidRPr="0012025B">
        <w:rPr>
          <w:sz w:val="24"/>
          <w:szCs w:val="24"/>
        </w:rPr>
        <w:t xml:space="preserve"> Ιανουαρίου κάθε δεύτερου έτους.</w:t>
      </w:r>
      <w:r w:rsidRPr="0012025B">
        <w:rPr>
          <w:b/>
          <w:sz w:val="24"/>
          <w:szCs w:val="24"/>
        </w:rPr>
        <w:tab/>
      </w:r>
    </w:p>
    <w:p w14:paraId="39FE20C1" w14:textId="77777777" w:rsidR="008326A7" w:rsidRPr="0012025B" w:rsidRDefault="008326A7" w:rsidP="0012025B">
      <w:pPr>
        <w:pStyle w:val="ListParagraph"/>
        <w:numPr>
          <w:ilvl w:val="0"/>
          <w:numId w:val="28"/>
        </w:numPr>
        <w:spacing w:after="120"/>
        <w:ind w:left="567" w:hanging="567"/>
        <w:contextualSpacing w:val="0"/>
        <w:jc w:val="both"/>
        <w:rPr>
          <w:sz w:val="24"/>
          <w:szCs w:val="24"/>
        </w:rPr>
      </w:pPr>
      <w:r w:rsidRPr="0012025B">
        <w:rPr>
          <w:sz w:val="24"/>
          <w:szCs w:val="24"/>
        </w:rPr>
        <w:t>Από την 1</w:t>
      </w:r>
      <w:r w:rsidRPr="0012025B">
        <w:rPr>
          <w:sz w:val="24"/>
          <w:szCs w:val="24"/>
          <w:vertAlign w:val="superscript"/>
        </w:rPr>
        <w:t>η</w:t>
      </w:r>
      <w:r w:rsidRPr="0012025B">
        <w:rPr>
          <w:sz w:val="24"/>
          <w:szCs w:val="24"/>
        </w:rPr>
        <w:t xml:space="preserve"> Ιανουαρίου 2018 θα έπρεπε να τεθεί σε ισχύ ο όρος της παρ. 3.3 και να επιβληθεί η αύξηση 3% στο ετήσιο μίσθωμα.</w:t>
      </w:r>
    </w:p>
    <w:p w14:paraId="653B5C6F" w14:textId="77777777" w:rsidR="008326A7" w:rsidRPr="0012025B" w:rsidRDefault="008326A7" w:rsidP="005F0C68">
      <w:pPr>
        <w:pStyle w:val="ListParagraph"/>
        <w:numPr>
          <w:ilvl w:val="0"/>
          <w:numId w:val="28"/>
        </w:numPr>
        <w:spacing w:before="120" w:after="240"/>
        <w:ind w:left="567" w:hanging="567"/>
        <w:contextualSpacing w:val="0"/>
        <w:jc w:val="both"/>
        <w:rPr>
          <w:sz w:val="24"/>
          <w:szCs w:val="24"/>
        </w:rPr>
      </w:pPr>
      <w:r w:rsidRPr="0012025B">
        <w:rPr>
          <w:sz w:val="24"/>
          <w:szCs w:val="24"/>
        </w:rPr>
        <w:t>Θα πρέπει να επιβληθεί τόκος στα ποσά των οποίων η καταβολή έχει καθυστερήσει.</w:t>
      </w:r>
    </w:p>
    <w:p w14:paraId="315603BD" w14:textId="5B982007" w:rsidR="008326A7" w:rsidRDefault="008326A7" w:rsidP="005F0C68">
      <w:pPr>
        <w:spacing w:before="120" w:after="240"/>
        <w:jc w:val="both"/>
        <w:rPr>
          <w:sz w:val="24"/>
          <w:szCs w:val="24"/>
        </w:rPr>
      </w:pPr>
      <w:r>
        <w:rPr>
          <w:sz w:val="24"/>
          <w:szCs w:val="24"/>
        </w:rPr>
        <w:t>Ο Εκτελεστικός Διευθυντής της εταιρείας, σε απαντητική επιστολή του προς το ΥΕΕΒ</w:t>
      </w:r>
      <w:r w:rsidR="00CE7C81">
        <w:rPr>
          <w:sz w:val="24"/>
          <w:szCs w:val="24"/>
        </w:rPr>
        <w:t>,</w:t>
      </w:r>
      <w:r>
        <w:rPr>
          <w:sz w:val="24"/>
          <w:szCs w:val="24"/>
        </w:rPr>
        <w:t xml:space="preserve"> ημερ. 10.7.2018, εξέφρασε τη διαφωνία του σχετικά με την ορθότητα των πιο πάνω θέσεων του Υπουργείου.</w:t>
      </w:r>
    </w:p>
    <w:p w14:paraId="4BDA3556" w14:textId="4B7FAF22" w:rsidR="008326A7" w:rsidRDefault="008326A7" w:rsidP="005F0C68">
      <w:pPr>
        <w:spacing w:before="120" w:after="240"/>
        <w:jc w:val="both"/>
        <w:rPr>
          <w:sz w:val="24"/>
          <w:szCs w:val="24"/>
        </w:rPr>
      </w:pPr>
      <w:r>
        <w:rPr>
          <w:sz w:val="24"/>
          <w:szCs w:val="24"/>
        </w:rPr>
        <w:lastRenderedPageBreak/>
        <w:t xml:space="preserve">Ενόψει των πιο πάνω, ο </w:t>
      </w:r>
      <w:r w:rsidR="00BD4BF6">
        <w:rPr>
          <w:sz w:val="24"/>
          <w:szCs w:val="24"/>
        </w:rPr>
        <w:t>ΓΔ</w:t>
      </w:r>
      <w:r w:rsidR="005D241E">
        <w:rPr>
          <w:sz w:val="24"/>
          <w:szCs w:val="24"/>
        </w:rPr>
        <w:t xml:space="preserve"> του ΥΕΕΒ</w:t>
      </w:r>
      <w:r>
        <w:rPr>
          <w:sz w:val="24"/>
          <w:szCs w:val="24"/>
        </w:rPr>
        <w:t xml:space="preserve"> με επιστολή του</w:t>
      </w:r>
      <w:r w:rsidR="00CE7C81">
        <w:rPr>
          <w:sz w:val="24"/>
          <w:szCs w:val="24"/>
        </w:rPr>
        <w:t>,</w:t>
      </w:r>
      <w:r>
        <w:rPr>
          <w:sz w:val="24"/>
          <w:szCs w:val="24"/>
        </w:rPr>
        <w:t xml:space="preserve"> ημερ. 20.11.2018, ζήτησε διευκριν</w:t>
      </w:r>
      <w:r w:rsidR="00CE7C81">
        <w:rPr>
          <w:sz w:val="24"/>
          <w:szCs w:val="24"/>
        </w:rPr>
        <w:t>ί</w:t>
      </w:r>
      <w:r>
        <w:rPr>
          <w:sz w:val="24"/>
          <w:szCs w:val="24"/>
        </w:rPr>
        <w:t>σεις από τον Γενικό Εισαγγελέα</w:t>
      </w:r>
      <w:r w:rsidR="00CE7C81">
        <w:rPr>
          <w:sz w:val="24"/>
          <w:szCs w:val="24"/>
        </w:rPr>
        <w:t>,</w:t>
      </w:r>
      <w:r>
        <w:rPr>
          <w:sz w:val="24"/>
          <w:szCs w:val="24"/>
        </w:rPr>
        <w:t xml:space="preserve"> αναφορικά με τις ημερομηνίες καταβολής των αναπροσαρμόσεων στα μισθώματα. Η επιστολή δεν απαντήθηκε ακόμη.</w:t>
      </w:r>
    </w:p>
    <w:p w14:paraId="0D3D0F9E" w14:textId="7C6E7634" w:rsidR="008326A7" w:rsidRDefault="008326A7" w:rsidP="005F0C68">
      <w:pPr>
        <w:spacing w:before="120" w:after="240"/>
        <w:jc w:val="both"/>
        <w:rPr>
          <w:b/>
          <w:color w:val="17365D" w:themeColor="text2" w:themeShade="BF"/>
          <w:sz w:val="24"/>
        </w:rPr>
      </w:pPr>
      <w:r w:rsidRPr="008326A7">
        <w:rPr>
          <w:b/>
          <w:color w:val="17365D" w:themeColor="text2" w:themeShade="BF"/>
          <w:sz w:val="24"/>
          <w:u w:val="single"/>
        </w:rPr>
        <w:t>Σύσταση:</w:t>
      </w:r>
      <w:r w:rsidRPr="008326A7">
        <w:rPr>
          <w:b/>
          <w:color w:val="17365D" w:themeColor="text2" w:themeShade="BF"/>
          <w:sz w:val="24"/>
        </w:rPr>
        <w:t xml:space="preserve"> Για σκοπούς έγκαιρης διασφάλισης των δημόσιων εσόδων, το θέμα, σε συνεννόηση με τον Γενικό Εισαγγελέα, πρέπει να επιλυθεί </w:t>
      </w:r>
      <w:r w:rsidR="007F408A">
        <w:rPr>
          <w:b/>
          <w:color w:val="17365D" w:themeColor="text2" w:themeShade="BF"/>
          <w:sz w:val="24"/>
        </w:rPr>
        <w:t>το συντομότερο</w:t>
      </w:r>
      <w:r w:rsidRPr="008326A7">
        <w:rPr>
          <w:b/>
          <w:color w:val="17365D" w:themeColor="text2" w:themeShade="BF"/>
          <w:sz w:val="24"/>
        </w:rPr>
        <w:t xml:space="preserve">.  </w:t>
      </w:r>
    </w:p>
    <w:p w14:paraId="7A8CDF09" w14:textId="77777777" w:rsidR="00527617" w:rsidRPr="00527617" w:rsidRDefault="00527617" w:rsidP="005F0C68">
      <w:pPr>
        <w:spacing w:before="120" w:after="240"/>
        <w:jc w:val="both"/>
        <w:rPr>
          <w:sz w:val="24"/>
          <w:szCs w:val="24"/>
        </w:rPr>
      </w:pPr>
      <w:r w:rsidRPr="00527617">
        <w:rPr>
          <w:sz w:val="24"/>
          <w:szCs w:val="24"/>
        </w:rPr>
        <w:t xml:space="preserve">Ο </w:t>
      </w:r>
      <w:r w:rsidR="00BD4BF6">
        <w:rPr>
          <w:sz w:val="24"/>
          <w:szCs w:val="24"/>
        </w:rPr>
        <w:t>ΓΔ</w:t>
      </w:r>
      <w:r w:rsidR="00E04B7B">
        <w:rPr>
          <w:sz w:val="24"/>
          <w:szCs w:val="24"/>
        </w:rPr>
        <w:t xml:space="preserve"> του Υφυπουργείου μά</w:t>
      </w:r>
      <w:r>
        <w:rPr>
          <w:sz w:val="24"/>
          <w:szCs w:val="24"/>
        </w:rPr>
        <w:t>ς ενημέρωσε ότι έχουν σταλεί επανειλημμένες σχετικές υπενθυμίσεις στη Νομική Υπηρεσία.</w:t>
      </w:r>
      <w:r w:rsidRPr="00527617">
        <w:rPr>
          <w:sz w:val="24"/>
          <w:szCs w:val="24"/>
        </w:rPr>
        <w:t xml:space="preserve"> </w:t>
      </w:r>
    </w:p>
    <w:p w14:paraId="5EB4CCFC" w14:textId="4E7C9337" w:rsidR="00005124" w:rsidRPr="00B32549" w:rsidRDefault="00FC0AF7" w:rsidP="00281893">
      <w:pPr>
        <w:tabs>
          <w:tab w:val="left" w:pos="851"/>
        </w:tabs>
        <w:spacing w:before="120" w:after="240"/>
        <w:jc w:val="both"/>
        <w:rPr>
          <w:sz w:val="24"/>
          <w:szCs w:val="24"/>
        </w:rPr>
      </w:pPr>
      <w:r>
        <w:rPr>
          <w:rFonts w:asciiTheme="majorHAnsi" w:eastAsiaTheme="majorEastAsia" w:hAnsiTheme="majorHAnsi" w:cs="Arial"/>
          <w:b/>
          <w:bCs/>
          <w:color w:val="548DD4" w:themeColor="text2" w:themeTint="99"/>
          <w:sz w:val="24"/>
          <w:szCs w:val="24"/>
          <w:u w:color="000000"/>
        </w:rPr>
        <w:t>4.</w:t>
      </w:r>
      <w:r w:rsidR="009F39E6">
        <w:rPr>
          <w:rFonts w:asciiTheme="majorHAnsi" w:eastAsiaTheme="majorEastAsia" w:hAnsiTheme="majorHAnsi" w:cs="Arial"/>
          <w:b/>
          <w:bCs/>
          <w:color w:val="548DD4" w:themeColor="text2" w:themeTint="99"/>
          <w:sz w:val="24"/>
          <w:szCs w:val="24"/>
          <w:u w:color="000000"/>
        </w:rPr>
        <w:t>2</w:t>
      </w:r>
      <w:r>
        <w:rPr>
          <w:rFonts w:asciiTheme="majorHAnsi" w:eastAsiaTheme="majorEastAsia" w:hAnsiTheme="majorHAnsi" w:cs="Arial"/>
          <w:b/>
          <w:bCs/>
          <w:color w:val="548DD4" w:themeColor="text2" w:themeTint="99"/>
          <w:sz w:val="24"/>
          <w:szCs w:val="24"/>
          <w:u w:color="000000"/>
        </w:rPr>
        <w:t>.7</w:t>
      </w:r>
      <w:r>
        <w:rPr>
          <w:rFonts w:asciiTheme="majorHAnsi" w:eastAsiaTheme="majorEastAsia" w:hAnsiTheme="majorHAnsi" w:cs="Arial"/>
          <w:b/>
          <w:bCs/>
          <w:color w:val="548DD4" w:themeColor="text2" w:themeTint="99"/>
          <w:sz w:val="24"/>
          <w:szCs w:val="24"/>
          <w:u w:color="000000"/>
        </w:rPr>
        <w:tab/>
      </w:r>
      <w:r w:rsidR="00685BC6" w:rsidRPr="00685BC6">
        <w:rPr>
          <w:rFonts w:asciiTheme="majorHAnsi" w:eastAsiaTheme="majorEastAsia" w:hAnsiTheme="majorHAnsi" w:cs="Arial"/>
          <w:b/>
          <w:bCs/>
          <w:color w:val="548DD4" w:themeColor="text2" w:themeTint="99"/>
          <w:sz w:val="24"/>
          <w:szCs w:val="24"/>
          <w:u w:color="000000"/>
        </w:rPr>
        <w:t>Μαρίνα Αγίας Νάπας.</w:t>
      </w:r>
      <w:r w:rsidR="00685BC6">
        <w:rPr>
          <w:sz w:val="24"/>
          <w:szCs w:val="24"/>
        </w:rPr>
        <w:t xml:space="preserve"> Στις 27.4.2012, υπογράφηκε σύμβαση μ</w:t>
      </w:r>
      <w:r w:rsidR="00685BC6" w:rsidRPr="009E0CC3">
        <w:rPr>
          <w:sz w:val="24"/>
          <w:szCs w:val="24"/>
        </w:rPr>
        <w:t>ίσθωσης χερσαίου και θαλάσσιου χώρου</w:t>
      </w:r>
      <w:r w:rsidR="007F408A">
        <w:rPr>
          <w:sz w:val="24"/>
          <w:szCs w:val="24"/>
        </w:rPr>
        <w:t>,</w:t>
      </w:r>
      <w:r w:rsidR="00685BC6">
        <w:rPr>
          <w:sz w:val="24"/>
          <w:szCs w:val="24"/>
        </w:rPr>
        <w:t xml:space="preserve"> μεταξύ της Κυπριακής Δημοκρατίας και </w:t>
      </w:r>
      <w:r w:rsidR="006738E6">
        <w:rPr>
          <w:sz w:val="24"/>
          <w:szCs w:val="24"/>
        </w:rPr>
        <w:t xml:space="preserve">του </w:t>
      </w:r>
      <w:r w:rsidR="002652A3">
        <w:rPr>
          <w:sz w:val="24"/>
          <w:szCs w:val="24"/>
        </w:rPr>
        <w:t>Παραχωρησιούχου</w:t>
      </w:r>
      <w:r w:rsidR="006738E6">
        <w:rPr>
          <w:sz w:val="24"/>
          <w:szCs w:val="24"/>
        </w:rPr>
        <w:t xml:space="preserve">/εταιρείας </w:t>
      </w:r>
      <w:r w:rsidR="002652A3">
        <w:rPr>
          <w:sz w:val="24"/>
          <w:szCs w:val="24"/>
        </w:rPr>
        <w:t>Γ</w:t>
      </w:r>
      <w:r w:rsidR="00685BC6" w:rsidRPr="009E0CC3">
        <w:rPr>
          <w:sz w:val="24"/>
          <w:szCs w:val="24"/>
        </w:rPr>
        <w:t xml:space="preserve">, </w:t>
      </w:r>
      <w:r w:rsidR="00685BC6">
        <w:rPr>
          <w:sz w:val="24"/>
          <w:szCs w:val="24"/>
        </w:rPr>
        <w:t xml:space="preserve">για τον σχεδιασμό, χρηματοδότηση, κατασκευή, λειτουργία και μεταβίβαση της </w:t>
      </w:r>
      <w:r w:rsidR="00685BC6" w:rsidRPr="009E0CC3">
        <w:rPr>
          <w:sz w:val="24"/>
          <w:szCs w:val="24"/>
        </w:rPr>
        <w:t>μαρίνας στην Αγία Νάπα</w:t>
      </w:r>
      <w:r w:rsidR="00585A4E">
        <w:rPr>
          <w:sz w:val="24"/>
          <w:szCs w:val="24"/>
        </w:rPr>
        <w:t xml:space="preserve">. </w:t>
      </w:r>
    </w:p>
    <w:p w14:paraId="5529471C" w14:textId="674C53D9" w:rsidR="00C70610" w:rsidRPr="00C70610" w:rsidRDefault="0040761F" w:rsidP="00C73D57">
      <w:pPr>
        <w:tabs>
          <w:tab w:val="left" w:pos="851"/>
        </w:tabs>
        <w:spacing w:before="120" w:after="240"/>
        <w:jc w:val="center"/>
        <w:rPr>
          <w:sz w:val="24"/>
          <w:szCs w:val="24"/>
        </w:rPr>
      </w:pPr>
      <w:r>
        <w:rPr>
          <w:noProof/>
          <w:lang w:eastAsia="el-GR"/>
        </w:rPr>
        <w:drawing>
          <wp:inline distT="0" distB="0" distL="0" distR="0" wp14:anchorId="3C73E0A5" wp14:editId="7C148C6F">
            <wp:extent cx="6120765" cy="2937417"/>
            <wp:effectExtent l="0" t="0" r="0" b="0"/>
            <wp:docPr id="23" name="Picture 23" descr="https://marinaayianapa.com/wp-content/uploads/2018/01/plan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rinaayianapa.com/wp-content/uploads/2018/01/plan_b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2937417"/>
                    </a:xfrm>
                    <a:prstGeom prst="rect">
                      <a:avLst/>
                    </a:prstGeom>
                    <a:noFill/>
                    <a:ln>
                      <a:noFill/>
                    </a:ln>
                  </pic:spPr>
                </pic:pic>
              </a:graphicData>
            </a:graphic>
          </wp:inline>
        </w:drawing>
      </w:r>
      <w:r w:rsidR="00C70610" w:rsidRPr="00C70610">
        <w:rPr>
          <w:b/>
          <w:i/>
          <w:spacing w:val="-4"/>
          <w:sz w:val="24"/>
          <w:szCs w:val="24"/>
        </w:rPr>
        <w:t xml:space="preserve">Φωτογραφία </w:t>
      </w:r>
      <w:r w:rsidR="00FF712B">
        <w:rPr>
          <w:b/>
          <w:i/>
          <w:spacing w:val="-4"/>
          <w:sz w:val="24"/>
          <w:szCs w:val="24"/>
        </w:rPr>
        <w:t>4</w:t>
      </w:r>
      <w:r w:rsidR="00C70610" w:rsidRPr="00C70610">
        <w:rPr>
          <w:b/>
          <w:i/>
          <w:spacing w:val="-4"/>
          <w:sz w:val="24"/>
          <w:szCs w:val="24"/>
        </w:rPr>
        <w:t>.</w:t>
      </w:r>
      <w:r w:rsidR="00C70610" w:rsidRPr="00C70610">
        <w:rPr>
          <w:spacing w:val="-4"/>
          <w:sz w:val="24"/>
          <w:szCs w:val="24"/>
        </w:rPr>
        <w:t xml:space="preserve"> </w:t>
      </w:r>
      <w:r w:rsidR="00C70610">
        <w:rPr>
          <w:i/>
          <w:spacing w:val="-4"/>
          <w:sz w:val="24"/>
          <w:szCs w:val="24"/>
        </w:rPr>
        <w:t>Τρισδιάστατη ψηφιακή απεικόνιση της</w:t>
      </w:r>
      <w:r w:rsidR="00C70610" w:rsidRPr="00C70610">
        <w:rPr>
          <w:i/>
          <w:spacing w:val="-4"/>
          <w:sz w:val="24"/>
          <w:szCs w:val="24"/>
        </w:rPr>
        <w:t xml:space="preserve"> Μαρίνα</w:t>
      </w:r>
      <w:r w:rsidR="00C70610">
        <w:rPr>
          <w:i/>
          <w:spacing w:val="-4"/>
          <w:sz w:val="24"/>
          <w:szCs w:val="24"/>
        </w:rPr>
        <w:t>ς</w:t>
      </w:r>
      <w:r w:rsidR="00C70610" w:rsidRPr="00C70610">
        <w:rPr>
          <w:i/>
          <w:spacing w:val="-4"/>
          <w:sz w:val="24"/>
          <w:szCs w:val="24"/>
        </w:rPr>
        <w:t xml:space="preserve"> Αγίας Νάπας.</w:t>
      </w:r>
    </w:p>
    <w:p w14:paraId="095556C8" w14:textId="1C287502" w:rsidR="00585A4E" w:rsidRPr="007E5BF9" w:rsidRDefault="00585A4E" w:rsidP="00281893">
      <w:pPr>
        <w:tabs>
          <w:tab w:val="left" w:pos="851"/>
        </w:tabs>
        <w:spacing w:before="120" w:after="240"/>
        <w:jc w:val="both"/>
        <w:rPr>
          <w:spacing w:val="-4"/>
          <w:sz w:val="24"/>
          <w:szCs w:val="24"/>
        </w:rPr>
      </w:pPr>
      <w:r w:rsidRPr="007E5BF9">
        <w:rPr>
          <w:spacing w:val="-4"/>
          <w:sz w:val="24"/>
          <w:szCs w:val="24"/>
        </w:rPr>
        <w:t xml:space="preserve">Σύμφωνα με τη Σύμβαση Μίσθωσης καθώς και των </w:t>
      </w:r>
      <w:r w:rsidR="000E383D">
        <w:rPr>
          <w:spacing w:val="-4"/>
          <w:sz w:val="24"/>
          <w:szCs w:val="24"/>
        </w:rPr>
        <w:t>σ</w:t>
      </w:r>
      <w:r w:rsidRPr="007E5BF9">
        <w:rPr>
          <w:spacing w:val="-4"/>
          <w:sz w:val="24"/>
          <w:szCs w:val="24"/>
        </w:rPr>
        <w:t xml:space="preserve">υμφωνηθέντων στις </w:t>
      </w:r>
      <w:r w:rsidR="000E383D">
        <w:rPr>
          <w:spacing w:val="-4"/>
          <w:sz w:val="24"/>
          <w:szCs w:val="24"/>
        </w:rPr>
        <w:t>δ</w:t>
      </w:r>
      <w:r w:rsidRPr="007E5BF9">
        <w:rPr>
          <w:spacing w:val="-4"/>
          <w:sz w:val="24"/>
          <w:szCs w:val="24"/>
        </w:rPr>
        <w:t>ιαπραγματεύσεις, ο Παραχωρησιούχος</w:t>
      </w:r>
      <w:r w:rsidR="007F408A">
        <w:rPr>
          <w:spacing w:val="-4"/>
          <w:sz w:val="24"/>
          <w:szCs w:val="24"/>
        </w:rPr>
        <w:t>,</w:t>
      </w:r>
      <w:r w:rsidRPr="007E5BF9">
        <w:rPr>
          <w:spacing w:val="-4"/>
          <w:sz w:val="24"/>
          <w:szCs w:val="24"/>
        </w:rPr>
        <w:t xml:space="preserve"> για να λάβει κατοχή της Μαρίνας</w:t>
      </w:r>
      <w:r w:rsidR="007F408A">
        <w:rPr>
          <w:spacing w:val="-4"/>
          <w:sz w:val="24"/>
          <w:szCs w:val="24"/>
        </w:rPr>
        <w:t>,</w:t>
      </w:r>
      <w:r w:rsidRPr="007E5BF9">
        <w:rPr>
          <w:spacing w:val="-4"/>
          <w:sz w:val="24"/>
          <w:szCs w:val="24"/>
        </w:rPr>
        <w:t xml:space="preserve"> όφειλε να προσκομίσει στο Κράτος ανέκκλητη, άνευ όρων και επιφυλάξεων και πληρωτέα, Εγγυητική Επιστολή Εκτέλεσης/Συμμόρφωσης (Performance Guarantee) για την Ανάπτυξη της Μαρίνας για το ποσό των €25</w:t>
      </w:r>
      <w:r w:rsidR="007F408A">
        <w:rPr>
          <w:spacing w:val="-4"/>
          <w:sz w:val="24"/>
          <w:szCs w:val="24"/>
        </w:rPr>
        <w:t xml:space="preserve"> </w:t>
      </w:r>
      <w:r w:rsidRPr="007E5BF9">
        <w:rPr>
          <w:spacing w:val="-4"/>
          <w:sz w:val="24"/>
          <w:szCs w:val="24"/>
        </w:rPr>
        <w:t>εκ.</w:t>
      </w:r>
      <w:r w:rsidR="007F408A">
        <w:rPr>
          <w:spacing w:val="-4"/>
          <w:sz w:val="24"/>
          <w:szCs w:val="24"/>
        </w:rPr>
        <w:t>,</w:t>
      </w:r>
      <w:r w:rsidRPr="007E5BF9">
        <w:rPr>
          <w:spacing w:val="-4"/>
          <w:sz w:val="24"/>
          <w:szCs w:val="24"/>
        </w:rPr>
        <w:t xml:space="preserve"> για την περίοδο από 27.3.2014 μέχρι και τις 27.4.2017. Με βάση τη Σύμβαση Μίσθωσης, για να λειτουργήσει η Μαρίνα έπρεπε να ολοκληρωθούν, αποδεδειγμένα, οι χερσαίες και λιμενικές εγκαταστάσεις, έργα και εξοπλισμός ελάχιστου ύψους €82.724.181 και να προσφέρονται οι υπηρεσίες και διευκολύνσεις που προβλέπονται στη Σύμβαση, ως υποχρεωτικά έργα. Στις 27.2.2017</w:t>
      </w:r>
      <w:r w:rsidR="007F408A">
        <w:rPr>
          <w:spacing w:val="-4"/>
          <w:sz w:val="24"/>
          <w:szCs w:val="24"/>
        </w:rPr>
        <w:t>,</w:t>
      </w:r>
      <w:r w:rsidRPr="007E5BF9">
        <w:rPr>
          <w:spacing w:val="-4"/>
          <w:sz w:val="24"/>
          <w:szCs w:val="24"/>
        </w:rPr>
        <w:t xml:space="preserve"> θα έπρεπε να προσκομιστεί Εγγυητική Επιστολή Εκτέλεσης/Συμμόρφωσης για τη Λειτουργία, Διαχείριση και Εκμετάλλευση της Μαρίνας ύψους €500.000</w:t>
      </w:r>
      <w:r w:rsidR="007F408A">
        <w:rPr>
          <w:spacing w:val="-4"/>
          <w:sz w:val="24"/>
          <w:szCs w:val="24"/>
        </w:rPr>
        <w:t>,</w:t>
      </w:r>
      <w:r w:rsidRPr="007E5BF9">
        <w:rPr>
          <w:spacing w:val="-4"/>
          <w:sz w:val="24"/>
          <w:szCs w:val="24"/>
        </w:rPr>
        <w:t xml:space="preserve"> με έναρξη ισχύος στις 27.3.2017 και λήξη στις 27.7.2067. </w:t>
      </w:r>
    </w:p>
    <w:p w14:paraId="29EEE989" w14:textId="21E6FA15" w:rsidR="007E5BF9" w:rsidRPr="00585A4E" w:rsidRDefault="00585A4E" w:rsidP="00585A4E">
      <w:pPr>
        <w:spacing w:before="120" w:after="240"/>
        <w:jc w:val="both"/>
        <w:rPr>
          <w:spacing w:val="-4"/>
          <w:sz w:val="24"/>
          <w:szCs w:val="24"/>
        </w:rPr>
      </w:pPr>
      <w:r w:rsidRPr="007E5BF9">
        <w:rPr>
          <w:spacing w:val="-4"/>
          <w:sz w:val="24"/>
          <w:szCs w:val="24"/>
        </w:rPr>
        <w:lastRenderedPageBreak/>
        <w:t>Κατά την εξασφάλιση των απαραίτητων αδειών από τον Παραχωρησιούχο παρατηρήθηκε καθυστέρηση</w:t>
      </w:r>
      <w:r w:rsidR="007F408A">
        <w:rPr>
          <w:spacing w:val="-4"/>
          <w:sz w:val="24"/>
          <w:szCs w:val="24"/>
        </w:rPr>
        <w:t>,</w:t>
      </w:r>
      <w:r w:rsidRPr="007E5BF9">
        <w:rPr>
          <w:spacing w:val="-4"/>
          <w:sz w:val="24"/>
          <w:szCs w:val="24"/>
        </w:rPr>
        <w:t xml:space="preserve"> η οποία</w:t>
      </w:r>
      <w:r>
        <w:rPr>
          <w:spacing w:val="-4"/>
          <w:sz w:val="24"/>
          <w:szCs w:val="24"/>
        </w:rPr>
        <w:t xml:space="preserve"> είχε ως αποτέλεσμα την υποβολή</w:t>
      </w:r>
      <w:r w:rsidRPr="007E5BF9">
        <w:rPr>
          <w:spacing w:val="-4"/>
          <w:sz w:val="24"/>
          <w:szCs w:val="24"/>
        </w:rPr>
        <w:t xml:space="preserve"> της Εγγυητικής Επιστολής Εκτέλεσης/Συμμόρφωσης για την Ανάπτυξη της Μαρίνας αξίας €25</w:t>
      </w:r>
      <w:r w:rsidR="007F408A">
        <w:rPr>
          <w:spacing w:val="-4"/>
          <w:sz w:val="24"/>
          <w:szCs w:val="24"/>
        </w:rPr>
        <w:t xml:space="preserve"> </w:t>
      </w:r>
      <w:r w:rsidRPr="007E5BF9">
        <w:rPr>
          <w:spacing w:val="-4"/>
          <w:sz w:val="24"/>
          <w:szCs w:val="24"/>
        </w:rPr>
        <w:t>εκ</w:t>
      </w:r>
      <w:r w:rsidR="007F408A">
        <w:rPr>
          <w:spacing w:val="-4"/>
          <w:sz w:val="24"/>
          <w:szCs w:val="24"/>
        </w:rPr>
        <w:t>.,</w:t>
      </w:r>
      <w:r w:rsidRPr="007E5BF9">
        <w:rPr>
          <w:spacing w:val="-4"/>
          <w:sz w:val="24"/>
          <w:szCs w:val="24"/>
        </w:rPr>
        <w:t xml:space="preserve"> με ημερομηνία λήξης στις 13.4.2018 και την εν συνεχεία τροποποίησή της</w:t>
      </w:r>
      <w:r w:rsidR="007F408A">
        <w:rPr>
          <w:spacing w:val="-4"/>
          <w:sz w:val="24"/>
          <w:szCs w:val="24"/>
        </w:rPr>
        <w:t>,</w:t>
      </w:r>
      <w:r w:rsidRPr="007E5BF9">
        <w:rPr>
          <w:spacing w:val="-4"/>
          <w:sz w:val="24"/>
          <w:szCs w:val="24"/>
        </w:rPr>
        <w:t xml:space="preserve"> προκειμένου να έχει ισχύ μέχρι τις 30.11.2019. </w:t>
      </w:r>
    </w:p>
    <w:p w14:paraId="0C702C73" w14:textId="3514BB24" w:rsidR="00685BC6" w:rsidRPr="009E0CC3" w:rsidRDefault="00685BC6" w:rsidP="005F0C68">
      <w:pPr>
        <w:spacing w:before="120" w:after="240"/>
        <w:jc w:val="both"/>
        <w:rPr>
          <w:sz w:val="24"/>
          <w:szCs w:val="24"/>
        </w:rPr>
      </w:pPr>
      <w:r>
        <w:rPr>
          <w:sz w:val="24"/>
          <w:szCs w:val="24"/>
        </w:rPr>
        <w:t>Σύμφωνα με τον όρο 3.(1) της σ</w:t>
      </w:r>
      <w:r w:rsidRPr="009E0CC3">
        <w:rPr>
          <w:sz w:val="24"/>
          <w:szCs w:val="24"/>
        </w:rPr>
        <w:t>ύμβασης, η εταιρεία όφειλε να αρχίσει να καταβάλλει ετήσιο μίσθωμα ύψους €100.000</w:t>
      </w:r>
      <w:r>
        <w:rPr>
          <w:sz w:val="24"/>
          <w:szCs w:val="24"/>
        </w:rPr>
        <w:t xml:space="preserve"> πέντε χρόνια από την ημερομηνία υπογραφής της σύμβασης</w:t>
      </w:r>
      <w:r w:rsidRPr="009E0CC3">
        <w:rPr>
          <w:sz w:val="24"/>
          <w:szCs w:val="24"/>
        </w:rPr>
        <w:t xml:space="preserve"> (αναπροσαρμοσμένο με τον γενικό δείκτη τιμών καταναλωτή),</w:t>
      </w:r>
      <w:r>
        <w:rPr>
          <w:sz w:val="24"/>
          <w:szCs w:val="24"/>
        </w:rPr>
        <w:t xml:space="preserve"> δηλαδή από τις 27.4.2017. </w:t>
      </w:r>
      <w:r w:rsidRPr="009E0CC3">
        <w:rPr>
          <w:sz w:val="24"/>
          <w:szCs w:val="24"/>
        </w:rPr>
        <w:t>Μέχρι την ημερομηνία ελέγχου, η εταιρεία δεν κατέ</w:t>
      </w:r>
      <w:r>
        <w:rPr>
          <w:sz w:val="24"/>
          <w:szCs w:val="24"/>
        </w:rPr>
        <w:t>βαλε κανένα ποσό για το μίσθωμα</w:t>
      </w:r>
      <w:r w:rsidRPr="009E654D">
        <w:rPr>
          <w:sz w:val="24"/>
          <w:szCs w:val="24"/>
        </w:rPr>
        <w:t>.</w:t>
      </w:r>
      <w:r w:rsidRPr="009E0CC3">
        <w:rPr>
          <w:sz w:val="24"/>
          <w:szCs w:val="24"/>
        </w:rPr>
        <w:t xml:space="preserve"> </w:t>
      </w:r>
    </w:p>
    <w:p w14:paraId="4665DCA4" w14:textId="246358AD" w:rsidR="00685BC6" w:rsidRDefault="00685BC6" w:rsidP="005F0C68">
      <w:pPr>
        <w:spacing w:before="120" w:after="240"/>
        <w:jc w:val="both"/>
        <w:rPr>
          <w:sz w:val="24"/>
          <w:szCs w:val="24"/>
        </w:rPr>
      </w:pPr>
      <w:r w:rsidRPr="009E0CC3">
        <w:rPr>
          <w:sz w:val="24"/>
          <w:szCs w:val="24"/>
        </w:rPr>
        <w:t>Σύμφωνα με το όρο 11.11 (γ), η εταιρεία όφειλε να αποπερατώσει το έργο σε πέντε χρόνια απ</w:t>
      </w:r>
      <w:r>
        <w:rPr>
          <w:sz w:val="24"/>
          <w:szCs w:val="24"/>
        </w:rPr>
        <w:t>ό την ημερομηνία υπογραφής της σ</w:t>
      </w:r>
      <w:r w:rsidRPr="009E0CC3">
        <w:rPr>
          <w:sz w:val="24"/>
          <w:szCs w:val="24"/>
        </w:rPr>
        <w:t>ύμβαση</w:t>
      </w:r>
      <w:r>
        <w:rPr>
          <w:sz w:val="24"/>
          <w:szCs w:val="24"/>
        </w:rPr>
        <w:t>ς, δηλαδή μέχρι τις 27.4.2017. Σ</w:t>
      </w:r>
      <w:r w:rsidRPr="009E0CC3">
        <w:rPr>
          <w:sz w:val="24"/>
          <w:szCs w:val="24"/>
        </w:rPr>
        <w:t xml:space="preserve">τον </w:t>
      </w:r>
      <w:r>
        <w:rPr>
          <w:sz w:val="24"/>
          <w:szCs w:val="24"/>
        </w:rPr>
        <w:t xml:space="preserve">ίδιο όρο αναφέρεται ότι ο </w:t>
      </w:r>
      <w:r w:rsidR="004A6E8F">
        <w:rPr>
          <w:sz w:val="24"/>
          <w:szCs w:val="24"/>
        </w:rPr>
        <w:t>Π</w:t>
      </w:r>
      <w:r w:rsidR="004A6E8F" w:rsidRPr="009E0CC3">
        <w:rPr>
          <w:sz w:val="24"/>
          <w:szCs w:val="24"/>
        </w:rPr>
        <w:t>αραχωρησιούχος</w:t>
      </w:r>
      <w:r w:rsidRPr="009E0CC3">
        <w:rPr>
          <w:sz w:val="24"/>
          <w:szCs w:val="24"/>
        </w:rPr>
        <w:t xml:space="preserve"> θα καταβάλλει στο Κράτος</w:t>
      </w:r>
      <w:r w:rsidR="00E43F16">
        <w:rPr>
          <w:sz w:val="24"/>
          <w:szCs w:val="24"/>
        </w:rPr>
        <w:t>,</w:t>
      </w:r>
      <w:r w:rsidRPr="009E0CC3">
        <w:rPr>
          <w:sz w:val="24"/>
          <w:szCs w:val="24"/>
        </w:rPr>
        <w:t xml:space="preserve"> για κάθε μέρα καθυστέρησης στην αποπεράτωση των έργων, το ποσό των €3.000. Στη</w:t>
      </w:r>
      <w:r w:rsidR="00E43F16">
        <w:rPr>
          <w:sz w:val="24"/>
          <w:szCs w:val="24"/>
        </w:rPr>
        <w:t>ν</w:t>
      </w:r>
      <w:r w:rsidRPr="009E0CC3">
        <w:rPr>
          <w:sz w:val="24"/>
          <w:szCs w:val="24"/>
        </w:rPr>
        <w:t xml:space="preserve"> εταιρεία δόθηκε παράταση</w:t>
      </w:r>
      <w:r w:rsidR="00073197">
        <w:rPr>
          <w:sz w:val="24"/>
          <w:szCs w:val="24"/>
        </w:rPr>
        <w:t>,</w:t>
      </w:r>
      <w:r w:rsidRPr="009E0CC3">
        <w:rPr>
          <w:sz w:val="24"/>
          <w:szCs w:val="24"/>
        </w:rPr>
        <w:t xml:space="preserve"> μέχρι τις 13.3.2018, από την </w:t>
      </w:r>
      <w:hyperlink r:id="rId27" w:tgtFrame="_blank" w:history="1">
        <w:r w:rsidRPr="00685BC6">
          <w:rPr>
            <w:sz w:val="24"/>
            <w:szCs w:val="24"/>
          </w:rPr>
          <w:t>Κεντρική Επιτροπή Αλλαγών και Απαιτήσεων</w:t>
        </w:r>
      </w:hyperlink>
      <w:r w:rsidRPr="009E0CC3">
        <w:rPr>
          <w:sz w:val="24"/>
          <w:szCs w:val="24"/>
        </w:rPr>
        <w:t xml:space="preserve">. </w:t>
      </w:r>
    </w:p>
    <w:p w14:paraId="4CCE6781" w14:textId="4A62C594" w:rsidR="00685BC6" w:rsidRDefault="00685BC6" w:rsidP="005F0C68">
      <w:pPr>
        <w:spacing w:before="120" w:after="240"/>
        <w:jc w:val="both"/>
        <w:rPr>
          <w:sz w:val="24"/>
          <w:szCs w:val="24"/>
        </w:rPr>
      </w:pPr>
      <w:r>
        <w:rPr>
          <w:sz w:val="24"/>
          <w:szCs w:val="24"/>
        </w:rPr>
        <w:t>Αναφέρ</w:t>
      </w:r>
      <w:r w:rsidR="00073197">
        <w:rPr>
          <w:sz w:val="24"/>
          <w:szCs w:val="24"/>
        </w:rPr>
        <w:t>ουμε</w:t>
      </w:r>
      <w:r>
        <w:rPr>
          <w:sz w:val="24"/>
          <w:szCs w:val="24"/>
        </w:rPr>
        <w:t xml:space="preserve"> σχετικά ότι, ο</w:t>
      </w:r>
      <w:r w:rsidRPr="009E0CC3">
        <w:rPr>
          <w:sz w:val="24"/>
          <w:szCs w:val="24"/>
        </w:rPr>
        <w:t xml:space="preserve"> </w:t>
      </w:r>
      <w:r w:rsidR="00BD4BF6">
        <w:rPr>
          <w:sz w:val="24"/>
          <w:szCs w:val="24"/>
        </w:rPr>
        <w:t>ΓΔ</w:t>
      </w:r>
      <w:r w:rsidRPr="009E0CC3">
        <w:rPr>
          <w:sz w:val="24"/>
          <w:szCs w:val="24"/>
        </w:rPr>
        <w:t xml:space="preserve"> το</w:t>
      </w:r>
      <w:r>
        <w:rPr>
          <w:sz w:val="24"/>
          <w:szCs w:val="24"/>
        </w:rPr>
        <w:t>υ</w:t>
      </w:r>
      <w:r w:rsidRPr="009E0CC3">
        <w:rPr>
          <w:sz w:val="24"/>
          <w:szCs w:val="24"/>
        </w:rPr>
        <w:t xml:space="preserve"> ΥΕΕΒ, με επιστολή</w:t>
      </w:r>
      <w:r w:rsidR="00073197">
        <w:rPr>
          <w:sz w:val="24"/>
          <w:szCs w:val="24"/>
        </w:rPr>
        <w:t>,</w:t>
      </w:r>
      <w:r w:rsidRPr="009E0CC3">
        <w:rPr>
          <w:sz w:val="24"/>
          <w:szCs w:val="24"/>
        </w:rPr>
        <w:t xml:space="preserve"> ημερ. 22.11.2018, προς τον Γενικό Διευθυντή της εταιρείας, </w:t>
      </w:r>
      <w:r>
        <w:rPr>
          <w:sz w:val="24"/>
          <w:szCs w:val="24"/>
        </w:rPr>
        <w:t>απαίτησε</w:t>
      </w:r>
      <w:r w:rsidRPr="009E0CC3">
        <w:rPr>
          <w:sz w:val="24"/>
          <w:szCs w:val="24"/>
        </w:rPr>
        <w:t xml:space="preserve"> την καταβολή προστίμου ύψους €3.000 την ημέρα για τις καθυστερήσεις που παρατηρούνται στη διεκπεραίωση των έργων</w:t>
      </w:r>
      <w:r>
        <w:rPr>
          <w:sz w:val="24"/>
          <w:szCs w:val="24"/>
        </w:rPr>
        <w:t xml:space="preserve">, το οποίο </w:t>
      </w:r>
      <w:r w:rsidRPr="009E0CC3">
        <w:rPr>
          <w:sz w:val="24"/>
          <w:szCs w:val="24"/>
        </w:rPr>
        <w:t>στις 31.12.2018 ανερχόταν στις €879.000</w:t>
      </w:r>
      <w:r>
        <w:rPr>
          <w:sz w:val="24"/>
          <w:szCs w:val="24"/>
        </w:rPr>
        <w:t>.</w:t>
      </w:r>
    </w:p>
    <w:p w14:paraId="2565973B" w14:textId="4A4288DF" w:rsidR="00685BC6" w:rsidRDefault="00685BC6" w:rsidP="005F0C68">
      <w:pPr>
        <w:spacing w:before="120" w:after="240"/>
        <w:jc w:val="both"/>
        <w:rPr>
          <w:sz w:val="24"/>
          <w:szCs w:val="24"/>
        </w:rPr>
      </w:pPr>
      <w:r>
        <w:rPr>
          <w:sz w:val="24"/>
          <w:szCs w:val="24"/>
        </w:rPr>
        <w:t xml:space="preserve">Στη συνέχεια, ο </w:t>
      </w:r>
      <w:r w:rsidR="00BD4BF6">
        <w:rPr>
          <w:sz w:val="24"/>
          <w:szCs w:val="24"/>
        </w:rPr>
        <w:t>ΓΔ</w:t>
      </w:r>
      <w:r w:rsidRPr="009E0CC3">
        <w:rPr>
          <w:sz w:val="24"/>
          <w:szCs w:val="24"/>
        </w:rPr>
        <w:t xml:space="preserve"> του Υφυπουργείου Τουρισμού, </w:t>
      </w:r>
      <w:r>
        <w:rPr>
          <w:sz w:val="24"/>
          <w:szCs w:val="24"/>
        </w:rPr>
        <w:t>με επιστολή του</w:t>
      </w:r>
      <w:r w:rsidR="00073197">
        <w:rPr>
          <w:sz w:val="24"/>
          <w:szCs w:val="24"/>
        </w:rPr>
        <w:t>,</w:t>
      </w:r>
      <w:r>
        <w:rPr>
          <w:sz w:val="24"/>
          <w:szCs w:val="24"/>
        </w:rPr>
        <w:t xml:space="preserve"> ημερ.</w:t>
      </w:r>
      <w:r w:rsidRPr="009E0CC3">
        <w:rPr>
          <w:sz w:val="24"/>
          <w:szCs w:val="24"/>
        </w:rPr>
        <w:t xml:space="preserve"> 7.6.2019, απαίτησε την </w:t>
      </w:r>
      <w:r>
        <w:rPr>
          <w:sz w:val="24"/>
          <w:szCs w:val="24"/>
        </w:rPr>
        <w:t>καταβολή του πιο πάνω</w:t>
      </w:r>
      <w:r w:rsidRPr="009E0CC3">
        <w:rPr>
          <w:sz w:val="24"/>
          <w:szCs w:val="24"/>
        </w:rPr>
        <w:t xml:space="preserve"> οφειλόμενου ποσού, που </w:t>
      </w:r>
      <w:r>
        <w:rPr>
          <w:sz w:val="24"/>
          <w:szCs w:val="24"/>
        </w:rPr>
        <w:t>στις 7.6.2019 ανήλθε σ</w:t>
      </w:r>
      <w:r w:rsidR="00073197">
        <w:rPr>
          <w:sz w:val="24"/>
          <w:szCs w:val="24"/>
        </w:rPr>
        <w:t>ε</w:t>
      </w:r>
      <w:r>
        <w:rPr>
          <w:sz w:val="24"/>
          <w:szCs w:val="24"/>
        </w:rPr>
        <w:t xml:space="preserve"> </w:t>
      </w:r>
      <w:r w:rsidRPr="009E0CC3">
        <w:rPr>
          <w:sz w:val="24"/>
          <w:szCs w:val="24"/>
        </w:rPr>
        <w:t>€1.353.000</w:t>
      </w:r>
      <w:r>
        <w:rPr>
          <w:sz w:val="24"/>
          <w:szCs w:val="24"/>
        </w:rPr>
        <w:t xml:space="preserve"> και την </w:t>
      </w:r>
      <w:r w:rsidRPr="009E0CC3">
        <w:rPr>
          <w:sz w:val="24"/>
          <w:szCs w:val="24"/>
        </w:rPr>
        <w:t xml:space="preserve">καταβολή των </w:t>
      </w:r>
      <w:r>
        <w:rPr>
          <w:sz w:val="24"/>
          <w:szCs w:val="24"/>
        </w:rPr>
        <w:t>οφειλόμενων μισθωμάτων ύψους</w:t>
      </w:r>
      <w:r w:rsidRPr="009E0CC3">
        <w:rPr>
          <w:sz w:val="24"/>
          <w:szCs w:val="24"/>
        </w:rPr>
        <w:t xml:space="preserve"> €207.302 (πλέον τόκους).</w:t>
      </w:r>
    </w:p>
    <w:p w14:paraId="45678455" w14:textId="75899F23" w:rsidR="00685BC6" w:rsidRDefault="0049698B" w:rsidP="005F0C68">
      <w:pPr>
        <w:spacing w:before="120" w:after="240"/>
        <w:jc w:val="both"/>
        <w:rPr>
          <w:spacing w:val="-4"/>
          <w:sz w:val="24"/>
          <w:szCs w:val="24"/>
        </w:rPr>
      </w:pPr>
      <w:r>
        <w:rPr>
          <w:spacing w:val="-4"/>
          <w:sz w:val="24"/>
          <w:szCs w:val="24"/>
        </w:rPr>
        <w:t>Ο Ε</w:t>
      </w:r>
      <w:r w:rsidR="00685BC6" w:rsidRPr="003E604F">
        <w:rPr>
          <w:spacing w:val="-4"/>
          <w:sz w:val="24"/>
          <w:szCs w:val="24"/>
        </w:rPr>
        <w:t>κτελεστικός Διευθυντής της εταιρείας</w:t>
      </w:r>
      <w:r w:rsidR="00073197">
        <w:rPr>
          <w:spacing w:val="-4"/>
          <w:sz w:val="24"/>
          <w:szCs w:val="24"/>
        </w:rPr>
        <w:t>,</w:t>
      </w:r>
      <w:r w:rsidR="00685BC6" w:rsidRPr="003E604F">
        <w:rPr>
          <w:spacing w:val="-4"/>
          <w:sz w:val="24"/>
          <w:szCs w:val="24"/>
        </w:rPr>
        <w:t xml:space="preserve"> σε απαντητική επιστολή</w:t>
      </w:r>
      <w:r w:rsidR="00073197">
        <w:rPr>
          <w:spacing w:val="-4"/>
          <w:sz w:val="24"/>
          <w:szCs w:val="24"/>
        </w:rPr>
        <w:t>,</w:t>
      </w:r>
      <w:r w:rsidR="00685BC6" w:rsidRPr="003E604F">
        <w:rPr>
          <w:spacing w:val="-4"/>
          <w:sz w:val="24"/>
          <w:szCs w:val="24"/>
        </w:rPr>
        <w:t xml:space="preserve"> ημερ. 1.7.2019, εξέφρασε τη δυσαρέσκει</w:t>
      </w:r>
      <w:r w:rsidR="00073197">
        <w:rPr>
          <w:spacing w:val="-4"/>
          <w:sz w:val="24"/>
          <w:szCs w:val="24"/>
        </w:rPr>
        <w:t>ά</w:t>
      </w:r>
      <w:r w:rsidR="00685BC6" w:rsidRPr="003E604F">
        <w:rPr>
          <w:spacing w:val="-4"/>
          <w:sz w:val="24"/>
          <w:szCs w:val="24"/>
        </w:rPr>
        <w:t xml:space="preserve"> του για την απαίτηση του Υφυπουργείου, για καταβολή των οφειλόμενων ποσών, </w:t>
      </w:r>
      <w:r w:rsidR="00685BC6">
        <w:rPr>
          <w:spacing w:val="-4"/>
          <w:sz w:val="24"/>
          <w:szCs w:val="24"/>
        </w:rPr>
        <w:t>ισχυριζόμενος</w:t>
      </w:r>
      <w:r w:rsidR="00685BC6" w:rsidRPr="003E604F">
        <w:rPr>
          <w:spacing w:val="-4"/>
          <w:sz w:val="24"/>
          <w:szCs w:val="24"/>
        </w:rPr>
        <w:t xml:space="preserve"> ότι οι καθυστερήσεις δεν οφείλονται κατά αποκλειστικότητα στην εταιρεία, αλλά και σε εμπλεκόμενα Κυβερνητικά Τμήματα, εξωγενείς παράγοντες και γραφειοκρατικές διαδικασίες του Κράτους, καταγράφοντας αναλυτικά τα εν λόγω</w:t>
      </w:r>
      <w:r w:rsidR="00073197">
        <w:rPr>
          <w:spacing w:val="-4"/>
          <w:sz w:val="24"/>
          <w:szCs w:val="24"/>
        </w:rPr>
        <w:t>,</w:t>
      </w:r>
      <w:r w:rsidR="000E383D">
        <w:rPr>
          <w:spacing w:val="-4"/>
          <w:sz w:val="24"/>
          <w:szCs w:val="24"/>
        </w:rPr>
        <w:t xml:space="preserve"> κατ’ ισχυρισμό</w:t>
      </w:r>
      <w:r w:rsidR="00073197">
        <w:rPr>
          <w:spacing w:val="-4"/>
          <w:sz w:val="24"/>
          <w:szCs w:val="24"/>
        </w:rPr>
        <w:t>,</w:t>
      </w:r>
      <w:r w:rsidR="00685BC6" w:rsidRPr="003E604F">
        <w:rPr>
          <w:spacing w:val="-4"/>
          <w:sz w:val="24"/>
          <w:szCs w:val="24"/>
        </w:rPr>
        <w:t xml:space="preserve"> προβλήματα. Καταλήγοντας, ο Εκτελεστικός Διευθυντής της εταιρείας αιτήθηκε επέκταση χρονοδιαγράμματος εκτέλεσης του έργου</w:t>
      </w:r>
      <w:r w:rsidR="00073197">
        <w:rPr>
          <w:spacing w:val="-4"/>
          <w:sz w:val="24"/>
          <w:szCs w:val="24"/>
        </w:rPr>
        <w:t>,</w:t>
      </w:r>
      <w:r w:rsidR="00685BC6" w:rsidRPr="003E604F">
        <w:rPr>
          <w:spacing w:val="-4"/>
          <w:sz w:val="24"/>
          <w:szCs w:val="24"/>
        </w:rPr>
        <w:t xml:space="preserve"> λαμβανομένων υπόψη των προβλημάτων που </w:t>
      </w:r>
      <w:r w:rsidR="00685BC6">
        <w:rPr>
          <w:spacing w:val="-4"/>
          <w:sz w:val="24"/>
          <w:szCs w:val="24"/>
        </w:rPr>
        <w:t>ισχυρίστηκε ότι προκάλεσαν τις καθυστερήσεις</w:t>
      </w:r>
      <w:r w:rsidR="00685BC6" w:rsidRPr="003E604F">
        <w:rPr>
          <w:spacing w:val="-4"/>
          <w:sz w:val="24"/>
          <w:szCs w:val="24"/>
        </w:rPr>
        <w:t>.</w:t>
      </w:r>
    </w:p>
    <w:p w14:paraId="2F4C78D0" w14:textId="3BAAF089" w:rsidR="005373A5" w:rsidRPr="007E5BF9" w:rsidRDefault="005373A5" w:rsidP="005373A5">
      <w:pPr>
        <w:spacing w:before="120" w:after="240"/>
        <w:jc w:val="both"/>
        <w:rPr>
          <w:spacing w:val="-4"/>
          <w:sz w:val="24"/>
          <w:szCs w:val="24"/>
        </w:rPr>
      </w:pPr>
      <w:r w:rsidRPr="007E5BF9">
        <w:rPr>
          <w:spacing w:val="-4"/>
          <w:sz w:val="24"/>
          <w:szCs w:val="24"/>
        </w:rPr>
        <w:t>Λόγω καθυστέρησης εκ μέρους του Παραχωρησιούχου στην υλοποίηση των συμβατικών του υποχρεώσεων, το Υφυπουργείο με ηλεκτρονικό μήνυμα</w:t>
      </w:r>
      <w:r w:rsidR="00073197">
        <w:rPr>
          <w:spacing w:val="-4"/>
          <w:sz w:val="24"/>
          <w:szCs w:val="24"/>
        </w:rPr>
        <w:t>,</w:t>
      </w:r>
      <w:r w:rsidRPr="007E5BF9">
        <w:rPr>
          <w:spacing w:val="-4"/>
          <w:sz w:val="24"/>
          <w:szCs w:val="24"/>
        </w:rPr>
        <w:t xml:space="preserve"> ημερ. 6.11.2019</w:t>
      </w:r>
      <w:r w:rsidR="00073197">
        <w:rPr>
          <w:spacing w:val="-4"/>
          <w:sz w:val="24"/>
          <w:szCs w:val="24"/>
        </w:rPr>
        <w:t>,</w:t>
      </w:r>
      <w:r w:rsidRPr="007E5BF9">
        <w:rPr>
          <w:spacing w:val="-4"/>
          <w:sz w:val="24"/>
          <w:szCs w:val="24"/>
        </w:rPr>
        <w:t xml:space="preserve"> ζήτησε την τοποθέτηση της ΔΕΜ</w:t>
      </w:r>
      <w:r w:rsidR="00073197">
        <w:rPr>
          <w:spacing w:val="-4"/>
          <w:sz w:val="24"/>
          <w:szCs w:val="24"/>
        </w:rPr>
        <w:t>,</w:t>
      </w:r>
      <w:r w:rsidRPr="007E5BF9">
        <w:rPr>
          <w:spacing w:val="-4"/>
          <w:sz w:val="24"/>
          <w:szCs w:val="24"/>
        </w:rPr>
        <w:t xml:space="preserve"> σε σχέση με την εισήγησ</w:t>
      </w:r>
      <w:r w:rsidR="00073197">
        <w:rPr>
          <w:spacing w:val="-4"/>
          <w:sz w:val="24"/>
          <w:szCs w:val="24"/>
        </w:rPr>
        <w:t>ή</w:t>
      </w:r>
      <w:r w:rsidRPr="007E5BF9">
        <w:rPr>
          <w:spacing w:val="-4"/>
          <w:sz w:val="24"/>
          <w:szCs w:val="24"/>
        </w:rPr>
        <w:t xml:space="preserve"> του να ζητηθεί άμεσα από τον Παραχωρησιούχο η ανανέωση της Εγγυητικής Επιστολής Εκτέλεσης/Συμμόρφωσης για την Ανάπτυξη της Μαρίνας για το ποσό των €25</w:t>
      </w:r>
      <w:r w:rsidR="00073197">
        <w:rPr>
          <w:spacing w:val="-4"/>
          <w:sz w:val="24"/>
          <w:szCs w:val="24"/>
        </w:rPr>
        <w:t xml:space="preserve"> </w:t>
      </w:r>
      <w:r w:rsidRPr="007E5BF9">
        <w:rPr>
          <w:spacing w:val="-4"/>
          <w:sz w:val="24"/>
          <w:szCs w:val="24"/>
        </w:rPr>
        <w:t>εκ., προκειμένου αυτή να μην κατασχεθεί ως η σχετική πρόνοια της Σύμβασης. Λόγω της αβεβαιότητας</w:t>
      </w:r>
      <w:r w:rsidR="00073197">
        <w:rPr>
          <w:spacing w:val="-4"/>
          <w:sz w:val="24"/>
          <w:szCs w:val="24"/>
        </w:rPr>
        <w:t>,</w:t>
      </w:r>
      <w:r w:rsidRPr="007E5BF9">
        <w:rPr>
          <w:spacing w:val="-4"/>
          <w:sz w:val="24"/>
          <w:szCs w:val="24"/>
        </w:rPr>
        <w:t xml:space="preserve"> σχετικά με τον χρόνο αποπεράτωσης των υποχρεωτικών έργων και της διεξαγωγής των απαραίτητων επιβεβαιωτικών ελέγχων, καθώς και των εκκρεμών οφειλών του Παραχωρησιούχου προς τη Δημοκρατία, το Υφυπουργείο εισηγήθηκε όπως το χρονικό διάστημα ανανέωσης να είναι έξι (6) μήνες, ήτοι μέχρι 31.5.2020. Σε περίπτωση που ο Παραχωρησιούχος δεν </w:t>
      </w:r>
      <w:r w:rsidRPr="007E5BF9">
        <w:rPr>
          <w:spacing w:val="-4"/>
          <w:sz w:val="24"/>
          <w:szCs w:val="24"/>
        </w:rPr>
        <w:lastRenderedPageBreak/>
        <w:t>συμμορφωνόταν μέχρι την ημερομηνία που θα του υποδεικνυόταν, θα γινόταν μερική ή ολική κατάσχεση της Εγγυητικής.</w:t>
      </w:r>
    </w:p>
    <w:p w14:paraId="23C3856D" w14:textId="050B76A0" w:rsidR="005373A5" w:rsidRPr="007E5BF9" w:rsidRDefault="005373A5" w:rsidP="005373A5">
      <w:pPr>
        <w:spacing w:before="120" w:after="240"/>
        <w:jc w:val="both"/>
        <w:rPr>
          <w:spacing w:val="-4"/>
          <w:sz w:val="24"/>
          <w:szCs w:val="24"/>
        </w:rPr>
      </w:pPr>
      <w:r w:rsidRPr="007E5BF9">
        <w:rPr>
          <w:spacing w:val="-4"/>
          <w:sz w:val="24"/>
          <w:szCs w:val="24"/>
        </w:rPr>
        <w:t>Η Υπηρεσία μας, σε συνέχεια των επισημάνσεων των εκπροσώπων της Νομικής Υπηρεσίας και του Γενικού Λογιστηρίου</w:t>
      </w:r>
      <w:r w:rsidR="00073197">
        <w:rPr>
          <w:spacing w:val="-4"/>
          <w:sz w:val="24"/>
          <w:szCs w:val="24"/>
        </w:rPr>
        <w:t>,</w:t>
      </w:r>
      <w:r w:rsidRPr="007E5BF9">
        <w:rPr>
          <w:spacing w:val="-4"/>
          <w:sz w:val="24"/>
          <w:szCs w:val="24"/>
        </w:rPr>
        <w:t xml:space="preserve"> οι οποίοι συμφώνησαν με την εισήγηση του Υφυπουργείου, πρόσθεσε ότι για να αποφασιστεί η χρονική διάρκεια της ανανέωσης της εγγυητικής θα έπρεπε να υπάρχει η θέση του Παραχωρησιούχου</w:t>
      </w:r>
      <w:r w:rsidR="00073197">
        <w:rPr>
          <w:spacing w:val="-4"/>
          <w:sz w:val="24"/>
          <w:szCs w:val="24"/>
        </w:rPr>
        <w:t>,</w:t>
      </w:r>
      <w:r w:rsidRPr="007E5BF9">
        <w:rPr>
          <w:spacing w:val="-4"/>
          <w:sz w:val="24"/>
          <w:szCs w:val="24"/>
        </w:rPr>
        <w:t xml:space="preserve"> καθώς και πρόσφατη εκτίμηση του Υφυπουργείου για την ημερομηνία αποπεράτωσης και παράδοσης των υποχρεωτικών έργων της ανάπτυξης, όπως επίσης και για το σχετικό ποσό που είχε μέχρι τότε δαπανηθεί. Στη βάση της εκτίμησης αυτής</w:t>
      </w:r>
      <w:r w:rsidR="00073197">
        <w:rPr>
          <w:spacing w:val="-4"/>
          <w:sz w:val="24"/>
          <w:szCs w:val="24"/>
        </w:rPr>
        <w:t>,</w:t>
      </w:r>
      <w:r w:rsidRPr="007E5BF9">
        <w:rPr>
          <w:spacing w:val="-4"/>
          <w:sz w:val="24"/>
          <w:szCs w:val="24"/>
        </w:rPr>
        <w:t xml:space="preserve"> θα αποφασιζόταν η χρονική διάρκεια ισχύος της εγγυητικής, η οποία σε καμία περίπτωση δεν θα ήταν λιγότερη από έξι (6) μήνες</w:t>
      </w:r>
      <w:r w:rsidR="00073197">
        <w:rPr>
          <w:spacing w:val="-4"/>
          <w:sz w:val="24"/>
          <w:szCs w:val="24"/>
        </w:rPr>
        <w:t>,</w:t>
      </w:r>
      <w:r w:rsidRPr="007E5BF9">
        <w:rPr>
          <w:spacing w:val="-4"/>
          <w:sz w:val="24"/>
          <w:szCs w:val="24"/>
        </w:rPr>
        <w:t xml:space="preserve"> ως η εισήγηση του Υφυπουργείου. Η Υπηρεσία μας σημείωσε επίσης ότι</w:t>
      </w:r>
      <w:r w:rsidR="002D7C72">
        <w:rPr>
          <w:spacing w:val="-4"/>
          <w:sz w:val="24"/>
          <w:szCs w:val="24"/>
        </w:rPr>
        <w:t>,</w:t>
      </w:r>
      <w:r w:rsidRPr="007E5BF9">
        <w:rPr>
          <w:spacing w:val="-4"/>
          <w:sz w:val="24"/>
          <w:szCs w:val="24"/>
        </w:rPr>
        <w:t xml:space="preserve"> λόγω της μη καταβολής εκ μέρους του Αναδόχου των οφειλών του προς το Κράτος (μίσθωμα, τόκοι καθυστέρησης, ρήτρες καθυστέρησης)</w:t>
      </w:r>
      <w:r w:rsidR="002D7C72">
        <w:rPr>
          <w:spacing w:val="-4"/>
          <w:sz w:val="24"/>
          <w:szCs w:val="24"/>
        </w:rPr>
        <w:t>,</w:t>
      </w:r>
      <w:r w:rsidRPr="007E5BF9">
        <w:rPr>
          <w:spacing w:val="-4"/>
          <w:sz w:val="24"/>
          <w:szCs w:val="24"/>
        </w:rPr>
        <w:t xml:space="preserve"> θα μπορούσε να γίνει ανάκτηση του οφειλόμενου ποσού από την υφιστάμενη εγγυητική, ενώ σε περίπτωση που δεν γινόταν έγκαιρα η ανανέωση της εγγυητικής (15 ημέρες πριν την ημερομηνία λήξης της</w:t>
      </w:r>
      <w:r w:rsidR="00073197">
        <w:rPr>
          <w:spacing w:val="-4"/>
          <w:sz w:val="24"/>
          <w:szCs w:val="24"/>
        </w:rPr>
        <w:t>,</w:t>
      </w:r>
      <w:r w:rsidRPr="007E5BF9">
        <w:rPr>
          <w:spacing w:val="-4"/>
          <w:sz w:val="24"/>
          <w:szCs w:val="24"/>
        </w:rPr>
        <w:t xml:space="preserve"> σύμφωνα με την εισήγηση της Νομικής Υπηρεσίας)</w:t>
      </w:r>
      <w:r w:rsidR="00073197">
        <w:rPr>
          <w:spacing w:val="-4"/>
          <w:sz w:val="24"/>
          <w:szCs w:val="24"/>
        </w:rPr>
        <w:t>,</w:t>
      </w:r>
      <w:r w:rsidRPr="007E5BF9">
        <w:rPr>
          <w:spacing w:val="-4"/>
          <w:sz w:val="24"/>
          <w:szCs w:val="24"/>
        </w:rPr>
        <w:t xml:space="preserve"> το Υφυπουργείο θα έπρεπε να προβεί σε κατάσχεσ</w:t>
      </w:r>
      <w:r w:rsidR="00073197">
        <w:rPr>
          <w:spacing w:val="-4"/>
          <w:sz w:val="24"/>
          <w:szCs w:val="24"/>
        </w:rPr>
        <w:t>ή</w:t>
      </w:r>
      <w:r w:rsidRPr="007E5BF9">
        <w:rPr>
          <w:spacing w:val="-4"/>
          <w:sz w:val="24"/>
          <w:szCs w:val="24"/>
        </w:rPr>
        <w:t xml:space="preserve"> της μέχρι την ολοκλήρωση και παράδοση των υποχρεωτικών έργων.</w:t>
      </w:r>
    </w:p>
    <w:p w14:paraId="03BD5DDC" w14:textId="22F0CA60" w:rsidR="0080260E" w:rsidRDefault="0086063F" w:rsidP="00186E6D">
      <w:pPr>
        <w:spacing w:before="120" w:after="240"/>
        <w:jc w:val="center"/>
        <w:rPr>
          <w:spacing w:val="-4"/>
          <w:sz w:val="24"/>
          <w:szCs w:val="24"/>
        </w:rPr>
      </w:pPr>
      <w:r>
        <w:rPr>
          <w:noProof/>
          <w:lang w:eastAsia="el-GR"/>
        </w:rPr>
        <w:drawing>
          <wp:inline distT="0" distB="0" distL="0" distR="0" wp14:anchorId="68CB48A6" wp14:editId="3B2F5C32">
            <wp:extent cx="5820410" cy="385699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0410" cy="3856990"/>
                    </a:xfrm>
                    <a:prstGeom prst="rect">
                      <a:avLst/>
                    </a:prstGeom>
                    <a:noFill/>
                    <a:ln>
                      <a:noFill/>
                    </a:ln>
                  </pic:spPr>
                </pic:pic>
              </a:graphicData>
            </a:graphic>
          </wp:inline>
        </w:drawing>
      </w:r>
    </w:p>
    <w:p w14:paraId="59EA800C" w14:textId="77777777" w:rsidR="0080260E" w:rsidRPr="00B32549" w:rsidRDefault="0080260E" w:rsidP="0080260E">
      <w:pPr>
        <w:spacing w:before="120" w:after="240"/>
        <w:jc w:val="center"/>
        <w:rPr>
          <w:spacing w:val="-4"/>
          <w:sz w:val="24"/>
          <w:szCs w:val="24"/>
        </w:rPr>
      </w:pPr>
      <w:r w:rsidRPr="00C70610">
        <w:rPr>
          <w:b/>
          <w:i/>
          <w:spacing w:val="-4"/>
          <w:sz w:val="24"/>
          <w:szCs w:val="24"/>
        </w:rPr>
        <w:t xml:space="preserve">Φωτογραφία </w:t>
      </w:r>
      <w:r>
        <w:rPr>
          <w:b/>
          <w:i/>
          <w:spacing w:val="-4"/>
          <w:sz w:val="24"/>
          <w:szCs w:val="24"/>
        </w:rPr>
        <w:t>5</w:t>
      </w:r>
      <w:r w:rsidRPr="00C70610">
        <w:rPr>
          <w:b/>
          <w:i/>
          <w:spacing w:val="-4"/>
          <w:sz w:val="24"/>
          <w:szCs w:val="24"/>
        </w:rPr>
        <w:t>.</w:t>
      </w:r>
      <w:r w:rsidRPr="00C70610">
        <w:rPr>
          <w:spacing w:val="-4"/>
          <w:sz w:val="24"/>
          <w:szCs w:val="24"/>
        </w:rPr>
        <w:t xml:space="preserve"> </w:t>
      </w:r>
      <w:r w:rsidRPr="00C70610">
        <w:rPr>
          <w:i/>
          <w:spacing w:val="-4"/>
          <w:sz w:val="24"/>
          <w:szCs w:val="24"/>
        </w:rPr>
        <w:t>Πρόοδος των Εργασιών στη Μαρίνα Αγίας Νάπας τον Νοέμβριο του 2020.</w:t>
      </w:r>
    </w:p>
    <w:p w14:paraId="1EE2737A" w14:textId="11EEE4AE" w:rsidR="005373A5" w:rsidRPr="00B32549" w:rsidRDefault="005373A5" w:rsidP="005373A5">
      <w:pPr>
        <w:spacing w:before="120" w:after="240"/>
        <w:jc w:val="both"/>
        <w:rPr>
          <w:spacing w:val="-4"/>
          <w:sz w:val="24"/>
          <w:szCs w:val="24"/>
        </w:rPr>
      </w:pPr>
      <w:r w:rsidRPr="007E5BF9">
        <w:rPr>
          <w:spacing w:val="-4"/>
          <w:sz w:val="24"/>
          <w:szCs w:val="24"/>
        </w:rPr>
        <w:t>Το Υφυπουργείο</w:t>
      </w:r>
      <w:r w:rsidR="00073197">
        <w:rPr>
          <w:spacing w:val="-4"/>
          <w:sz w:val="24"/>
          <w:szCs w:val="24"/>
        </w:rPr>
        <w:t>,</w:t>
      </w:r>
      <w:r w:rsidRPr="007E5BF9">
        <w:rPr>
          <w:spacing w:val="-4"/>
          <w:sz w:val="24"/>
          <w:szCs w:val="24"/>
        </w:rPr>
        <w:t xml:space="preserve"> με ηλεκτρονικό μήνυμα</w:t>
      </w:r>
      <w:r w:rsidR="00073197">
        <w:rPr>
          <w:spacing w:val="-4"/>
          <w:sz w:val="24"/>
          <w:szCs w:val="24"/>
        </w:rPr>
        <w:t>,</w:t>
      </w:r>
      <w:r w:rsidRPr="007E5BF9">
        <w:rPr>
          <w:spacing w:val="-4"/>
          <w:sz w:val="24"/>
          <w:szCs w:val="24"/>
        </w:rPr>
        <w:t xml:space="preserve"> ημερ. 7.11.2019</w:t>
      </w:r>
      <w:r w:rsidR="00073197">
        <w:rPr>
          <w:spacing w:val="-4"/>
          <w:sz w:val="24"/>
          <w:szCs w:val="24"/>
        </w:rPr>
        <w:t>,</w:t>
      </w:r>
      <w:r w:rsidRPr="007E5BF9">
        <w:rPr>
          <w:spacing w:val="-4"/>
          <w:sz w:val="24"/>
          <w:szCs w:val="24"/>
        </w:rPr>
        <w:t xml:space="preserve"> ανέφερε ότι</w:t>
      </w:r>
      <w:r w:rsidR="002D7C72">
        <w:rPr>
          <w:spacing w:val="-4"/>
          <w:sz w:val="24"/>
          <w:szCs w:val="24"/>
        </w:rPr>
        <w:t>, το γεγονός πως</w:t>
      </w:r>
      <w:r w:rsidRPr="007E5BF9">
        <w:rPr>
          <w:spacing w:val="-4"/>
          <w:sz w:val="24"/>
          <w:szCs w:val="24"/>
        </w:rPr>
        <w:t xml:space="preserve"> η υφιστάμενη κτ</w:t>
      </w:r>
      <w:r w:rsidR="00073197">
        <w:rPr>
          <w:spacing w:val="-4"/>
          <w:sz w:val="24"/>
          <w:szCs w:val="24"/>
        </w:rPr>
        <w:t>η</w:t>
      </w:r>
      <w:r w:rsidRPr="007E5BF9">
        <w:rPr>
          <w:spacing w:val="-4"/>
          <w:sz w:val="24"/>
          <w:szCs w:val="24"/>
        </w:rPr>
        <w:t>ριολογική ανάπτυξη διέφερε από το γενικό χωροταξικό σχέδιο ανάπτυξης (master plan) που είχε εγκριθεί</w:t>
      </w:r>
      <w:r w:rsidR="002D7C72">
        <w:rPr>
          <w:spacing w:val="-4"/>
          <w:sz w:val="24"/>
          <w:szCs w:val="24"/>
        </w:rPr>
        <w:t>, όπως</w:t>
      </w:r>
      <w:r w:rsidRPr="007E5BF9">
        <w:rPr>
          <w:spacing w:val="-4"/>
          <w:sz w:val="24"/>
          <w:szCs w:val="24"/>
        </w:rPr>
        <w:t xml:space="preserve"> και το γεγονός ότι εκκρεμούσαν αιτήσεις για έγκριση κτ</w:t>
      </w:r>
      <w:r w:rsidR="00073197">
        <w:rPr>
          <w:spacing w:val="-4"/>
          <w:sz w:val="24"/>
          <w:szCs w:val="24"/>
        </w:rPr>
        <w:t>η</w:t>
      </w:r>
      <w:r w:rsidRPr="007E5BF9">
        <w:rPr>
          <w:spacing w:val="-4"/>
          <w:sz w:val="24"/>
          <w:szCs w:val="24"/>
        </w:rPr>
        <w:t xml:space="preserve">ριολογικών </w:t>
      </w:r>
      <w:r w:rsidRPr="007E5BF9">
        <w:rPr>
          <w:spacing w:val="-4"/>
          <w:sz w:val="24"/>
          <w:szCs w:val="24"/>
        </w:rPr>
        <w:lastRenderedPageBreak/>
        <w:t>τροποποιήσεων στην Πολεοδομική Αρχή, οι οποίες δεν ήταν βέβαιο ότι θα εγκριθούν, ορθολογιστικά δεν επέτρεπ</w:t>
      </w:r>
      <w:r w:rsidR="002D7C72">
        <w:rPr>
          <w:spacing w:val="-4"/>
          <w:sz w:val="24"/>
          <w:szCs w:val="24"/>
        </w:rPr>
        <w:t>αν</w:t>
      </w:r>
      <w:r w:rsidRPr="007E5BF9">
        <w:rPr>
          <w:spacing w:val="-4"/>
          <w:sz w:val="24"/>
          <w:szCs w:val="24"/>
        </w:rPr>
        <w:t xml:space="preserve"> στο Υφυπουργείο να προβεί σε αξιολόγηση του έργου που έγινε, είτε για σκοπούς εκτίμησης της αξίας των εργασιών</w:t>
      </w:r>
      <w:r w:rsidR="002D7C72">
        <w:rPr>
          <w:spacing w:val="-4"/>
          <w:sz w:val="24"/>
          <w:szCs w:val="24"/>
        </w:rPr>
        <w:t>,</w:t>
      </w:r>
      <w:r w:rsidRPr="007E5BF9">
        <w:rPr>
          <w:spacing w:val="-4"/>
          <w:sz w:val="24"/>
          <w:szCs w:val="24"/>
        </w:rPr>
        <w:t xml:space="preserve"> είτε για σκοπούς πιστής τήρησης, κυρίως, των υποχρεωτικών λιμενικών και χερσαίων έργων στη </w:t>
      </w:r>
      <w:r w:rsidR="00073197">
        <w:rPr>
          <w:spacing w:val="-4"/>
          <w:sz w:val="24"/>
          <w:szCs w:val="24"/>
        </w:rPr>
        <w:t>μ</w:t>
      </w:r>
      <w:r w:rsidRPr="007E5BF9">
        <w:rPr>
          <w:spacing w:val="-4"/>
          <w:sz w:val="24"/>
          <w:szCs w:val="24"/>
        </w:rPr>
        <w:t>αρίνα. Ως εκ τούτου, η εκτίμηση της αξίας των εργασιών</w:t>
      </w:r>
      <w:r w:rsidR="00073197">
        <w:rPr>
          <w:spacing w:val="-4"/>
          <w:sz w:val="24"/>
          <w:szCs w:val="24"/>
        </w:rPr>
        <w:t>,</w:t>
      </w:r>
      <w:r w:rsidRPr="007E5BF9">
        <w:rPr>
          <w:spacing w:val="-4"/>
          <w:sz w:val="24"/>
          <w:szCs w:val="24"/>
        </w:rPr>
        <w:t xml:space="preserve"> για ανάλογη αποδέσμευση ποσού από την εγγυητική ή/και παραλαβή των υποχρεωτικών έργων στη </w:t>
      </w:r>
      <w:r w:rsidR="00073197">
        <w:rPr>
          <w:spacing w:val="-4"/>
          <w:sz w:val="24"/>
          <w:szCs w:val="24"/>
        </w:rPr>
        <w:t>μ</w:t>
      </w:r>
      <w:r w:rsidRPr="007E5BF9">
        <w:rPr>
          <w:spacing w:val="-4"/>
          <w:sz w:val="24"/>
          <w:szCs w:val="24"/>
        </w:rPr>
        <w:t xml:space="preserve">αρίνα, ενδεχομένως δεν θα μπορούσε να γίνει χωρίς την εξασφάλιση των απαραίτητων αδειών που θα αποτύπωναν την υφιστάμενη κατάσταση στη </w:t>
      </w:r>
      <w:r w:rsidR="00073197">
        <w:rPr>
          <w:spacing w:val="-4"/>
          <w:sz w:val="24"/>
          <w:szCs w:val="24"/>
        </w:rPr>
        <w:t>μ</w:t>
      </w:r>
      <w:r w:rsidRPr="007E5BF9">
        <w:rPr>
          <w:spacing w:val="-4"/>
          <w:sz w:val="24"/>
          <w:szCs w:val="24"/>
        </w:rPr>
        <w:t>αρίνα και για το</w:t>
      </w:r>
      <w:r w:rsidR="00073197">
        <w:rPr>
          <w:spacing w:val="-4"/>
          <w:sz w:val="24"/>
          <w:szCs w:val="24"/>
        </w:rPr>
        <w:t>ν</w:t>
      </w:r>
      <w:r w:rsidRPr="007E5BF9">
        <w:rPr>
          <w:spacing w:val="-4"/>
          <w:sz w:val="24"/>
          <w:szCs w:val="24"/>
        </w:rPr>
        <w:t xml:space="preserve"> λόγο αυτό η εγγυητική θα ανανεωνόταν για ολόκληρο το ποσό. Επίσης, σχεδιαστικά, κάποια από τα υποχρεωτικά έργα δεν μπορούσαν να ανεξαρτητοποιηθούν από τα μη υποχρεωτικά έργα</w:t>
      </w:r>
      <w:r w:rsidR="00073197">
        <w:rPr>
          <w:spacing w:val="-4"/>
          <w:sz w:val="24"/>
          <w:szCs w:val="24"/>
        </w:rPr>
        <w:t>,</w:t>
      </w:r>
      <w:r w:rsidRPr="007E5BF9">
        <w:rPr>
          <w:spacing w:val="-4"/>
          <w:sz w:val="24"/>
          <w:szCs w:val="24"/>
        </w:rPr>
        <w:t xml:space="preserve"> τα οποία προγραμματίζονταν να ολοκληρωθούν σε επόμενες φάσεις, μετά τα υποχρεωτικά έργα, όπως</w:t>
      </w:r>
      <w:r w:rsidR="00927A52">
        <w:rPr>
          <w:spacing w:val="-4"/>
          <w:sz w:val="24"/>
          <w:szCs w:val="24"/>
        </w:rPr>
        <w:t>,</w:t>
      </w:r>
      <w:r w:rsidRPr="007E5BF9">
        <w:rPr>
          <w:spacing w:val="-4"/>
          <w:sz w:val="24"/>
          <w:szCs w:val="24"/>
        </w:rPr>
        <w:t xml:space="preserve"> για παράδειγμα</w:t>
      </w:r>
      <w:r w:rsidR="00927A52">
        <w:rPr>
          <w:spacing w:val="-4"/>
          <w:sz w:val="24"/>
          <w:szCs w:val="24"/>
        </w:rPr>
        <w:t>,</w:t>
      </w:r>
      <w:r w:rsidRPr="007E5BF9">
        <w:rPr>
          <w:spacing w:val="-4"/>
          <w:sz w:val="24"/>
          <w:szCs w:val="24"/>
        </w:rPr>
        <w:t xml:space="preserve"> η πρόσβαση στο</w:t>
      </w:r>
      <w:r w:rsidR="00927A52">
        <w:rPr>
          <w:spacing w:val="-4"/>
          <w:sz w:val="24"/>
          <w:szCs w:val="24"/>
        </w:rPr>
        <w:t>ν</w:t>
      </w:r>
      <w:r w:rsidRPr="007E5BF9">
        <w:rPr>
          <w:spacing w:val="-4"/>
          <w:sz w:val="24"/>
          <w:szCs w:val="24"/>
        </w:rPr>
        <w:t xml:space="preserve"> νότιο εξωτερικό βραχίονα της μαρίνας</w:t>
      </w:r>
      <w:r w:rsidR="00927A52">
        <w:rPr>
          <w:spacing w:val="-4"/>
          <w:sz w:val="24"/>
          <w:szCs w:val="24"/>
        </w:rPr>
        <w:t>,</w:t>
      </w:r>
      <w:r w:rsidRPr="007E5BF9">
        <w:rPr>
          <w:spacing w:val="-4"/>
          <w:sz w:val="24"/>
          <w:szCs w:val="24"/>
        </w:rPr>
        <w:t xml:space="preserve"> η οποία συνδέεται με την παρακείμενη οικιστική ανάπτυξη των επαύλεων και ο χώρος στάθμευσης που συνδέεται με τους πύργους και την εμπορική ανάπτυξη. </w:t>
      </w:r>
    </w:p>
    <w:p w14:paraId="7074D0BB" w14:textId="4B4943CB" w:rsidR="005373A5" w:rsidRPr="007E5BF9" w:rsidRDefault="005373A5" w:rsidP="005373A5">
      <w:pPr>
        <w:spacing w:before="120" w:after="240"/>
        <w:jc w:val="both"/>
        <w:rPr>
          <w:spacing w:val="-4"/>
          <w:sz w:val="24"/>
          <w:szCs w:val="24"/>
        </w:rPr>
      </w:pPr>
      <w:r w:rsidRPr="007E5BF9">
        <w:rPr>
          <w:spacing w:val="-4"/>
          <w:sz w:val="24"/>
          <w:szCs w:val="24"/>
        </w:rPr>
        <w:t>Σε συνέχεια απόφασης της ΔΕΜ</w:t>
      </w:r>
      <w:r w:rsidR="00927A52">
        <w:rPr>
          <w:spacing w:val="-4"/>
          <w:sz w:val="24"/>
          <w:szCs w:val="24"/>
        </w:rPr>
        <w:t>,</w:t>
      </w:r>
      <w:r w:rsidRPr="007E5BF9">
        <w:rPr>
          <w:spacing w:val="-4"/>
          <w:sz w:val="24"/>
          <w:szCs w:val="24"/>
        </w:rPr>
        <w:t xml:space="preserve"> ημερ. 11.11.2019, το Υφυπουργείο με επιστολή του</w:t>
      </w:r>
      <w:r w:rsidR="00927A52">
        <w:rPr>
          <w:spacing w:val="-4"/>
          <w:sz w:val="24"/>
          <w:szCs w:val="24"/>
        </w:rPr>
        <w:t>,</w:t>
      </w:r>
      <w:r w:rsidRPr="007E5BF9">
        <w:rPr>
          <w:spacing w:val="-4"/>
          <w:sz w:val="24"/>
          <w:szCs w:val="24"/>
        </w:rPr>
        <w:t xml:space="preserve"> ημερ. 12.11.2019</w:t>
      </w:r>
      <w:r w:rsidR="00927A52">
        <w:rPr>
          <w:spacing w:val="-4"/>
          <w:sz w:val="24"/>
          <w:szCs w:val="24"/>
        </w:rPr>
        <w:t>,</w:t>
      </w:r>
      <w:r w:rsidRPr="007E5BF9">
        <w:rPr>
          <w:spacing w:val="-4"/>
          <w:sz w:val="24"/>
          <w:szCs w:val="24"/>
        </w:rPr>
        <w:t xml:space="preserve"> ζήτησε από τον Παραχωρησιούχο όπως προχωρήσει άμεσα και το αργότερο μέχρι τις 15.11.2019 στην ανανέωση της εγγυητικής για το ποσό των €25</w:t>
      </w:r>
      <w:r w:rsidR="00927A52">
        <w:rPr>
          <w:spacing w:val="-4"/>
          <w:sz w:val="24"/>
          <w:szCs w:val="24"/>
        </w:rPr>
        <w:t xml:space="preserve"> </w:t>
      </w:r>
      <w:r w:rsidRPr="007E5BF9">
        <w:rPr>
          <w:spacing w:val="-4"/>
          <w:sz w:val="24"/>
          <w:szCs w:val="24"/>
        </w:rPr>
        <w:t>εκ., για επιπρόσθετο χρονικό διάστημα έξι (6) μηνών, ήτοι μέχρι 31.5.2020. Στην επιστολή επισημάνθηκε ότι η απαίτηση για ανανέωση της Εγγυητικής ουδόλως συνιστούσε αποδοχή του Κράτους για την εκ μέρους του Παραχωρησιούχου καθυστέρηση ολοκλήρωσης του Έργου, αλλά γινόταν ούτως ώστε να του παρασχεθεί χρόνος προς συμμόρφωση με τις συμβατικές του υποχρεώσεις και προς εξόφληση των οφειλών του προς το Κράτος. Σε περίπτωση που δεν προέβαινε στη σχετική ανανέωση της πιο πάνω εγγυητικής μέχρι τις 15.11.2019, το Κράτος θα προχωρούσε στην κατάσχεσ</w:t>
      </w:r>
      <w:r w:rsidR="00927A52">
        <w:rPr>
          <w:spacing w:val="-4"/>
          <w:sz w:val="24"/>
          <w:szCs w:val="24"/>
        </w:rPr>
        <w:t>ή</w:t>
      </w:r>
      <w:r w:rsidRPr="007E5BF9">
        <w:rPr>
          <w:spacing w:val="-4"/>
          <w:sz w:val="24"/>
          <w:szCs w:val="24"/>
        </w:rPr>
        <w:t xml:space="preserve"> της, στη βάση των Όρων της Σύμβασης Μίσθωσης. Ο Παραχωρησιούχος με επιστολή του</w:t>
      </w:r>
      <w:r w:rsidR="00927A52">
        <w:rPr>
          <w:spacing w:val="-4"/>
          <w:sz w:val="24"/>
          <w:szCs w:val="24"/>
        </w:rPr>
        <w:t>,</w:t>
      </w:r>
      <w:r w:rsidRPr="007E5BF9">
        <w:rPr>
          <w:spacing w:val="-4"/>
          <w:sz w:val="24"/>
          <w:szCs w:val="24"/>
        </w:rPr>
        <w:t xml:space="preserve"> ημερ. 18.11.2019</w:t>
      </w:r>
      <w:r w:rsidR="00927A52">
        <w:rPr>
          <w:spacing w:val="-4"/>
          <w:sz w:val="24"/>
          <w:szCs w:val="24"/>
        </w:rPr>
        <w:t>,</w:t>
      </w:r>
      <w:r w:rsidRPr="007E5BF9">
        <w:rPr>
          <w:spacing w:val="-4"/>
          <w:sz w:val="24"/>
          <w:szCs w:val="24"/>
        </w:rPr>
        <w:t xml:space="preserve"> παρέδωσε, υπό διαμαρτυρία, τροποποίηση της Εγγυητικής, ζητώντας από το Υφυπουργείο όπως προβεί εντός πέντε ημερών στη λήψη όλων των αναγκαίων μέτρων για μείωση της εγγυητικής στο ποσό των €3</w:t>
      </w:r>
      <w:r w:rsidR="00927A52">
        <w:rPr>
          <w:spacing w:val="-4"/>
          <w:sz w:val="24"/>
          <w:szCs w:val="24"/>
        </w:rPr>
        <w:t xml:space="preserve"> </w:t>
      </w:r>
      <w:r w:rsidRPr="007E5BF9">
        <w:rPr>
          <w:spacing w:val="-4"/>
          <w:sz w:val="24"/>
          <w:szCs w:val="24"/>
        </w:rPr>
        <w:t>εκ., το οποίο αντιστοιχούσε στις εναπομένουσες εργασίες (ποσοστό τάξεως 9,4%) προς ολοκλήρωση των υποχρεωτικών έργων, αναφέροντας ότι η πλήρης αποπεράτωσ</w:t>
      </w:r>
      <w:r w:rsidR="00927A52">
        <w:rPr>
          <w:spacing w:val="-4"/>
          <w:sz w:val="24"/>
          <w:szCs w:val="24"/>
        </w:rPr>
        <w:t>ή</w:t>
      </w:r>
      <w:r w:rsidRPr="007E5BF9">
        <w:rPr>
          <w:spacing w:val="-4"/>
          <w:sz w:val="24"/>
          <w:szCs w:val="24"/>
        </w:rPr>
        <w:t xml:space="preserve"> τους αναμενόταν μέχρι τις 31.1.2020.</w:t>
      </w:r>
    </w:p>
    <w:p w14:paraId="4C7885BA" w14:textId="15A3B4EE" w:rsidR="005373A5" w:rsidRPr="007E5BF9" w:rsidRDefault="005373A5" w:rsidP="005373A5">
      <w:pPr>
        <w:spacing w:before="120" w:after="240"/>
        <w:jc w:val="both"/>
        <w:rPr>
          <w:spacing w:val="-4"/>
          <w:sz w:val="24"/>
          <w:szCs w:val="24"/>
        </w:rPr>
      </w:pPr>
      <w:r w:rsidRPr="007E5BF9">
        <w:rPr>
          <w:spacing w:val="-4"/>
          <w:sz w:val="24"/>
          <w:szCs w:val="24"/>
        </w:rPr>
        <w:t>Η ΔΕΜ</w:t>
      </w:r>
      <w:r w:rsidR="00927A52">
        <w:rPr>
          <w:spacing w:val="-4"/>
          <w:sz w:val="24"/>
          <w:szCs w:val="24"/>
        </w:rPr>
        <w:t>,</w:t>
      </w:r>
      <w:r w:rsidRPr="007E5BF9">
        <w:rPr>
          <w:spacing w:val="-4"/>
          <w:sz w:val="24"/>
          <w:szCs w:val="24"/>
        </w:rPr>
        <w:t xml:space="preserve"> σε συνεδρία της</w:t>
      </w:r>
      <w:r w:rsidR="00927A52">
        <w:rPr>
          <w:spacing w:val="-4"/>
          <w:sz w:val="24"/>
          <w:szCs w:val="24"/>
        </w:rPr>
        <w:t>,</w:t>
      </w:r>
      <w:r w:rsidRPr="007E5BF9">
        <w:rPr>
          <w:spacing w:val="-4"/>
          <w:sz w:val="24"/>
          <w:szCs w:val="24"/>
        </w:rPr>
        <w:t xml:space="preserve"> ημερ. 9.12.2019</w:t>
      </w:r>
      <w:r w:rsidR="00927A52">
        <w:rPr>
          <w:spacing w:val="-4"/>
          <w:sz w:val="24"/>
          <w:szCs w:val="24"/>
        </w:rPr>
        <w:t>,</w:t>
      </w:r>
      <w:r w:rsidRPr="007E5BF9">
        <w:rPr>
          <w:spacing w:val="-4"/>
          <w:sz w:val="24"/>
          <w:szCs w:val="24"/>
        </w:rPr>
        <w:t xml:space="preserve"> μελέτησε την επιστολή του Παραχωρησιούχου και</w:t>
      </w:r>
      <w:r w:rsidR="00927A52">
        <w:rPr>
          <w:spacing w:val="-4"/>
          <w:sz w:val="24"/>
          <w:szCs w:val="24"/>
        </w:rPr>
        <w:t>,</w:t>
      </w:r>
      <w:r w:rsidRPr="007E5BF9">
        <w:rPr>
          <w:spacing w:val="-4"/>
          <w:sz w:val="24"/>
          <w:szCs w:val="24"/>
        </w:rPr>
        <w:t xml:space="preserve"> δεδομένου του γεγονότος ότι </w:t>
      </w:r>
      <w:r w:rsidR="00927A52">
        <w:rPr>
          <w:spacing w:val="-4"/>
          <w:sz w:val="24"/>
          <w:szCs w:val="24"/>
        </w:rPr>
        <w:t xml:space="preserve">(α) </w:t>
      </w:r>
      <w:r w:rsidRPr="007E5BF9">
        <w:rPr>
          <w:spacing w:val="-4"/>
          <w:sz w:val="24"/>
          <w:szCs w:val="24"/>
        </w:rPr>
        <w:t xml:space="preserve">στη Σύμβαση Μίσθωσης δεν προνοείται οποιαδήποτε μείωση του ποσού της Εγγυητικής Επιστολής Εκτέλεσης/Συμμόρφωσης, </w:t>
      </w:r>
      <w:r w:rsidR="002D7C72">
        <w:rPr>
          <w:spacing w:val="-4"/>
          <w:sz w:val="24"/>
          <w:szCs w:val="24"/>
        </w:rPr>
        <w:t xml:space="preserve">(β) </w:t>
      </w:r>
      <w:r w:rsidRPr="007E5BF9">
        <w:rPr>
          <w:spacing w:val="-4"/>
          <w:sz w:val="24"/>
          <w:szCs w:val="24"/>
        </w:rPr>
        <w:t>δεν υπάρχει οποιαδήποτε τροποποιητική συμφωνία για μείωση της Εγγυητικής Επιστολής</w:t>
      </w:r>
      <w:r w:rsidR="00927A52">
        <w:rPr>
          <w:spacing w:val="-4"/>
          <w:sz w:val="24"/>
          <w:szCs w:val="24"/>
        </w:rPr>
        <w:t>,</w:t>
      </w:r>
      <w:r w:rsidRPr="007E5BF9">
        <w:rPr>
          <w:spacing w:val="-4"/>
          <w:sz w:val="24"/>
          <w:szCs w:val="24"/>
        </w:rPr>
        <w:t xml:space="preserve"> βάσει της προόδου των εργασιών, </w:t>
      </w:r>
      <w:r w:rsidR="002D7C72">
        <w:rPr>
          <w:spacing w:val="-4"/>
          <w:sz w:val="24"/>
          <w:szCs w:val="24"/>
        </w:rPr>
        <w:t xml:space="preserve">(γ) </w:t>
      </w:r>
      <w:r w:rsidRPr="007E5BF9">
        <w:rPr>
          <w:spacing w:val="-4"/>
          <w:sz w:val="24"/>
          <w:szCs w:val="24"/>
        </w:rPr>
        <w:t>δεν έχουν ολοκληρωθεί οι απαιτούμενες εργασίες</w:t>
      </w:r>
      <w:r w:rsidR="00927A52">
        <w:rPr>
          <w:spacing w:val="-4"/>
          <w:sz w:val="24"/>
          <w:szCs w:val="24"/>
        </w:rPr>
        <w:t>,</w:t>
      </w:r>
      <w:r w:rsidRPr="007E5BF9">
        <w:rPr>
          <w:spacing w:val="-4"/>
          <w:sz w:val="24"/>
          <w:szCs w:val="24"/>
        </w:rPr>
        <w:t xml:space="preserve"> σύμφωνα με τη Σύμβαση Μίσθωσης και </w:t>
      </w:r>
      <w:r w:rsidR="002D7C72">
        <w:rPr>
          <w:spacing w:val="-4"/>
          <w:sz w:val="24"/>
          <w:szCs w:val="24"/>
        </w:rPr>
        <w:t xml:space="preserve">(δ) </w:t>
      </w:r>
      <w:r w:rsidRPr="007E5BF9">
        <w:rPr>
          <w:spacing w:val="-4"/>
          <w:sz w:val="24"/>
          <w:szCs w:val="24"/>
        </w:rPr>
        <w:t>δεν έχουν ληφθεί όλες οι απαιτούμενες άδειες/εγκρίσεις, αποφάσισε ότι δεν μπορεί να εισηγηθεί τη μείωση του ποσού της Εγγυητικής. Ως εκ των πιο πάνω, αποφασίστηκε όπως ετοιμαστεί προσχέδιο επιστολής προς την Κεντρική Επιτροπή Αλλαγών και Απαιτήσεων, με αρνητική τοποθέτηση της ΔΕΜ</w:t>
      </w:r>
      <w:r w:rsidR="00927A52">
        <w:rPr>
          <w:spacing w:val="-4"/>
          <w:sz w:val="24"/>
          <w:szCs w:val="24"/>
        </w:rPr>
        <w:t>,</w:t>
      </w:r>
      <w:r w:rsidRPr="007E5BF9">
        <w:rPr>
          <w:spacing w:val="-4"/>
          <w:sz w:val="24"/>
          <w:szCs w:val="24"/>
        </w:rPr>
        <w:t xml:space="preserve"> σε σχέση με το εν λόγω αίτημα του Παραχωρησιούχου. Η ΚΕΑΑ</w:t>
      </w:r>
      <w:r w:rsidR="00927A52">
        <w:rPr>
          <w:spacing w:val="-4"/>
          <w:sz w:val="24"/>
          <w:szCs w:val="24"/>
        </w:rPr>
        <w:t>,</w:t>
      </w:r>
      <w:r w:rsidRPr="007E5BF9">
        <w:rPr>
          <w:spacing w:val="-4"/>
          <w:sz w:val="24"/>
          <w:szCs w:val="24"/>
        </w:rPr>
        <w:t xml:space="preserve"> σε συνεδρία της</w:t>
      </w:r>
      <w:r w:rsidR="00927A52">
        <w:rPr>
          <w:spacing w:val="-4"/>
          <w:sz w:val="24"/>
          <w:szCs w:val="24"/>
        </w:rPr>
        <w:t>,</w:t>
      </w:r>
      <w:r w:rsidRPr="007E5BF9">
        <w:rPr>
          <w:spacing w:val="-4"/>
          <w:sz w:val="24"/>
          <w:szCs w:val="24"/>
        </w:rPr>
        <w:t xml:space="preserve"> ημερ. 22.1.2020</w:t>
      </w:r>
      <w:r w:rsidR="00927A52">
        <w:rPr>
          <w:spacing w:val="-4"/>
          <w:sz w:val="24"/>
          <w:szCs w:val="24"/>
        </w:rPr>
        <w:t>,</w:t>
      </w:r>
      <w:r w:rsidRPr="007E5BF9">
        <w:rPr>
          <w:spacing w:val="-4"/>
          <w:sz w:val="24"/>
          <w:szCs w:val="24"/>
        </w:rPr>
        <w:t xml:space="preserve"> αποφάσισε όπως εγκρίνει</w:t>
      </w:r>
      <w:r w:rsidR="00927A52">
        <w:rPr>
          <w:spacing w:val="-4"/>
          <w:sz w:val="24"/>
          <w:szCs w:val="24"/>
        </w:rPr>
        <w:t>,</w:t>
      </w:r>
      <w:r w:rsidRPr="007E5BF9">
        <w:rPr>
          <w:spacing w:val="-4"/>
          <w:sz w:val="24"/>
          <w:szCs w:val="24"/>
        </w:rPr>
        <w:t xml:space="preserve"> σύμφωνα με τη ΔΕΜ</w:t>
      </w:r>
      <w:r w:rsidR="00927A52">
        <w:rPr>
          <w:spacing w:val="-4"/>
          <w:sz w:val="24"/>
          <w:szCs w:val="24"/>
        </w:rPr>
        <w:t>,</w:t>
      </w:r>
      <w:r w:rsidRPr="007E5BF9">
        <w:rPr>
          <w:spacing w:val="-4"/>
          <w:sz w:val="24"/>
          <w:szCs w:val="24"/>
        </w:rPr>
        <w:t xml:space="preserve"> την απόρριψη της μείωσης του ποσού της Εγγυητικής.</w:t>
      </w:r>
    </w:p>
    <w:p w14:paraId="46AF0AB5" w14:textId="501C58ED" w:rsidR="005373A5" w:rsidRPr="007E5BF9" w:rsidRDefault="005373A5" w:rsidP="005373A5">
      <w:pPr>
        <w:spacing w:before="120" w:after="240"/>
        <w:jc w:val="both"/>
        <w:rPr>
          <w:spacing w:val="-4"/>
          <w:sz w:val="24"/>
          <w:szCs w:val="24"/>
        </w:rPr>
      </w:pPr>
      <w:r w:rsidRPr="007E5BF9">
        <w:rPr>
          <w:spacing w:val="-4"/>
          <w:sz w:val="24"/>
          <w:szCs w:val="24"/>
        </w:rPr>
        <w:lastRenderedPageBreak/>
        <w:t>Το Υφυπουργείο</w:t>
      </w:r>
      <w:r w:rsidR="00927A52">
        <w:rPr>
          <w:spacing w:val="-4"/>
          <w:sz w:val="24"/>
          <w:szCs w:val="24"/>
        </w:rPr>
        <w:t>,</w:t>
      </w:r>
      <w:r w:rsidRPr="007E5BF9">
        <w:rPr>
          <w:spacing w:val="-4"/>
          <w:sz w:val="24"/>
          <w:szCs w:val="24"/>
        </w:rPr>
        <w:t xml:space="preserve"> με ηλεκτρονικό του μήνυμα</w:t>
      </w:r>
      <w:r w:rsidR="00927A52">
        <w:rPr>
          <w:spacing w:val="-4"/>
          <w:sz w:val="24"/>
          <w:szCs w:val="24"/>
        </w:rPr>
        <w:t>,</w:t>
      </w:r>
      <w:r w:rsidRPr="007E5BF9">
        <w:rPr>
          <w:spacing w:val="-4"/>
          <w:sz w:val="24"/>
          <w:szCs w:val="24"/>
        </w:rPr>
        <w:t xml:space="preserve"> ημερ. 13.3.2020</w:t>
      </w:r>
      <w:r w:rsidR="00927A52">
        <w:rPr>
          <w:spacing w:val="-4"/>
          <w:sz w:val="24"/>
          <w:szCs w:val="24"/>
        </w:rPr>
        <w:t>,</w:t>
      </w:r>
      <w:r w:rsidRPr="007E5BF9">
        <w:rPr>
          <w:spacing w:val="-4"/>
          <w:sz w:val="24"/>
          <w:szCs w:val="24"/>
        </w:rPr>
        <w:t xml:space="preserve"> απέστειλε σημείωμα του Προέδρου της ΔΕΜ</w:t>
      </w:r>
      <w:r w:rsidR="00927A52">
        <w:rPr>
          <w:spacing w:val="-4"/>
          <w:sz w:val="24"/>
          <w:szCs w:val="24"/>
        </w:rPr>
        <w:t>,</w:t>
      </w:r>
      <w:r w:rsidRPr="007E5BF9">
        <w:rPr>
          <w:spacing w:val="-4"/>
          <w:sz w:val="24"/>
          <w:szCs w:val="24"/>
        </w:rPr>
        <w:t xml:space="preserve"> με το οποίο, υπό το φως της ολοκλήρωσης των υποχρεωτικών έργων στη </w:t>
      </w:r>
      <w:r w:rsidR="00927A52">
        <w:rPr>
          <w:spacing w:val="-4"/>
          <w:sz w:val="24"/>
          <w:szCs w:val="24"/>
        </w:rPr>
        <w:t>μ</w:t>
      </w:r>
      <w:r w:rsidRPr="007E5BF9">
        <w:rPr>
          <w:spacing w:val="-4"/>
          <w:sz w:val="24"/>
          <w:szCs w:val="24"/>
        </w:rPr>
        <w:t xml:space="preserve">αρίνα και της έκδοσης των εκκρεμών πολεοδομικών αδειών και της εκκρεμούς άδειας λιμενικών έργων, γινόταν εισήγηση προς τη ΔΕΜ όπως ο Παραχωρησιούχος υποβάλει την Εγγυητική Επιστολή Εκτέλεσης/Συμμόρφωσης για τη Λειτουργία, Διαχείριση και Εκμετάλλευση της </w:t>
      </w:r>
      <w:r w:rsidR="00927A52">
        <w:rPr>
          <w:spacing w:val="-4"/>
          <w:sz w:val="24"/>
          <w:szCs w:val="24"/>
        </w:rPr>
        <w:t>μ</w:t>
      </w:r>
      <w:r w:rsidRPr="007E5BF9">
        <w:rPr>
          <w:spacing w:val="-4"/>
          <w:sz w:val="24"/>
          <w:szCs w:val="24"/>
        </w:rPr>
        <w:t>αρίνας ύψους €500.000, ως προνοείται στη Σύμβαση Μίσθωσης και καταβάλει μέσω</w:t>
      </w:r>
      <w:r w:rsidR="002D7C72">
        <w:rPr>
          <w:spacing w:val="-4"/>
          <w:sz w:val="24"/>
          <w:szCs w:val="24"/>
        </w:rPr>
        <w:t xml:space="preserve"> τραπεζικής επιταγής</w:t>
      </w:r>
      <w:r w:rsidRPr="007E5BF9">
        <w:rPr>
          <w:spacing w:val="-4"/>
          <w:sz w:val="24"/>
          <w:szCs w:val="24"/>
        </w:rPr>
        <w:t xml:space="preserve"> </w:t>
      </w:r>
      <w:r w:rsidR="002D7C72">
        <w:rPr>
          <w:spacing w:val="-4"/>
          <w:sz w:val="24"/>
          <w:szCs w:val="24"/>
        </w:rPr>
        <w:t>(</w:t>
      </w:r>
      <w:r w:rsidRPr="007E5BF9">
        <w:rPr>
          <w:spacing w:val="-4"/>
          <w:sz w:val="24"/>
          <w:szCs w:val="24"/>
        </w:rPr>
        <w:t>Bankers Draft</w:t>
      </w:r>
      <w:r w:rsidR="002D7C72">
        <w:rPr>
          <w:spacing w:val="-4"/>
          <w:sz w:val="24"/>
          <w:szCs w:val="24"/>
        </w:rPr>
        <w:t>)</w:t>
      </w:r>
      <w:r w:rsidRPr="007E5BF9">
        <w:rPr>
          <w:spacing w:val="-4"/>
          <w:sz w:val="24"/>
          <w:szCs w:val="24"/>
        </w:rPr>
        <w:t xml:space="preserve"> το ποσό το οποίο όφειλε ως μίσθωμα</w:t>
      </w:r>
      <w:r w:rsidR="00927A52">
        <w:rPr>
          <w:spacing w:val="-4"/>
          <w:sz w:val="24"/>
          <w:szCs w:val="24"/>
        </w:rPr>
        <w:t>,</w:t>
      </w:r>
      <w:r w:rsidRPr="007E5BF9">
        <w:rPr>
          <w:spacing w:val="-4"/>
          <w:sz w:val="24"/>
          <w:szCs w:val="24"/>
        </w:rPr>
        <w:t xml:space="preserve"> υπολογιζόμενο από 27.4.2017 με τόκους</w:t>
      </w:r>
      <w:r w:rsidR="00927A52">
        <w:rPr>
          <w:spacing w:val="-4"/>
          <w:sz w:val="24"/>
          <w:szCs w:val="24"/>
        </w:rPr>
        <w:t>,</w:t>
      </w:r>
      <w:r w:rsidRPr="007E5BF9">
        <w:rPr>
          <w:spacing w:val="-4"/>
          <w:sz w:val="24"/>
          <w:szCs w:val="24"/>
        </w:rPr>
        <w:t xml:space="preserve"> λόγω καθυστέρησης στην υποβολή του, καθώς και ρήτρες καθυστέρησης από 13.3.2018.</w:t>
      </w:r>
    </w:p>
    <w:p w14:paraId="443AAF4D" w14:textId="2633D991" w:rsidR="005373A5" w:rsidRDefault="005373A5" w:rsidP="007E5BF9">
      <w:pPr>
        <w:spacing w:before="120" w:after="240"/>
        <w:jc w:val="both"/>
        <w:rPr>
          <w:spacing w:val="-4"/>
          <w:sz w:val="24"/>
          <w:szCs w:val="24"/>
        </w:rPr>
      </w:pPr>
      <w:r w:rsidRPr="007E5BF9">
        <w:rPr>
          <w:spacing w:val="-4"/>
          <w:sz w:val="24"/>
          <w:szCs w:val="24"/>
        </w:rPr>
        <w:t>Στη βάση της θέσης της Νομικής Υπηρεσίας</w:t>
      </w:r>
      <w:r w:rsidR="00C4161B">
        <w:rPr>
          <w:spacing w:val="-4"/>
          <w:sz w:val="24"/>
          <w:szCs w:val="24"/>
        </w:rPr>
        <w:t>,</w:t>
      </w:r>
      <w:r w:rsidRPr="007E5BF9">
        <w:rPr>
          <w:spacing w:val="-4"/>
          <w:sz w:val="24"/>
          <w:szCs w:val="24"/>
        </w:rPr>
        <w:t xml:space="preserve"> αναφορικά με την ακολουθία των ενεργειών</w:t>
      </w:r>
      <w:r w:rsidR="00C4161B">
        <w:rPr>
          <w:spacing w:val="-4"/>
          <w:sz w:val="24"/>
          <w:szCs w:val="24"/>
        </w:rPr>
        <w:t>,</w:t>
      </w:r>
      <w:r w:rsidRPr="007E5BF9">
        <w:rPr>
          <w:spacing w:val="-4"/>
          <w:sz w:val="24"/>
          <w:szCs w:val="24"/>
        </w:rPr>
        <w:t xml:space="preserve"> ώστε το Κράτος να είναι εξασφαλισμένο έναντι παντός ενδεχομένου και της τοποθέτησης της Υπηρεσίας μας ότι θα έπρεπε να καθοριστεί η ακριβής ημερομηνία πλήρους παράδοσης των υποχρεωτικών έργων για τον σωστό υπολογισμό των οφειλόμενων ποσών, ο Παραχωρησιούχος θα έπρεπε πρώτα να προσκομίσει επιστολή με την οποία να δήλωνε, κατά τρόπο αποδεκτό προς το Υφυπουργείο, την ολοκλήρωση των υποχρεωτικών εργασιών και ακολούθως ή και παράλληλα να προσκόμιζε το εν λόγω bankers draft, το οποίο</w:t>
      </w:r>
      <w:r w:rsidR="00C4161B">
        <w:rPr>
          <w:spacing w:val="-4"/>
          <w:sz w:val="24"/>
          <w:szCs w:val="24"/>
        </w:rPr>
        <w:t>,</w:t>
      </w:r>
      <w:r w:rsidRPr="007E5BF9">
        <w:rPr>
          <w:spacing w:val="-4"/>
          <w:sz w:val="24"/>
          <w:szCs w:val="24"/>
        </w:rPr>
        <w:t xml:space="preserve"> όπως ανέφερε ο ίδιος</w:t>
      </w:r>
      <w:r w:rsidR="00C4161B">
        <w:rPr>
          <w:spacing w:val="-4"/>
          <w:sz w:val="24"/>
          <w:szCs w:val="24"/>
        </w:rPr>
        <w:t>,</w:t>
      </w:r>
      <w:r w:rsidRPr="007E5BF9">
        <w:rPr>
          <w:spacing w:val="-4"/>
          <w:sz w:val="24"/>
          <w:szCs w:val="24"/>
        </w:rPr>
        <w:t xml:space="preserve"> θα συνοδευόταν με επιστολή διαμαρτυρίας. Η επιστολή αυτή θα έπρεπε να τεθεί ενώπιον της ΔΕΜ για ενημέρωση και για μελέτη. Σε περίπτωση που η επιστολή γινόταν αποδεκτή από τη ΔΕΜ, τότε θα έπρεπε να κατατεθεί το bankers draft και αφού το εν λόγω χρηματικό ποσό πιστωνόταν στον λογαριασμό της Κυβέρνησης και υποβαλλόταν η Εγγυητική Επιστολή Εκτέλεσης/Συμμόρφωσης για τη Λειτουργία, Διαχείριση και Εκμετάλλευση της Μαρίνας ύψους €500.000, τότε να δίνονταν οδηγίες στην τράπεζα για αποδέσμευση της Εγγυητικής Επιστολής Εκτέλεσης/Συμμόρφωσης για την Ανάπτυξη της Μαρίνας, ύψους €25</w:t>
      </w:r>
      <w:r w:rsidR="00C4161B">
        <w:rPr>
          <w:spacing w:val="-4"/>
          <w:sz w:val="24"/>
          <w:szCs w:val="24"/>
        </w:rPr>
        <w:t xml:space="preserve"> </w:t>
      </w:r>
      <w:r w:rsidRPr="007E5BF9">
        <w:rPr>
          <w:spacing w:val="-4"/>
          <w:sz w:val="24"/>
          <w:szCs w:val="24"/>
        </w:rPr>
        <w:t xml:space="preserve">εκ. </w:t>
      </w:r>
    </w:p>
    <w:p w14:paraId="368F6AE6" w14:textId="4E958ED8" w:rsidR="00B44621" w:rsidRDefault="007E5BF9" w:rsidP="005F0C68">
      <w:pPr>
        <w:spacing w:before="120" w:after="240"/>
        <w:jc w:val="both"/>
        <w:rPr>
          <w:sz w:val="24"/>
          <w:szCs w:val="24"/>
        </w:rPr>
      </w:pPr>
      <w:r w:rsidRPr="007E5BF9">
        <w:rPr>
          <w:spacing w:val="-4"/>
          <w:sz w:val="24"/>
          <w:szCs w:val="24"/>
        </w:rPr>
        <w:t>Το Υφυπουργείο</w:t>
      </w:r>
      <w:r w:rsidR="00C4161B">
        <w:rPr>
          <w:spacing w:val="-4"/>
          <w:sz w:val="24"/>
          <w:szCs w:val="24"/>
        </w:rPr>
        <w:t>,</w:t>
      </w:r>
      <w:r w:rsidRPr="007E5BF9">
        <w:rPr>
          <w:spacing w:val="-4"/>
          <w:sz w:val="24"/>
          <w:szCs w:val="24"/>
        </w:rPr>
        <w:t xml:space="preserve"> με επιστολή</w:t>
      </w:r>
      <w:r w:rsidR="00C4161B">
        <w:rPr>
          <w:spacing w:val="-4"/>
          <w:sz w:val="24"/>
          <w:szCs w:val="24"/>
        </w:rPr>
        <w:t>,</w:t>
      </w:r>
      <w:r w:rsidRPr="007E5BF9">
        <w:rPr>
          <w:spacing w:val="-4"/>
          <w:sz w:val="24"/>
          <w:szCs w:val="24"/>
        </w:rPr>
        <w:t xml:space="preserve"> ημερ. 24.3.2020</w:t>
      </w:r>
      <w:r w:rsidR="00C4161B">
        <w:rPr>
          <w:spacing w:val="-4"/>
          <w:sz w:val="24"/>
          <w:szCs w:val="24"/>
        </w:rPr>
        <w:t>,</w:t>
      </w:r>
      <w:r w:rsidRPr="007E5BF9">
        <w:rPr>
          <w:spacing w:val="-4"/>
          <w:sz w:val="24"/>
          <w:szCs w:val="24"/>
        </w:rPr>
        <w:t xml:space="preserve"> ενημέρωσε σχετικά τον Παραχωρησιούχο, καλώντας τον να καταβάλει το ποσό των €2.719.42</w:t>
      </w:r>
      <w:r w:rsidR="005373A5">
        <w:rPr>
          <w:spacing w:val="-4"/>
          <w:sz w:val="24"/>
          <w:szCs w:val="24"/>
        </w:rPr>
        <w:t>6</w:t>
      </w:r>
      <w:r w:rsidR="00C4161B">
        <w:rPr>
          <w:spacing w:val="-4"/>
          <w:sz w:val="24"/>
          <w:szCs w:val="24"/>
        </w:rPr>
        <w:t>,</w:t>
      </w:r>
      <w:r w:rsidR="005373A5" w:rsidDel="005373A5">
        <w:rPr>
          <w:spacing w:val="-4"/>
          <w:sz w:val="24"/>
          <w:szCs w:val="24"/>
        </w:rPr>
        <w:t xml:space="preserve"> </w:t>
      </w:r>
      <w:r w:rsidR="00921A97">
        <w:rPr>
          <w:sz w:val="24"/>
          <w:szCs w:val="24"/>
        </w:rPr>
        <w:t>το οποίο αφορ</w:t>
      </w:r>
      <w:r w:rsidR="005373A5">
        <w:rPr>
          <w:sz w:val="24"/>
          <w:szCs w:val="24"/>
        </w:rPr>
        <w:t>ούσε</w:t>
      </w:r>
      <w:r w:rsidR="00921A97">
        <w:rPr>
          <w:sz w:val="24"/>
          <w:szCs w:val="24"/>
        </w:rPr>
        <w:t xml:space="preserve"> στα ακόλουθα:</w:t>
      </w:r>
    </w:p>
    <w:p w14:paraId="3704BFD7" w14:textId="77777777" w:rsidR="00921A97" w:rsidRPr="0049698B" w:rsidRDefault="00921A97" w:rsidP="006E6F6B">
      <w:pPr>
        <w:pStyle w:val="ListParagraph"/>
        <w:numPr>
          <w:ilvl w:val="0"/>
          <w:numId w:val="23"/>
        </w:numPr>
        <w:spacing w:after="120"/>
        <w:ind w:left="567" w:hanging="567"/>
        <w:contextualSpacing w:val="0"/>
        <w:jc w:val="both"/>
        <w:rPr>
          <w:sz w:val="24"/>
          <w:szCs w:val="24"/>
        </w:rPr>
      </w:pPr>
      <w:r w:rsidRPr="0049698B">
        <w:rPr>
          <w:sz w:val="24"/>
          <w:szCs w:val="24"/>
        </w:rPr>
        <w:t>Μίσθωμα (27.4.2017-31.3.2020) €279.609</w:t>
      </w:r>
    </w:p>
    <w:p w14:paraId="4C405D1E" w14:textId="77777777" w:rsidR="00921A97" w:rsidRPr="0049698B" w:rsidRDefault="00921A97" w:rsidP="006E6F6B">
      <w:pPr>
        <w:pStyle w:val="ListParagraph"/>
        <w:numPr>
          <w:ilvl w:val="0"/>
          <w:numId w:val="23"/>
        </w:numPr>
        <w:spacing w:after="120"/>
        <w:ind w:left="567" w:hanging="567"/>
        <w:contextualSpacing w:val="0"/>
        <w:jc w:val="both"/>
        <w:rPr>
          <w:sz w:val="24"/>
          <w:szCs w:val="24"/>
        </w:rPr>
      </w:pPr>
      <w:r w:rsidRPr="0049698B">
        <w:rPr>
          <w:sz w:val="24"/>
          <w:szCs w:val="24"/>
        </w:rPr>
        <w:t>Τόκοι καθυστέρησης €246.817</w:t>
      </w:r>
    </w:p>
    <w:p w14:paraId="5C4122B6" w14:textId="77777777" w:rsidR="005373A5" w:rsidRPr="005373A5" w:rsidRDefault="00921A97" w:rsidP="0030229D">
      <w:pPr>
        <w:pStyle w:val="ListParagraph"/>
        <w:numPr>
          <w:ilvl w:val="0"/>
          <w:numId w:val="22"/>
        </w:numPr>
        <w:spacing w:after="0"/>
        <w:ind w:left="567" w:hanging="567"/>
        <w:jc w:val="both"/>
        <w:rPr>
          <w:spacing w:val="-4"/>
          <w:sz w:val="24"/>
          <w:szCs w:val="24"/>
        </w:rPr>
      </w:pPr>
      <w:r w:rsidRPr="0049698B">
        <w:rPr>
          <w:sz w:val="24"/>
          <w:szCs w:val="24"/>
        </w:rPr>
        <w:t>Ρήτρα καθυστέρησης (13.3.2018-13.3.2020) €2.193.000</w:t>
      </w:r>
    </w:p>
    <w:p w14:paraId="49DD7FA7" w14:textId="6FABEA3F" w:rsidR="005373A5" w:rsidRPr="005373A5" w:rsidRDefault="005373A5" w:rsidP="005373A5">
      <w:pPr>
        <w:spacing w:before="240" w:after="240"/>
        <w:jc w:val="both"/>
        <w:rPr>
          <w:spacing w:val="-4"/>
          <w:sz w:val="24"/>
          <w:szCs w:val="24"/>
        </w:rPr>
      </w:pPr>
      <w:r w:rsidRPr="005373A5">
        <w:rPr>
          <w:spacing w:val="-4"/>
          <w:sz w:val="24"/>
          <w:szCs w:val="24"/>
        </w:rPr>
        <w:t>Ο Παραχωρησιούχος</w:t>
      </w:r>
      <w:r w:rsidR="00C4161B">
        <w:rPr>
          <w:spacing w:val="-4"/>
          <w:sz w:val="24"/>
          <w:szCs w:val="24"/>
        </w:rPr>
        <w:t>,</w:t>
      </w:r>
      <w:r w:rsidRPr="005373A5">
        <w:rPr>
          <w:spacing w:val="-4"/>
          <w:sz w:val="24"/>
          <w:szCs w:val="24"/>
        </w:rPr>
        <w:t xml:space="preserve"> με ηλεκτρονικό του μήνυμα</w:t>
      </w:r>
      <w:r w:rsidR="00C4161B">
        <w:rPr>
          <w:spacing w:val="-4"/>
          <w:sz w:val="24"/>
          <w:szCs w:val="24"/>
        </w:rPr>
        <w:t>,</w:t>
      </w:r>
      <w:r w:rsidRPr="005373A5">
        <w:rPr>
          <w:spacing w:val="-4"/>
          <w:sz w:val="24"/>
          <w:szCs w:val="24"/>
        </w:rPr>
        <w:t xml:space="preserve"> ημερ. 31.3.2020</w:t>
      </w:r>
      <w:r w:rsidR="00C4161B">
        <w:rPr>
          <w:spacing w:val="-4"/>
          <w:sz w:val="24"/>
          <w:szCs w:val="24"/>
        </w:rPr>
        <w:t>,</w:t>
      </w:r>
      <w:r w:rsidRPr="005373A5">
        <w:rPr>
          <w:spacing w:val="-4"/>
          <w:sz w:val="24"/>
          <w:szCs w:val="24"/>
        </w:rPr>
        <w:t xml:space="preserve"> απέστειλε επιστολή με συνημμένο έγγραφο μεταφοράς (swift transfer) από την τράπεζα</w:t>
      </w:r>
      <w:r w:rsidR="00C4161B">
        <w:rPr>
          <w:spacing w:val="-4"/>
          <w:sz w:val="24"/>
          <w:szCs w:val="24"/>
        </w:rPr>
        <w:t>,</w:t>
      </w:r>
      <w:r w:rsidRPr="005373A5">
        <w:rPr>
          <w:spacing w:val="-4"/>
          <w:sz w:val="24"/>
          <w:szCs w:val="24"/>
        </w:rPr>
        <w:t xml:space="preserve"> ημερ. 30.3.2020</w:t>
      </w:r>
      <w:r w:rsidR="00C4161B">
        <w:rPr>
          <w:spacing w:val="-4"/>
          <w:sz w:val="24"/>
          <w:szCs w:val="24"/>
        </w:rPr>
        <w:t>,</w:t>
      </w:r>
      <w:r w:rsidRPr="005373A5">
        <w:rPr>
          <w:spacing w:val="-4"/>
          <w:sz w:val="24"/>
          <w:szCs w:val="24"/>
        </w:rPr>
        <w:t xml:space="preserve"> για την κατάθεση του πιο πάνω ποσού στον λογαριασμό της Κυπριακής Δημοκρατίας, καθώς επίσης Εγγυητική Επιστολή Εκτέλεσης/Συμμόρφωσης για τη Λειτουργία, Διαχείριση και Εκμετάλλευση της Μαρίνας Αγίας Νάπας</w:t>
      </w:r>
      <w:r w:rsidR="00C4161B">
        <w:rPr>
          <w:spacing w:val="-4"/>
          <w:sz w:val="24"/>
          <w:szCs w:val="24"/>
        </w:rPr>
        <w:t>,</w:t>
      </w:r>
      <w:r w:rsidRPr="005373A5">
        <w:rPr>
          <w:spacing w:val="-4"/>
          <w:sz w:val="24"/>
          <w:szCs w:val="24"/>
        </w:rPr>
        <w:t xml:space="preserve"> με ημερ. λήξης </w:t>
      </w:r>
      <w:r w:rsidR="00C4161B">
        <w:rPr>
          <w:spacing w:val="-4"/>
          <w:sz w:val="24"/>
          <w:szCs w:val="24"/>
        </w:rPr>
        <w:t xml:space="preserve">την </w:t>
      </w:r>
      <w:r w:rsidRPr="005373A5">
        <w:rPr>
          <w:spacing w:val="-4"/>
          <w:sz w:val="24"/>
          <w:szCs w:val="24"/>
        </w:rPr>
        <w:t>18.3.2021 για το ποσό των €500.000.</w:t>
      </w:r>
    </w:p>
    <w:p w14:paraId="5176F3D9" w14:textId="426DE2D6" w:rsidR="005373A5" w:rsidRPr="005373A5" w:rsidRDefault="005373A5" w:rsidP="005373A5">
      <w:pPr>
        <w:spacing w:before="240" w:after="240"/>
        <w:jc w:val="both"/>
        <w:rPr>
          <w:spacing w:val="-4"/>
          <w:sz w:val="24"/>
          <w:szCs w:val="24"/>
        </w:rPr>
      </w:pPr>
      <w:r w:rsidRPr="005373A5">
        <w:rPr>
          <w:spacing w:val="-4"/>
          <w:sz w:val="24"/>
          <w:szCs w:val="24"/>
        </w:rPr>
        <w:t>Δεδομένης της αντικειμενικής ουσιαστικά αδυναμίας συμμόρφωσης του Παραχωρησιούχου με τη συμβατική του υποχρέωση</w:t>
      </w:r>
      <w:r w:rsidR="00C4161B">
        <w:rPr>
          <w:spacing w:val="-4"/>
          <w:sz w:val="24"/>
          <w:szCs w:val="24"/>
        </w:rPr>
        <w:t>,</w:t>
      </w:r>
      <w:r w:rsidRPr="005373A5">
        <w:rPr>
          <w:spacing w:val="-4"/>
          <w:sz w:val="24"/>
          <w:szCs w:val="24"/>
        </w:rPr>
        <w:t xml:space="preserve"> λόγω της πρακτικής των τραπεζών να μην εκδίδουν εγγυητική επιστολή διάρκειας 47 χρόνων (έως 2.7.2067), συμφωνήθηκε από τα δύο Μέρη όπως η εγγυητική Εκτέλεσης/Συμμόρφωσης ύψους €500.000 να είναι ισχύος ενός έτους, να ανανεώνεται από χρόνο σε χρόνο και 15 μέρες πριν τη λήξη της ο Παραχωρησιούχος να προσκομίζει νέα ανανεωμένη εγγυητική με τους ίδιους όρους, εκτός εάν του ζητηθεί διαφορετικά από το Κράτος. Σε περίπτωση μη </w:t>
      </w:r>
      <w:r w:rsidRPr="005373A5">
        <w:rPr>
          <w:spacing w:val="-4"/>
          <w:sz w:val="24"/>
          <w:szCs w:val="24"/>
        </w:rPr>
        <w:lastRenderedPageBreak/>
        <w:t>συμμόρφωσης, αυτό θα θεωρείται παράβαση όρου της Σύμβασης και το Κράτος θα δικαιούται να ρευστοποιήσει την εγγυητική πριν τη λήξη της ή/και να προβεί σε τερματισμό της Σύμβασης δυνάμει του σχετικού όρου αυτής.</w:t>
      </w:r>
    </w:p>
    <w:p w14:paraId="5B759EED" w14:textId="5B1EAAEB" w:rsidR="005373A5" w:rsidRDefault="005373A5" w:rsidP="005373A5">
      <w:pPr>
        <w:pStyle w:val="ListParagraph"/>
        <w:spacing w:before="240" w:after="240"/>
        <w:ind w:left="0"/>
        <w:contextualSpacing w:val="0"/>
        <w:jc w:val="both"/>
        <w:rPr>
          <w:spacing w:val="-4"/>
          <w:sz w:val="24"/>
          <w:szCs w:val="24"/>
        </w:rPr>
      </w:pPr>
      <w:r w:rsidRPr="005373A5">
        <w:rPr>
          <w:spacing w:val="-4"/>
          <w:sz w:val="24"/>
          <w:szCs w:val="24"/>
        </w:rPr>
        <w:t>Εν συνεχεία επιστράφηκε η πρωτότυπη Εγγυητική Επιστολή για την Ανάπτυξη της Μαρίνας με ημερ. λήξης 30.5.2020 ύψους €25</w:t>
      </w:r>
      <w:r w:rsidR="00C4161B">
        <w:rPr>
          <w:spacing w:val="-4"/>
          <w:sz w:val="24"/>
          <w:szCs w:val="24"/>
        </w:rPr>
        <w:t xml:space="preserve"> </w:t>
      </w:r>
      <w:r w:rsidRPr="005373A5">
        <w:rPr>
          <w:spacing w:val="-4"/>
          <w:sz w:val="24"/>
          <w:szCs w:val="24"/>
        </w:rPr>
        <w:t>εκ.</w:t>
      </w:r>
      <w:r w:rsidR="00C4161B">
        <w:rPr>
          <w:spacing w:val="-4"/>
          <w:sz w:val="24"/>
          <w:szCs w:val="24"/>
        </w:rPr>
        <w:t>,</w:t>
      </w:r>
      <w:r w:rsidRPr="005373A5">
        <w:rPr>
          <w:spacing w:val="-4"/>
          <w:sz w:val="24"/>
          <w:szCs w:val="24"/>
        </w:rPr>
        <w:t xml:space="preserve"> ως επίσης και οι δύο πρωτότυπες τροποποιητικές εγγυητικές επιστολές</w:t>
      </w:r>
      <w:r w:rsidR="00C4161B">
        <w:rPr>
          <w:spacing w:val="-4"/>
          <w:sz w:val="24"/>
          <w:szCs w:val="24"/>
        </w:rPr>
        <w:t>,</w:t>
      </w:r>
      <w:r w:rsidRPr="005373A5">
        <w:rPr>
          <w:spacing w:val="-4"/>
          <w:sz w:val="24"/>
          <w:szCs w:val="24"/>
        </w:rPr>
        <w:t xml:space="preserve"> ημερ. 12.3.2018 και 18.11.2019, βάσει της σχετικής απόφασης της ΔΕΜ.</w:t>
      </w:r>
    </w:p>
    <w:p w14:paraId="4A5ED4CC" w14:textId="30ABC9B0" w:rsidR="004E4648" w:rsidRPr="004E4648" w:rsidRDefault="005467C7" w:rsidP="005373A5">
      <w:pPr>
        <w:pStyle w:val="ListParagraph"/>
        <w:spacing w:before="240" w:after="240"/>
        <w:ind w:left="0"/>
        <w:contextualSpacing w:val="0"/>
        <w:jc w:val="both"/>
        <w:rPr>
          <w:spacing w:val="-4"/>
          <w:sz w:val="24"/>
          <w:szCs w:val="24"/>
        </w:rPr>
      </w:pPr>
      <w:r>
        <w:rPr>
          <w:spacing w:val="-4"/>
          <w:sz w:val="24"/>
          <w:szCs w:val="24"/>
        </w:rPr>
        <w:t>Στη σ</w:t>
      </w:r>
      <w:r w:rsidR="00EF3714">
        <w:rPr>
          <w:spacing w:val="-4"/>
          <w:sz w:val="24"/>
          <w:szCs w:val="24"/>
        </w:rPr>
        <w:t>υνέχεια</w:t>
      </w:r>
      <w:r w:rsidR="00C4161B">
        <w:rPr>
          <w:spacing w:val="-4"/>
          <w:sz w:val="24"/>
          <w:szCs w:val="24"/>
        </w:rPr>
        <w:t>,</w:t>
      </w:r>
      <w:r w:rsidR="00EF3714">
        <w:rPr>
          <w:spacing w:val="-4"/>
          <w:sz w:val="24"/>
          <w:szCs w:val="24"/>
        </w:rPr>
        <w:t xml:space="preserve"> ο ΓΔ του Υφυπουργείου απέστειλε επιστολή</w:t>
      </w:r>
      <w:r w:rsidR="00C4161B">
        <w:rPr>
          <w:spacing w:val="-4"/>
          <w:sz w:val="24"/>
          <w:szCs w:val="24"/>
        </w:rPr>
        <w:t>,</w:t>
      </w:r>
      <w:r w:rsidR="00EF3714">
        <w:rPr>
          <w:spacing w:val="-4"/>
          <w:sz w:val="24"/>
          <w:szCs w:val="24"/>
        </w:rPr>
        <w:t xml:space="preserve"> ημερ. 15.9.2020</w:t>
      </w:r>
      <w:r w:rsidR="00C4161B">
        <w:rPr>
          <w:spacing w:val="-4"/>
          <w:sz w:val="24"/>
          <w:szCs w:val="24"/>
        </w:rPr>
        <w:t>,</w:t>
      </w:r>
      <w:r w:rsidR="00EF3714">
        <w:rPr>
          <w:spacing w:val="-4"/>
          <w:sz w:val="24"/>
          <w:szCs w:val="24"/>
        </w:rPr>
        <w:t xml:space="preserve"> σ</w:t>
      </w:r>
      <w:r w:rsidR="004E4648" w:rsidRPr="004E4648">
        <w:rPr>
          <w:spacing w:val="-4"/>
          <w:sz w:val="24"/>
          <w:szCs w:val="24"/>
        </w:rPr>
        <w:t xml:space="preserve">τον Πρόεδρο και τα Μέλη της ΚΕΕΑ, </w:t>
      </w:r>
      <w:r w:rsidR="008210E9">
        <w:rPr>
          <w:spacing w:val="-4"/>
          <w:sz w:val="24"/>
          <w:szCs w:val="24"/>
        </w:rPr>
        <w:t xml:space="preserve">η οποία κοινοποιήθηκε και στην Υπηρεσία μας, στην οποία ανέφερε ότι η </w:t>
      </w:r>
      <w:r w:rsidR="004E4648" w:rsidRPr="004E4648">
        <w:rPr>
          <w:spacing w:val="-4"/>
          <w:sz w:val="24"/>
          <w:szCs w:val="24"/>
        </w:rPr>
        <w:t xml:space="preserve">εταιρεία </w:t>
      </w:r>
      <w:r w:rsidR="00CF4CBF">
        <w:rPr>
          <w:spacing w:val="-4"/>
          <w:sz w:val="24"/>
          <w:szCs w:val="24"/>
        </w:rPr>
        <w:t>αποφάσισε να ασκήσει</w:t>
      </w:r>
      <w:r w:rsidR="004E4648" w:rsidRPr="004E4648">
        <w:rPr>
          <w:spacing w:val="-4"/>
          <w:sz w:val="24"/>
          <w:szCs w:val="24"/>
        </w:rPr>
        <w:t xml:space="preserve"> το δικαίωμα που της παρέχει </w:t>
      </w:r>
      <w:r w:rsidR="00CF4CBF">
        <w:rPr>
          <w:spacing w:val="-4"/>
          <w:sz w:val="24"/>
          <w:szCs w:val="24"/>
        </w:rPr>
        <w:t>η Σύμβαση</w:t>
      </w:r>
      <w:r w:rsidR="004E4648" w:rsidRPr="004E4648">
        <w:rPr>
          <w:spacing w:val="-4"/>
          <w:sz w:val="24"/>
          <w:szCs w:val="24"/>
        </w:rPr>
        <w:t xml:space="preserve"> Μίσθωσης </w:t>
      </w:r>
      <w:r w:rsidR="00CF4CBF">
        <w:rPr>
          <w:spacing w:val="-4"/>
          <w:sz w:val="24"/>
          <w:szCs w:val="24"/>
        </w:rPr>
        <w:t xml:space="preserve">για παραπομπή </w:t>
      </w:r>
      <w:r w:rsidR="004E4648" w:rsidRPr="004E4648">
        <w:rPr>
          <w:spacing w:val="-4"/>
          <w:sz w:val="24"/>
          <w:szCs w:val="24"/>
        </w:rPr>
        <w:t xml:space="preserve">σε διαιτησία </w:t>
      </w:r>
      <w:r w:rsidR="00CF4CBF">
        <w:rPr>
          <w:spacing w:val="-4"/>
          <w:sz w:val="24"/>
          <w:szCs w:val="24"/>
        </w:rPr>
        <w:t>των</w:t>
      </w:r>
      <w:r w:rsidR="004E4648" w:rsidRPr="004E4648">
        <w:rPr>
          <w:spacing w:val="-4"/>
          <w:sz w:val="24"/>
          <w:szCs w:val="24"/>
        </w:rPr>
        <w:t xml:space="preserve"> διαφορ</w:t>
      </w:r>
      <w:r w:rsidR="00CF4CBF">
        <w:rPr>
          <w:spacing w:val="-4"/>
          <w:sz w:val="24"/>
          <w:szCs w:val="24"/>
        </w:rPr>
        <w:t>ών</w:t>
      </w:r>
      <w:r w:rsidR="004E4648" w:rsidRPr="004E4648">
        <w:rPr>
          <w:spacing w:val="-4"/>
          <w:sz w:val="24"/>
          <w:szCs w:val="24"/>
        </w:rPr>
        <w:t xml:space="preserve"> της </w:t>
      </w:r>
      <w:r w:rsidR="00C25CBB">
        <w:rPr>
          <w:spacing w:val="-4"/>
          <w:sz w:val="24"/>
          <w:szCs w:val="24"/>
        </w:rPr>
        <w:t>με το Κράτο</w:t>
      </w:r>
      <w:r w:rsidR="004E4648" w:rsidRPr="004E4648">
        <w:rPr>
          <w:spacing w:val="-4"/>
          <w:sz w:val="24"/>
          <w:szCs w:val="24"/>
        </w:rPr>
        <w:t>ς και αξιώνει ολική επιστροφή του ποσού των €2.719.</w:t>
      </w:r>
      <w:r w:rsidR="00C25CBB">
        <w:rPr>
          <w:spacing w:val="-4"/>
          <w:sz w:val="24"/>
          <w:szCs w:val="24"/>
        </w:rPr>
        <w:t>426</w:t>
      </w:r>
      <w:r w:rsidR="004E4648" w:rsidRPr="004E4648">
        <w:rPr>
          <w:spacing w:val="-4"/>
          <w:sz w:val="24"/>
          <w:szCs w:val="24"/>
        </w:rPr>
        <w:t xml:space="preserve"> που είχε </w:t>
      </w:r>
      <w:r w:rsidR="00C25CBB">
        <w:rPr>
          <w:spacing w:val="-4"/>
          <w:sz w:val="24"/>
          <w:szCs w:val="24"/>
        </w:rPr>
        <w:t>καταβάλει</w:t>
      </w:r>
      <w:r w:rsidR="00B853F5">
        <w:rPr>
          <w:spacing w:val="-4"/>
          <w:sz w:val="24"/>
          <w:szCs w:val="24"/>
        </w:rPr>
        <w:t xml:space="preserve"> στο Υφυπουργείο</w:t>
      </w:r>
      <w:r w:rsidR="004E4648" w:rsidRPr="004E4648">
        <w:rPr>
          <w:spacing w:val="-4"/>
          <w:sz w:val="24"/>
          <w:szCs w:val="24"/>
        </w:rPr>
        <w:t xml:space="preserve"> υπό διαμαρτυρία.</w:t>
      </w:r>
    </w:p>
    <w:p w14:paraId="331662C3" w14:textId="0CA40822" w:rsidR="004E4648" w:rsidRDefault="004E4648" w:rsidP="00331E84">
      <w:pPr>
        <w:pStyle w:val="ListParagraph"/>
        <w:spacing w:before="240" w:after="0"/>
        <w:ind w:left="0"/>
        <w:jc w:val="both"/>
        <w:rPr>
          <w:spacing w:val="-4"/>
          <w:sz w:val="24"/>
          <w:szCs w:val="24"/>
        </w:rPr>
      </w:pPr>
      <w:r w:rsidRPr="004E4648">
        <w:rPr>
          <w:spacing w:val="-4"/>
          <w:sz w:val="24"/>
          <w:szCs w:val="24"/>
        </w:rPr>
        <w:t>Η ΚΕΕΑ</w:t>
      </w:r>
      <w:r w:rsidR="00C4161B">
        <w:rPr>
          <w:spacing w:val="-4"/>
          <w:sz w:val="24"/>
          <w:szCs w:val="24"/>
        </w:rPr>
        <w:t>,</w:t>
      </w:r>
      <w:r w:rsidR="00C25CBB">
        <w:rPr>
          <w:spacing w:val="-4"/>
          <w:sz w:val="24"/>
          <w:szCs w:val="24"/>
        </w:rPr>
        <w:t xml:space="preserve"> σε συνεδρία της στις 17.9.2020</w:t>
      </w:r>
      <w:r w:rsidRPr="004E4648">
        <w:rPr>
          <w:spacing w:val="-4"/>
          <w:sz w:val="24"/>
          <w:szCs w:val="24"/>
        </w:rPr>
        <w:t xml:space="preserve"> αποφάσισε να προτείνει διαιτητή για την επίλυση των πιο πάνω διαφορών.</w:t>
      </w:r>
      <w:r w:rsidR="00110D25" w:rsidRPr="00110D25">
        <w:rPr>
          <w:spacing w:val="-4"/>
          <w:sz w:val="24"/>
          <w:szCs w:val="24"/>
        </w:rPr>
        <w:t xml:space="preserve"> </w:t>
      </w:r>
      <w:r w:rsidR="00AB6CA5">
        <w:rPr>
          <w:spacing w:val="-4"/>
          <w:sz w:val="24"/>
          <w:szCs w:val="24"/>
        </w:rPr>
        <w:t>Έκτοτε, τα δύο μέρη συμφώνησαν, προτού παραπεμφθεί το ζήτημα σε διαιτησία, να συζητήσουν τις διαφορές τους σ</w:t>
      </w:r>
      <w:r w:rsidR="00053AB4">
        <w:rPr>
          <w:spacing w:val="-4"/>
          <w:sz w:val="24"/>
          <w:szCs w:val="24"/>
        </w:rPr>
        <w:t>το πλαίσιο</w:t>
      </w:r>
      <w:r w:rsidR="00AB6CA5">
        <w:rPr>
          <w:spacing w:val="-4"/>
          <w:sz w:val="24"/>
          <w:szCs w:val="24"/>
        </w:rPr>
        <w:t xml:space="preserve"> φιλικού διακανονισμού. Το Υφυπουργείο, παρά τη θέση του ότι δεν τεκμηριώνεται λόγος ανωτέρας βίας από τους υποβληθέντες ισχυρισμούς του Παραχωρησιούχου, του ζήτησε όπως υποβάλει πλήρως τεκμηριωμένα αποδεικτικά στοιχεία σχετικά με τις καιρικές συνθήκες που επικρατούσαν στο εργοτάξιο</w:t>
      </w:r>
      <w:r w:rsidR="00FE69E1">
        <w:rPr>
          <w:spacing w:val="-4"/>
          <w:sz w:val="24"/>
          <w:szCs w:val="24"/>
        </w:rPr>
        <w:t xml:space="preserve"> σε συγκεκριμένες ημερομηνίες και τις εργασίες που, όπως υποστηρίζει, δεν εκτελέστηκαν για το</w:t>
      </w:r>
      <w:r w:rsidR="00C94097">
        <w:rPr>
          <w:spacing w:val="-4"/>
          <w:sz w:val="24"/>
          <w:szCs w:val="24"/>
        </w:rPr>
        <w:t>ν</w:t>
      </w:r>
      <w:r w:rsidR="00FE69E1">
        <w:rPr>
          <w:spacing w:val="-4"/>
          <w:sz w:val="24"/>
          <w:szCs w:val="24"/>
        </w:rPr>
        <w:t xml:space="preserve"> λόγο αυτό. Το Υφυπουργείο</w:t>
      </w:r>
      <w:r w:rsidR="00C4161B">
        <w:rPr>
          <w:spacing w:val="-4"/>
          <w:sz w:val="24"/>
          <w:szCs w:val="24"/>
        </w:rPr>
        <w:t>,</w:t>
      </w:r>
      <w:r w:rsidR="00FE69E1">
        <w:rPr>
          <w:spacing w:val="-4"/>
          <w:sz w:val="24"/>
          <w:szCs w:val="24"/>
        </w:rPr>
        <w:t xml:space="preserve"> σε επιστολή του</w:t>
      </w:r>
      <w:r w:rsidR="00C4161B">
        <w:rPr>
          <w:spacing w:val="-4"/>
          <w:sz w:val="24"/>
          <w:szCs w:val="24"/>
        </w:rPr>
        <w:t>,</w:t>
      </w:r>
      <w:r w:rsidR="00FE69E1">
        <w:rPr>
          <w:spacing w:val="-4"/>
          <w:sz w:val="24"/>
          <w:szCs w:val="24"/>
        </w:rPr>
        <w:t xml:space="preserve"> ημερ. 15.1.2021</w:t>
      </w:r>
      <w:r w:rsidR="00C4161B">
        <w:rPr>
          <w:spacing w:val="-4"/>
          <w:sz w:val="24"/>
          <w:szCs w:val="24"/>
        </w:rPr>
        <w:t>,</w:t>
      </w:r>
      <w:r w:rsidR="00FE69E1">
        <w:rPr>
          <w:spacing w:val="-4"/>
          <w:sz w:val="24"/>
          <w:szCs w:val="24"/>
        </w:rPr>
        <w:t xml:space="preserve"> ανέφερε ότι έχει ζητήσει και έχει λάβει μετεωρολογικά δεδομένα από το Τμήμα Μετεωρολογίας για αντιπαραβολή με τα στοιχεία τα οποία έχουν υποβληθεί από τον Παραχωρησιούχο και ότι στην παρούσα φάση τα επεξεργάζεται</w:t>
      </w:r>
      <w:r w:rsidR="00C4161B">
        <w:rPr>
          <w:spacing w:val="-4"/>
          <w:sz w:val="24"/>
          <w:szCs w:val="24"/>
        </w:rPr>
        <w:t>,</w:t>
      </w:r>
      <w:r w:rsidR="00FE69E1">
        <w:rPr>
          <w:spacing w:val="-4"/>
          <w:sz w:val="24"/>
          <w:szCs w:val="24"/>
        </w:rPr>
        <w:t xml:space="preserve"> προκειμένου να ενημερώσει καταλλήλως τη ΔΕΜ για καθορισμό των επόμενων βημάτων.</w:t>
      </w:r>
    </w:p>
    <w:p w14:paraId="77FD0CE8" w14:textId="6FBF0D6D" w:rsidR="0086723F" w:rsidRDefault="0086723F" w:rsidP="0086723F">
      <w:pPr>
        <w:pStyle w:val="Heading2"/>
        <w:keepNext w:val="0"/>
        <w:keepLines w:val="0"/>
        <w:numPr>
          <w:ilvl w:val="1"/>
          <w:numId w:val="2"/>
        </w:numPr>
        <w:overflowPunct w:val="0"/>
        <w:autoSpaceDE w:val="0"/>
        <w:autoSpaceDN w:val="0"/>
        <w:adjustRightInd w:val="0"/>
        <w:spacing w:before="240" w:after="240" w:line="240" w:lineRule="auto"/>
        <w:ind w:left="851" w:hanging="862"/>
        <w:jc w:val="both"/>
        <w:textAlignment w:val="baseline"/>
      </w:pPr>
      <w:bookmarkStart w:id="53" w:name="_Toc65221416"/>
      <w:r w:rsidRPr="000D636E">
        <w:t>Σύμβαση Μίσθωσης Κρατικής Γης στον Δήμο Αγίας Νάπας</w:t>
      </w:r>
      <w:bookmarkEnd w:id="53"/>
    </w:p>
    <w:p w14:paraId="41E51FBC" w14:textId="3FAF6668" w:rsidR="0086723F" w:rsidRPr="000D636E" w:rsidRDefault="0086723F" w:rsidP="0086723F">
      <w:pPr>
        <w:pStyle w:val="BodyText"/>
        <w:tabs>
          <w:tab w:val="left" w:pos="567"/>
        </w:tabs>
        <w:spacing w:before="100" w:after="240" w:line="276" w:lineRule="auto"/>
        <w:rPr>
          <w:rFonts w:asciiTheme="minorHAnsi" w:eastAsiaTheme="minorHAnsi" w:hAnsiTheme="minorHAnsi" w:cstheme="minorBidi"/>
          <w:szCs w:val="24"/>
        </w:rPr>
      </w:pPr>
      <w:r w:rsidRPr="0060365C">
        <w:rPr>
          <w:rFonts w:asciiTheme="minorHAnsi" w:eastAsiaTheme="minorHAnsi" w:hAnsiTheme="minorHAnsi" w:cstheme="minorBidi"/>
          <w:szCs w:val="24"/>
        </w:rPr>
        <w:t xml:space="preserve">Το </w:t>
      </w:r>
      <w:r w:rsidR="004C3039" w:rsidRPr="0060365C">
        <w:rPr>
          <w:rFonts w:asciiTheme="minorHAnsi" w:eastAsiaTheme="minorHAnsi" w:hAnsiTheme="minorHAnsi" w:cstheme="minorBidi"/>
          <w:szCs w:val="24"/>
        </w:rPr>
        <w:t>ΥΠΕΣ</w:t>
      </w:r>
      <w:r w:rsidR="00BC7F5C">
        <w:rPr>
          <w:rFonts w:asciiTheme="minorHAnsi" w:eastAsiaTheme="minorHAnsi" w:hAnsiTheme="minorHAnsi" w:cstheme="minorBidi"/>
          <w:szCs w:val="24"/>
        </w:rPr>
        <w:t>,</w:t>
      </w:r>
      <w:r w:rsidRPr="0060365C">
        <w:rPr>
          <w:rFonts w:asciiTheme="minorHAnsi" w:eastAsiaTheme="minorHAnsi" w:hAnsiTheme="minorHAnsi" w:cstheme="minorBidi"/>
          <w:szCs w:val="24"/>
        </w:rPr>
        <w:t xml:space="preserve"> με επιστολή του</w:t>
      </w:r>
      <w:r w:rsidR="00BC7F5C">
        <w:rPr>
          <w:rFonts w:asciiTheme="minorHAnsi" w:eastAsiaTheme="minorHAnsi" w:hAnsiTheme="minorHAnsi" w:cstheme="minorBidi"/>
          <w:szCs w:val="24"/>
        </w:rPr>
        <w:t>,</w:t>
      </w:r>
      <w:r w:rsidRPr="0060365C">
        <w:rPr>
          <w:rFonts w:asciiTheme="minorHAnsi" w:eastAsiaTheme="minorHAnsi" w:hAnsiTheme="minorHAnsi" w:cstheme="minorBidi"/>
          <w:szCs w:val="24"/>
        </w:rPr>
        <w:t xml:space="preserve"> ημερ. 29.9.2020</w:t>
      </w:r>
      <w:r w:rsidR="00BC7F5C">
        <w:rPr>
          <w:rFonts w:asciiTheme="minorHAnsi" w:eastAsiaTheme="minorHAnsi" w:hAnsiTheme="minorHAnsi" w:cstheme="minorBidi"/>
          <w:szCs w:val="24"/>
        </w:rPr>
        <w:t>,</w:t>
      </w:r>
      <w:r w:rsidRPr="0060365C">
        <w:rPr>
          <w:rFonts w:asciiTheme="minorHAnsi" w:eastAsiaTheme="minorHAnsi" w:hAnsiTheme="minorHAnsi" w:cstheme="minorBidi"/>
          <w:szCs w:val="24"/>
        </w:rPr>
        <w:t xml:space="preserve"> διαβίβασε στην Υπηρεσία μας αντίγραφο της Σύμβασης Μίσθωσης Κρατικής Γης</w:t>
      </w:r>
      <w:r w:rsidR="00BC7F5C">
        <w:rPr>
          <w:rFonts w:asciiTheme="minorHAnsi" w:eastAsiaTheme="minorHAnsi" w:hAnsiTheme="minorHAnsi" w:cstheme="minorBidi"/>
          <w:szCs w:val="24"/>
        </w:rPr>
        <w:t>,</w:t>
      </w:r>
      <w:r w:rsidRPr="0060365C">
        <w:rPr>
          <w:rFonts w:asciiTheme="minorHAnsi" w:eastAsiaTheme="minorHAnsi" w:hAnsiTheme="minorHAnsi" w:cstheme="minorBidi"/>
          <w:szCs w:val="24"/>
        </w:rPr>
        <w:t xml:space="preserve"> μεταξύ της Κυπριακής Δημοκρατίας και της Εταιρείας </w:t>
      </w:r>
      <w:r w:rsidR="00234761" w:rsidRPr="0060365C">
        <w:rPr>
          <w:rFonts w:asciiTheme="minorHAnsi" w:eastAsiaTheme="minorHAnsi" w:hAnsiTheme="minorHAnsi" w:cstheme="minorBidi"/>
          <w:szCs w:val="24"/>
        </w:rPr>
        <w:t>Γ</w:t>
      </w:r>
      <w:r w:rsidR="00BC7F5C">
        <w:rPr>
          <w:rFonts w:asciiTheme="minorHAnsi" w:eastAsiaTheme="minorHAnsi" w:hAnsiTheme="minorHAnsi" w:cstheme="minorBidi"/>
          <w:szCs w:val="24"/>
        </w:rPr>
        <w:t>,</w:t>
      </w:r>
      <w:r w:rsidR="00234761" w:rsidRPr="0060365C">
        <w:rPr>
          <w:rFonts w:asciiTheme="minorHAnsi" w:eastAsiaTheme="minorHAnsi" w:hAnsiTheme="minorHAnsi" w:cstheme="minorBidi"/>
          <w:szCs w:val="24"/>
        </w:rPr>
        <w:t xml:space="preserve"> </w:t>
      </w:r>
      <w:r w:rsidRPr="0060365C">
        <w:rPr>
          <w:rFonts w:asciiTheme="minorHAnsi" w:eastAsiaTheme="minorHAnsi" w:hAnsiTheme="minorHAnsi" w:cstheme="minorBidi"/>
          <w:szCs w:val="24"/>
        </w:rPr>
        <w:t>στον Δήμο</w:t>
      </w:r>
      <w:r w:rsidRPr="000D636E">
        <w:rPr>
          <w:rFonts w:asciiTheme="minorHAnsi" w:eastAsiaTheme="minorHAnsi" w:hAnsiTheme="minorHAnsi" w:cstheme="minorBidi"/>
          <w:szCs w:val="24"/>
        </w:rPr>
        <w:t xml:space="preserve"> Αγίας Νάπας. Η Υπηρεσία μας</w:t>
      </w:r>
      <w:r w:rsidR="00BC7F5C">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κατόπιν ελέγχου της σχετικής με το θέμα αλληλογραφίας</w:t>
      </w:r>
      <w:r w:rsidR="00BC7F5C">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η οποία μας είχε αποσταλεί στις 26.6.2020 από το Υφυπουργείο Τουρισμού</w:t>
      </w:r>
      <w:r w:rsidR="00BC7F5C">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σ</w:t>
      </w:r>
      <w:r w:rsidR="00053AB4">
        <w:rPr>
          <w:rFonts w:asciiTheme="minorHAnsi" w:eastAsiaTheme="minorHAnsi" w:hAnsiTheme="minorHAnsi" w:cstheme="minorBidi"/>
          <w:szCs w:val="24"/>
        </w:rPr>
        <w:t>το πλαίσιο</w:t>
      </w:r>
      <w:r w:rsidRPr="000D636E">
        <w:rPr>
          <w:rFonts w:asciiTheme="minorHAnsi" w:eastAsiaTheme="minorHAnsi" w:hAnsiTheme="minorHAnsi" w:cstheme="minorBidi"/>
          <w:szCs w:val="24"/>
        </w:rPr>
        <w:t xml:space="preserve"> της συμμετοχής μας ως παρατηρητή στη ΔΕΜ, ως το δικαίωμ</w:t>
      </w:r>
      <w:r w:rsidR="00BC7F5C">
        <w:rPr>
          <w:rFonts w:asciiTheme="minorHAnsi" w:eastAsiaTheme="minorHAnsi" w:hAnsiTheme="minorHAnsi" w:cstheme="minorBidi"/>
          <w:szCs w:val="24"/>
        </w:rPr>
        <w:t>ά</w:t>
      </w:r>
      <w:r w:rsidRPr="000D636E">
        <w:rPr>
          <w:rFonts w:asciiTheme="minorHAnsi" w:eastAsiaTheme="minorHAnsi" w:hAnsiTheme="minorHAnsi" w:cstheme="minorBidi"/>
          <w:szCs w:val="24"/>
        </w:rPr>
        <w:t xml:space="preserve"> μας στη βάση του Κανονισμού 19 των περί του Συντονισμού των Διαδικασιών Σύναψης Δημοσίων Συμβάσεων Προμηθειών, Έργων και Υπηρεσιών (Γενικών) Κανονισμών (Κ.Δ.Π.201/2007), κατέληξε στα ευρήματα που καταγράφονται στη συνέχεια, αποστέλλοντας στις 13.10.2020 σχετική επιστολή στο </w:t>
      </w:r>
      <w:r w:rsidR="004C3039">
        <w:rPr>
          <w:rFonts w:asciiTheme="minorHAnsi" w:eastAsiaTheme="minorHAnsi" w:hAnsiTheme="minorHAnsi" w:cstheme="minorBidi"/>
          <w:szCs w:val="24"/>
        </w:rPr>
        <w:t>ΥΠΕΣ</w:t>
      </w:r>
      <w:r w:rsidRPr="000D636E">
        <w:rPr>
          <w:rFonts w:asciiTheme="minorHAnsi" w:eastAsiaTheme="minorHAnsi" w:hAnsiTheme="minorHAnsi" w:cstheme="minorBidi"/>
          <w:szCs w:val="24"/>
        </w:rPr>
        <w:t>.</w:t>
      </w:r>
    </w:p>
    <w:p w14:paraId="735A0802" w14:textId="32C70D54" w:rsidR="009268EB" w:rsidRDefault="0086723F" w:rsidP="0086723F">
      <w:pPr>
        <w:pStyle w:val="BodyText"/>
        <w:tabs>
          <w:tab w:val="left" w:pos="567"/>
        </w:tabs>
        <w:spacing w:before="100" w:after="240" w:line="276" w:lineRule="auto"/>
        <w:rPr>
          <w:rFonts w:asciiTheme="minorHAnsi" w:eastAsiaTheme="minorHAnsi" w:hAnsiTheme="minorHAnsi" w:cstheme="minorBidi"/>
          <w:szCs w:val="24"/>
        </w:rPr>
      </w:pPr>
      <w:r w:rsidRPr="000D636E">
        <w:rPr>
          <w:rFonts w:asciiTheme="minorHAnsi" w:eastAsiaTheme="minorHAnsi" w:hAnsiTheme="minorHAnsi" w:cstheme="minorBidi"/>
          <w:szCs w:val="24"/>
        </w:rPr>
        <w:t xml:space="preserve">Το </w:t>
      </w:r>
      <w:r w:rsidR="004C3039">
        <w:rPr>
          <w:rFonts w:asciiTheme="minorHAnsi" w:eastAsiaTheme="minorHAnsi" w:hAnsiTheme="minorHAnsi" w:cstheme="minorBidi"/>
          <w:szCs w:val="24"/>
        </w:rPr>
        <w:t>ΥΠΕΣ</w:t>
      </w:r>
      <w:r w:rsidR="00BC7F5C">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με επιστολή του</w:t>
      </w:r>
      <w:r w:rsidR="00BC7F5C">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ημερ. 8.6.2018</w:t>
      </w:r>
      <w:r w:rsidR="00BC7F5C">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ενημέρωσε τον Διευθυντή του Τμήματος Κτηματολογίου και Χωρομετρίας ότι το Υπουργικό Συμβούλιο στη συνεδρία του</w:t>
      </w:r>
      <w:r w:rsidR="00BC7F5C">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ημερ. 6.6.2018, ενέκρινε αυτούσιες τις εισηγήσεις της Υπουργικής Επιτροπής σε </w:t>
      </w:r>
      <w:r w:rsidR="004D09A0">
        <w:rPr>
          <w:rFonts w:asciiTheme="minorHAnsi" w:eastAsiaTheme="minorHAnsi" w:hAnsiTheme="minorHAnsi" w:cstheme="minorBidi"/>
          <w:szCs w:val="24"/>
        </w:rPr>
        <w:t xml:space="preserve">διάφορες </w:t>
      </w:r>
      <w:r w:rsidRPr="000D636E">
        <w:rPr>
          <w:rFonts w:asciiTheme="minorHAnsi" w:eastAsiaTheme="minorHAnsi" w:hAnsiTheme="minorHAnsi" w:cstheme="minorBidi"/>
          <w:szCs w:val="24"/>
        </w:rPr>
        <w:t>αιτήσεις που εξέτασε για την παραχώρηση, εκχώρηση, ανταλλαγή ή εκμίσθωση κρατικής γης και την παροχή διόδου διαμέσου κρατικής γης, όπως αυτές είχαν ληφθεί σε συνεδρία της Επιτροπής</w:t>
      </w:r>
      <w:r w:rsidR="00BC7F5C">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ημερ. 11.4.2018</w:t>
      </w:r>
      <w:r w:rsidR="009268EB">
        <w:rPr>
          <w:rFonts w:asciiTheme="minorHAnsi" w:eastAsiaTheme="minorHAnsi" w:hAnsiTheme="minorHAnsi" w:cstheme="minorBidi"/>
          <w:szCs w:val="24"/>
        </w:rPr>
        <w:t xml:space="preserve">. Μεταξύ αυτών ήταν και η </w:t>
      </w:r>
      <w:r w:rsidRPr="000D636E">
        <w:rPr>
          <w:rFonts w:asciiTheme="minorHAnsi" w:eastAsiaTheme="minorHAnsi" w:hAnsiTheme="minorHAnsi" w:cstheme="minorBidi"/>
          <w:szCs w:val="24"/>
        </w:rPr>
        <w:t xml:space="preserve">αίτηση για διάθεση της </w:t>
      </w:r>
      <w:r w:rsidR="004D09A0">
        <w:rPr>
          <w:rFonts w:asciiTheme="minorHAnsi" w:eastAsiaTheme="minorHAnsi" w:hAnsiTheme="minorHAnsi" w:cstheme="minorBidi"/>
          <w:szCs w:val="24"/>
        </w:rPr>
        <w:t xml:space="preserve">συγκεκριμένης </w:t>
      </w:r>
      <w:r w:rsidRPr="000D636E">
        <w:rPr>
          <w:rFonts w:asciiTheme="minorHAnsi" w:eastAsiaTheme="minorHAnsi" w:hAnsiTheme="minorHAnsi" w:cstheme="minorBidi"/>
          <w:szCs w:val="24"/>
        </w:rPr>
        <w:t>κρατικής γης</w:t>
      </w:r>
      <w:r w:rsidR="009268EB">
        <w:rPr>
          <w:rFonts w:asciiTheme="minorHAnsi" w:eastAsiaTheme="minorHAnsi" w:hAnsiTheme="minorHAnsi" w:cstheme="minorBidi"/>
          <w:szCs w:val="24"/>
        </w:rPr>
        <w:t xml:space="preserve"> στην Αγία Νάπα.</w:t>
      </w:r>
    </w:p>
    <w:p w14:paraId="157D5733" w14:textId="43296EC4" w:rsidR="0086723F" w:rsidRPr="000D636E" w:rsidRDefault="009268EB" w:rsidP="0086723F">
      <w:pPr>
        <w:pStyle w:val="BodyText"/>
        <w:tabs>
          <w:tab w:val="left" w:pos="567"/>
        </w:tabs>
        <w:spacing w:before="100" w:after="240" w:line="276" w:lineRule="auto"/>
        <w:rPr>
          <w:rFonts w:asciiTheme="minorHAnsi" w:eastAsiaTheme="minorHAnsi" w:hAnsiTheme="minorHAnsi" w:cstheme="minorBidi"/>
          <w:szCs w:val="24"/>
        </w:rPr>
      </w:pPr>
      <w:r>
        <w:rPr>
          <w:rFonts w:asciiTheme="minorHAnsi" w:eastAsiaTheme="minorHAnsi" w:hAnsiTheme="minorHAnsi" w:cstheme="minorBidi"/>
          <w:szCs w:val="24"/>
        </w:rPr>
        <w:lastRenderedPageBreak/>
        <w:t xml:space="preserve">Στην αίτηση αυτή </w:t>
      </w:r>
      <w:r w:rsidR="0086723F" w:rsidRPr="000D636E">
        <w:rPr>
          <w:rFonts w:asciiTheme="minorHAnsi" w:eastAsiaTheme="minorHAnsi" w:hAnsiTheme="minorHAnsi" w:cstheme="minorBidi"/>
          <w:szCs w:val="24"/>
        </w:rPr>
        <w:t xml:space="preserve">αναφέρεται ότι είχαν ζητηθεί οι απόψεις του </w:t>
      </w:r>
      <w:r w:rsidR="00BC7F5C">
        <w:rPr>
          <w:rFonts w:asciiTheme="minorHAnsi" w:eastAsiaTheme="minorHAnsi" w:hAnsiTheme="minorHAnsi" w:cstheme="minorBidi"/>
          <w:szCs w:val="24"/>
        </w:rPr>
        <w:t>Εά</w:t>
      </w:r>
      <w:r w:rsidR="0086723F" w:rsidRPr="000D636E">
        <w:rPr>
          <w:rFonts w:asciiTheme="minorHAnsi" w:eastAsiaTheme="minorHAnsi" w:hAnsiTheme="minorHAnsi" w:cstheme="minorBidi"/>
          <w:szCs w:val="24"/>
        </w:rPr>
        <w:t xml:space="preserve">ρχου Αμμοχώστου, του Δημάρχου Αγίας Νάπας, του Επαρχιακού Λειτουργού Τμήματος Πολεοδομίας και Οικήσεως Αμμοχώστου και του </w:t>
      </w:r>
      <w:r w:rsidR="00234761">
        <w:rPr>
          <w:rFonts w:asciiTheme="minorHAnsi" w:eastAsiaTheme="minorHAnsi" w:hAnsiTheme="minorHAnsi" w:cstheme="minorBidi"/>
          <w:szCs w:val="24"/>
        </w:rPr>
        <w:t>ΓΔ</w:t>
      </w:r>
      <w:r w:rsidR="0086723F" w:rsidRPr="000D636E">
        <w:rPr>
          <w:rFonts w:asciiTheme="minorHAnsi" w:eastAsiaTheme="minorHAnsi" w:hAnsiTheme="minorHAnsi" w:cstheme="minorBidi"/>
          <w:szCs w:val="24"/>
        </w:rPr>
        <w:t xml:space="preserve"> του </w:t>
      </w:r>
      <w:r w:rsidR="00234761">
        <w:rPr>
          <w:rFonts w:asciiTheme="minorHAnsi" w:eastAsiaTheme="minorHAnsi" w:hAnsiTheme="minorHAnsi" w:cstheme="minorBidi"/>
          <w:szCs w:val="24"/>
        </w:rPr>
        <w:t>ΥΕΕΒΤ</w:t>
      </w:r>
      <w:r w:rsidR="0086723F" w:rsidRPr="000D636E">
        <w:rPr>
          <w:rFonts w:asciiTheme="minorHAnsi" w:eastAsiaTheme="minorHAnsi" w:hAnsiTheme="minorHAnsi" w:cstheme="minorBidi"/>
          <w:szCs w:val="24"/>
        </w:rPr>
        <w:t>, οι οποίοι δεν είχαν μέχρι τότε ανταποκριθεί. Ο Γενικός Διευθυντής του Κυπριακού Οργανισμού Τουρισμού δεν έφερε ένσταση ως προς την ικανοποίηση του αιτήματος, ενώ ο Διευθυντής του Τμήματος Κτηματολογίου και Χωρομετρίας, επικαλούμενος την επείγουσα υλοποίηση του Έργου</w:t>
      </w:r>
      <w:r>
        <w:rPr>
          <w:rFonts w:asciiTheme="minorHAnsi" w:eastAsiaTheme="minorHAnsi" w:hAnsiTheme="minorHAnsi" w:cstheme="minorBidi"/>
          <w:szCs w:val="24"/>
        </w:rPr>
        <w:t xml:space="preserve"> της Μαρίνας Αγίας Νάπας</w:t>
      </w:r>
      <w:r w:rsidR="0086723F" w:rsidRPr="000D636E">
        <w:rPr>
          <w:rFonts w:asciiTheme="minorHAnsi" w:eastAsiaTheme="minorHAnsi" w:hAnsiTheme="minorHAnsi" w:cstheme="minorBidi"/>
          <w:szCs w:val="24"/>
        </w:rPr>
        <w:t xml:space="preserve"> και ότι τα αρμόδια Τμήματα/Υπηρεσίες δεν είχαν εκφέρει τις απόψεις τους, εισηγήθηκε όπως αφεθεί στο Υπουργικό Συμβούλιο να αποφασίσει κατά πόσο θα εγκρίνει ή όχι την αίτηση, καταγράφοντας ωστόσο την εισήγησή του</w:t>
      </w:r>
      <w:r w:rsidR="00BC7F5C">
        <w:rPr>
          <w:rFonts w:asciiTheme="minorHAnsi" w:eastAsiaTheme="minorHAnsi" w:hAnsiTheme="minorHAnsi" w:cstheme="minorBidi"/>
          <w:szCs w:val="24"/>
        </w:rPr>
        <w:t>,</w:t>
      </w:r>
      <w:r w:rsidR="0086723F" w:rsidRPr="000D636E">
        <w:rPr>
          <w:rFonts w:asciiTheme="minorHAnsi" w:eastAsiaTheme="minorHAnsi" w:hAnsiTheme="minorHAnsi" w:cstheme="minorBidi"/>
          <w:szCs w:val="24"/>
        </w:rPr>
        <w:t xml:space="preserve"> σε περίπτωση έγκρισης της αίτησης, ως αυτή καταγράφηκε αυτούσια στη θετική Απόφαση του Υπουργικού Συμβουλίου.</w:t>
      </w:r>
    </w:p>
    <w:p w14:paraId="048705E4" w14:textId="1EC340FF" w:rsidR="0086723F" w:rsidRPr="000D636E" w:rsidRDefault="0086723F" w:rsidP="0086723F">
      <w:pPr>
        <w:pStyle w:val="BodyText"/>
        <w:tabs>
          <w:tab w:val="left" w:pos="567"/>
        </w:tabs>
        <w:spacing w:before="100" w:after="240" w:line="276" w:lineRule="auto"/>
        <w:rPr>
          <w:rFonts w:asciiTheme="minorHAnsi" w:eastAsiaTheme="minorHAnsi" w:hAnsiTheme="minorHAnsi" w:cstheme="minorBidi"/>
          <w:szCs w:val="24"/>
        </w:rPr>
      </w:pPr>
      <w:r w:rsidRPr="000D636E">
        <w:rPr>
          <w:rFonts w:asciiTheme="minorHAnsi" w:eastAsiaTheme="minorHAnsi" w:hAnsiTheme="minorHAnsi" w:cstheme="minorBidi"/>
          <w:szCs w:val="24"/>
        </w:rPr>
        <w:t xml:space="preserve">Σύμφωνα με την εν λόγω Απόφαση, το Υπουργικό Συμβούλιο ενέκρινε την αίτηση της εταιρείας </w:t>
      </w:r>
      <w:r w:rsidR="00234761">
        <w:rPr>
          <w:rFonts w:asciiTheme="minorHAnsi" w:eastAsiaTheme="minorHAnsi" w:hAnsiTheme="minorHAnsi" w:cstheme="minorBidi"/>
          <w:szCs w:val="24"/>
        </w:rPr>
        <w:t>Γ</w:t>
      </w:r>
      <w:r w:rsidRPr="000D636E">
        <w:rPr>
          <w:rFonts w:asciiTheme="minorHAnsi" w:eastAsiaTheme="minorHAnsi" w:hAnsiTheme="minorHAnsi" w:cstheme="minorBidi"/>
          <w:szCs w:val="24"/>
        </w:rPr>
        <w:t xml:space="preserve"> για εκμίσθωση της κρατικής γης</w:t>
      </w:r>
      <w:r w:rsidR="00D5739F">
        <w:rPr>
          <w:rFonts w:asciiTheme="minorHAnsi" w:eastAsiaTheme="minorHAnsi" w:hAnsiTheme="minorHAnsi" w:cstheme="minorBidi"/>
          <w:szCs w:val="24"/>
        </w:rPr>
        <w:t xml:space="preserve"> στο τεμάχιο </w:t>
      </w:r>
      <w:r w:rsidRPr="000D636E">
        <w:rPr>
          <w:rFonts w:asciiTheme="minorHAnsi" w:eastAsiaTheme="minorHAnsi" w:hAnsiTheme="minorHAnsi" w:cstheme="minorBidi"/>
          <w:szCs w:val="24"/>
        </w:rPr>
        <w:t>µε αριθμό 483, έκτασης 3.093</w:t>
      </w:r>
      <w:r w:rsidR="00BC7F5C">
        <w:rPr>
          <w:rFonts w:asciiTheme="minorHAnsi" w:eastAsiaTheme="minorHAnsi" w:hAnsiTheme="minorHAnsi" w:cstheme="minorBidi"/>
          <w:szCs w:val="24"/>
        </w:rPr>
        <w:t xml:space="preserve"> </w:t>
      </w:r>
      <w:r w:rsidRPr="000D636E">
        <w:rPr>
          <w:rFonts w:asciiTheme="minorHAnsi" w:eastAsiaTheme="minorHAnsi" w:hAnsiTheme="minorHAnsi" w:cstheme="minorBidi"/>
          <w:szCs w:val="24"/>
        </w:rPr>
        <w:t>τ.μ., για τουριστικούς σκοπούς και συγκεκριμένα για την ενσωμάτωσή της µε τον χώρο της Μαρίνας Αγίας Νάπας, ούτως ώστε να δημιουργηθεί µια πολεοδομικά και αρχιτεκτονικά άρτια και ενιαία ανάπτυξη της περιοχής</w:t>
      </w:r>
      <w:r w:rsidR="00BC7F5C">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µε αδιάκριτη και απρόσκοπτη πρόσβαση προς την παραλία. Στην Απόφαση αναφέρεται ότι η εκμίσθωση θα αρχίσει και θα λήξει ταυτόχρονα µε τη μίσθωση της Μαρίνας Αγίας Νάπας</w:t>
      </w:r>
      <w:r w:rsidR="00BC7F5C">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η οποία έχει ανατεθεί από το Κράτος στην εν λόγω εταιρεία, µε πληρωμή ετήσιου αγοραίου μισθώματος, όπως αυτό θα υπολογιστεί από το Τμήμα Κτηματολογίου και Χωρομετρίας και µε επιπρόσθετους όρους, μεταξύ των οποίων </w:t>
      </w:r>
      <w:r w:rsidR="00CA26AC">
        <w:rPr>
          <w:rFonts w:asciiTheme="minorHAnsi" w:eastAsiaTheme="minorHAnsi" w:hAnsiTheme="minorHAnsi" w:cstheme="minorBidi"/>
          <w:szCs w:val="24"/>
        </w:rPr>
        <w:t xml:space="preserve">και </w:t>
      </w:r>
      <w:r w:rsidRPr="000D636E">
        <w:rPr>
          <w:rFonts w:asciiTheme="minorHAnsi" w:eastAsiaTheme="minorHAnsi" w:hAnsiTheme="minorHAnsi" w:cstheme="minorBidi"/>
          <w:szCs w:val="24"/>
        </w:rPr>
        <w:t>ο ακόλουθος:</w:t>
      </w:r>
    </w:p>
    <w:p w14:paraId="4AF99E72" w14:textId="278B290D" w:rsidR="0086723F" w:rsidRPr="000D636E" w:rsidRDefault="0086723F" w:rsidP="0086723F">
      <w:pPr>
        <w:pStyle w:val="BodyText"/>
        <w:tabs>
          <w:tab w:val="left" w:pos="567"/>
        </w:tabs>
        <w:spacing w:before="100" w:after="240" w:line="276" w:lineRule="auto"/>
        <w:ind w:left="426"/>
        <w:rPr>
          <w:rFonts w:asciiTheme="minorHAnsi" w:eastAsiaTheme="minorHAnsi" w:hAnsiTheme="minorHAnsi" w:cstheme="minorBidi"/>
          <w:i/>
          <w:szCs w:val="24"/>
        </w:rPr>
      </w:pPr>
      <w:r w:rsidRPr="000D636E">
        <w:rPr>
          <w:rFonts w:asciiTheme="minorHAnsi" w:eastAsiaTheme="minorHAnsi" w:hAnsiTheme="minorHAnsi" w:cstheme="minorBidi"/>
          <w:i/>
          <w:szCs w:val="24"/>
        </w:rPr>
        <w:t xml:space="preserve">«Η πιο πάνω απόφαση θα υλοποιηθεί νοουμένου ότι τα σχετικά κατασκευαστικά σχέδια και οι μελέτες θα οριστικοποιηθούν και εγκριθούν από τη </w:t>
      </w:r>
      <w:r w:rsidR="00234761">
        <w:rPr>
          <w:rFonts w:asciiTheme="minorHAnsi" w:eastAsiaTheme="minorHAnsi" w:hAnsiTheme="minorHAnsi" w:cstheme="minorBidi"/>
          <w:i/>
          <w:szCs w:val="24"/>
        </w:rPr>
        <w:t>ΔΕΜ</w:t>
      </w:r>
      <w:r w:rsidRPr="000D636E">
        <w:rPr>
          <w:rFonts w:asciiTheme="minorHAnsi" w:eastAsiaTheme="minorHAnsi" w:hAnsiTheme="minorHAnsi" w:cstheme="minorBidi"/>
          <w:i/>
          <w:szCs w:val="24"/>
        </w:rPr>
        <w:t xml:space="preserve"> και σύμφωνα και προς πλήρη ικανοποίηση των αρμόδιων Αρχών/Τμημάτων και Υπηρεσιών».</w:t>
      </w:r>
    </w:p>
    <w:p w14:paraId="7B7A6326" w14:textId="5CDE83F6" w:rsidR="00BD6567" w:rsidRDefault="00BD6567" w:rsidP="00BD6567">
      <w:pPr>
        <w:pStyle w:val="BodyText"/>
        <w:tabs>
          <w:tab w:val="left" w:pos="567"/>
        </w:tabs>
        <w:spacing w:before="100" w:after="240"/>
        <w:rPr>
          <w:rFonts w:asciiTheme="minorHAnsi" w:eastAsiaTheme="minorHAnsi" w:hAnsiTheme="minorHAnsi" w:cstheme="minorBidi"/>
          <w:szCs w:val="24"/>
        </w:rPr>
      </w:pPr>
      <w:r>
        <w:rPr>
          <w:rFonts w:asciiTheme="minorHAnsi" w:eastAsiaTheme="minorHAnsi" w:hAnsiTheme="minorHAnsi" w:cstheme="minorBidi"/>
          <w:szCs w:val="24"/>
        </w:rPr>
        <w:t>Με βάση τη γενική εκτίμηση του Τμήματος Κτηματολογίου, η αξία του τεμαχίου</w:t>
      </w:r>
      <w:r w:rsidR="00B219DA">
        <w:rPr>
          <w:rFonts w:asciiTheme="minorHAnsi" w:eastAsiaTheme="minorHAnsi" w:hAnsiTheme="minorHAnsi" w:cstheme="minorBidi"/>
          <w:szCs w:val="24"/>
        </w:rPr>
        <w:t xml:space="preserve"> (το οποίο </w:t>
      </w:r>
      <w:r w:rsidR="004A372F">
        <w:rPr>
          <w:rFonts w:asciiTheme="minorHAnsi" w:eastAsiaTheme="minorHAnsi" w:hAnsiTheme="minorHAnsi" w:cstheme="minorBidi"/>
          <w:szCs w:val="24"/>
        </w:rPr>
        <w:t xml:space="preserve">εφάπτεται της παραλίας και </w:t>
      </w:r>
      <w:r w:rsidR="00B219DA">
        <w:rPr>
          <w:rFonts w:asciiTheme="minorHAnsi" w:eastAsiaTheme="minorHAnsi" w:hAnsiTheme="minorHAnsi" w:cstheme="minorBidi"/>
          <w:szCs w:val="24"/>
        </w:rPr>
        <w:t xml:space="preserve">φαίνεται με κόκκινο περίγραμμα στη </w:t>
      </w:r>
      <w:r w:rsidR="00FF712B">
        <w:rPr>
          <w:rFonts w:asciiTheme="minorHAnsi" w:eastAsiaTheme="minorHAnsi" w:hAnsiTheme="minorHAnsi" w:cstheme="minorBidi"/>
          <w:szCs w:val="24"/>
        </w:rPr>
        <w:t>Φ</w:t>
      </w:r>
      <w:r w:rsidR="00B219DA">
        <w:rPr>
          <w:rFonts w:asciiTheme="minorHAnsi" w:eastAsiaTheme="minorHAnsi" w:hAnsiTheme="minorHAnsi" w:cstheme="minorBidi"/>
          <w:szCs w:val="24"/>
        </w:rPr>
        <w:t>ωτογραφία</w:t>
      </w:r>
      <w:r w:rsidR="00FF712B">
        <w:rPr>
          <w:rFonts w:asciiTheme="minorHAnsi" w:eastAsiaTheme="minorHAnsi" w:hAnsiTheme="minorHAnsi" w:cstheme="minorBidi"/>
          <w:szCs w:val="24"/>
        </w:rPr>
        <w:t xml:space="preserve"> </w:t>
      </w:r>
      <w:r w:rsidR="00DE358A" w:rsidRPr="001E4865">
        <w:rPr>
          <w:rFonts w:asciiTheme="minorHAnsi" w:eastAsiaTheme="minorHAnsi" w:hAnsiTheme="minorHAnsi" w:cstheme="minorBidi"/>
          <w:szCs w:val="24"/>
        </w:rPr>
        <w:t>6</w:t>
      </w:r>
      <w:r w:rsidR="00B219DA">
        <w:rPr>
          <w:rFonts w:asciiTheme="minorHAnsi" w:eastAsiaTheme="minorHAnsi" w:hAnsiTheme="minorHAnsi" w:cstheme="minorBidi"/>
          <w:szCs w:val="24"/>
        </w:rPr>
        <w:t>)</w:t>
      </w:r>
      <w:r>
        <w:rPr>
          <w:rFonts w:asciiTheme="minorHAnsi" w:eastAsiaTheme="minorHAnsi" w:hAnsiTheme="minorHAnsi" w:cstheme="minorBidi"/>
          <w:szCs w:val="24"/>
        </w:rPr>
        <w:t xml:space="preserve"> κυμαίνεται περί τα €2</w:t>
      </w:r>
      <w:r w:rsidR="00CA26AC">
        <w:rPr>
          <w:rFonts w:asciiTheme="minorHAnsi" w:eastAsiaTheme="minorHAnsi" w:hAnsiTheme="minorHAnsi" w:cstheme="minorBidi"/>
          <w:szCs w:val="24"/>
        </w:rPr>
        <w:t xml:space="preserve"> </w:t>
      </w:r>
      <w:r>
        <w:rPr>
          <w:rFonts w:asciiTheme="minorHAnsi" w:eastAsiaTheme="minorHAnsi" w:hAnsiTheme="minorHAnsi" w:cstheme="minorBidi"/>
          <w:szCs w:val="24"/>
        </w:rPr>
        <w:t>εκ. (€2</w:t>
      </w:r>
      <w:r w:rsidR="00CA26AC">
        <w:rPr>
          <w:rFonts w:asciiTheme="minorHAnsi" w:eastAsiaTheme="minorHAnsi" w:hAnsiTheme="minorHAnsi" w:cstheme="minorBidi"/>
          <w:szCs w:val="24"/>
        </w:rPr>
        <w:t>.</w:t>
      </w:r>
      <w:r>
        <w:rPr>
          <w:rFonts w:asciiTheme="minorHAnsi" w:eastAsiaTheme="minorHAnsi" w:hAnsiTheme="minorHAnsi" w:cstheme="minorBidi"/>
          <w:szCs w:val="24"/>
        </w:rPr>
        <w:t>482</w:t>
      </w:r>
      <w:r w:rsidR="00CA26AC">
        <w:rPr>
          <w:rFonts w:asciiTheme="minorHAnsi" w:eastAsiaTheme="minorHAnsi" w:hAnsiTheme="minorHAnsi" w:cstheme="minorBidi"/>
          <w:szCs w:val="24"/>
        </w:rPr>
        <w:t>.</w:t>
      </w:r>
      <w:r>
        <w:rPr>
          <w:rFonts w:asciiTheme="minorHAnsi" w:eastAsiaTheme="minorHAnsi" w:hAnsiTheme="minorHAnsi" w:cstheme="minorBidi"/>
          <w:szCs w:val="24"/>
        </w:rPr>
        <w:t>700 κατά την 1.1.2018 και €1</w:t>
      </w:r>
      <w:r w:rsidR="00CA26AC">
        <w:rPr>
          <w:rFonts w:asciiTheme="minorHAnsi" w:eastAsiaTheme="minorHAnsi" w:hAnsiTheme="minorHAnsi" w:cstheme="minorBidi"/>
          <w:szCs w:val="24"/>
        </w:rPr>
        <w:t>.</w:t>
      </w:r>
      <w:r>
        <w:rPr>
          <w:rFonts w:asciiTheme="minorHAnsi" w:eastAsiaTheme="minorHAnsi" w:hAnsiTheme="minorHAnsi" w:cstheme="minorBidi"/>
          <w:szCs w:val="24"/>
        </w:rPr>
        <w:t>914</w:t>
      </w:r>
      <w:r w:rsidR="00CA26AC">
        <w:rPr>
          <w:rFonts w:asciiTheme="minorHAnsi" w:eastAsiaTheme="minorHAnsi" w:hAnsiTheme="minorHAnsi" w:cstheme="minorBidi"/>
          <w:szCs w:val="24"/>
        </w:rPr>
        <w:t>.</w:t>
      </w:r>
      <w:r>
        <w:rPr>
          <w:rFonts w:asciiTheme="minorHAnsi" w:eastAsiaTheme="minorHAnsi" w:hAnsiTheme="minorHAnsi" w:cstheme="minorBidi"/>
          <w:szCs w:val="24"/>
        </w:rPr>
        <w:t>800 κατά την 1.1.2013).</w:t>
      </w:r>
    </w:p>
    <w:p w14:paraId="57AD1836" w14:textId="77777777" w:rsidR="00C73D57" w:rsidRDefault="00C73D57" w:rsidP="00C73D57">
      <w:pPr>
        <w:pStyle w:val="BodyText"/>
        <w:tabs>
          <w:tab w:val="left" w:pos="567"/>
        </w:tabs>
        <w:spacing w:before="100" w:after="240" w:line="276" w:lineRule="auto"/>
        <w:jc w:val="center"/>
        <w:rPr>
          <w:rFonts w:asciiTheme="minorHAnsi" w:eastAsiaTheme="minorHAnsi" w:hAnsiTheme="minorHAnsi" w:cstheme="minorBidi"/>
          <w:szCs w:val="24"/>
        </w:rPr>
      </w:pPr>
      <w:r>
        <w:rPr>
          <w:noProof/>
          <w:lang w:eastAsia="el-GR"/>
        </w:rPr>
        <w:lastRenderedPageBreak/>
        <w:drawing>
          <wp:inline distT="0" distB="0" distL="0" distR="0" wp14:anchorId="3597363C" wp14:editId="050876EA">
            <wp:extent cx="4659464" cy="3093983"/>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1594" t="18301" r="13623" b="17003"/>
                    <a:stretch/>
                  </pic:blipFill>
                  <pic:spPr bwMode="auto">
                    <a:xfrm>
                      <a:off x="0" y="0"/>
                      <a:ext cx="4659465" cy="3093984"/>
                    </a:xfrm>
                    <a:prstGeom prst="rect">
                      <a:avLst/>
                    </a:prstGeom>
                    <a:ln>
                      <a:noFill/>
                    </a:ln>
                    <a:extLst>
                      <a:ext uri="{53640926-AAD7-44D8-BBD7-CCE9431645EC}">
                        <a14:shadowObscured xmlns:a14="http://schemas.microsoft.com/office/drawing/2010/main"/>
                      </a:ext>
                    </a:extLst>
                  </pic:spPr>
                </pic:pic>
              </a:graphicData>
            </a:graphic>
          </wp:inline>
        </w:drawing>
      </w:r>
    </w:p>
    <w:p w14:paraId="1A8C992E" w14:textId="77777777" w:rsidR="00220CE5" w:rsidRDefault="00C73D57" w:rsidP="00220CE5">
      <w:pPr>
        <w:pStyle w:val="BodyText"/>
        <w:tabs>
          <w:tab w:val="left" w:pos="567"/>
        </w:tabs>
        <w:spacing w:before="0" w:line="276" w:lineRule="auto"/>
        <w:ind w:firstLine="851"/>
        <w:jc w:val="left"/>
        <w:rPr>
          <w:rFonts w:asciiTheme="minorHAnsi" w:hAnsiTheme="minorHAnsi" w:cstheme="minorHAnsi"/>
          <w:i/>
          <w:spacing w:val="-4"/>
          <w:szCs w:val="24"/>
        </w:rPr>
      </w:pPr>
      <w:r w:rsidRPr="00CC4CD9">
        <w:rPr>
          <w:rFonts w:asciiTheme="minorHAnsi" w:hAnsiTheme="minorHAnsi" w:cstheme="minorHAnsi"/>
          <w:b/>
          <w:i/>
          <w:spacing w:val="-4"/>
          <w:szCs w:val="24"/>
        </w:rPr>
        <w:t xml:space="preserve">Φωτογραφία </w:t>
      </w:r>
      <w:r w:rsidRPr="00B32549">
        <w:rPr>
          <w:rFonts w:asciiTheme="minorHAnsi" w:hAnsiTheme="minorHAnsi" w:cstheme="minorHAnsi"/>
          <w:b/>
          <w:i/>
          <w:spacing w:val="-4"/>
          <w:szCs w:val="24"/>
        </w:rPr>
        <w:t>6</w:t>
      </w:r>
      <w:r w:rsidRPr="00CC4CD9">
        <w:rPr>
          <w:rFonts w:asciiTheme="minorHAnsi" w:hAnsiTheme="minorHAnsi" w:cstheme="minorHAnsi"/>
          <w:b/>
          <w:i/>
          <w:spacing w:val="-4"/>
          <w:szCs w:val="24"/>
        </w:rPr>
        <w:t>.</w:t>
      </w:r>
      <w:r w:rsidRPr="00CC4CD9">
        <w:rPr>
          <w:rFonts w:asciiTheme="minorHAnsi" w:hAnsiTheme="minorHAnsi" w:cstheme="minorHAnsi"/>
          <w:spacing w:val="-4"/>
          <w:szCs w:val="24"/>
        </w:rPr>
        <w:t xml:space="preserve"> </w:t>
      </w:r>
      <w:r w:rsidRPr="00CC4CD9">
        <w:rPr>
          <w:rFonts w:asciiTheme="minorHAnsi" w:hAnsiTheme="minorHAnsi" w:cstheme="minorHAnsi"/>
          <w:i/>
          <w:spacing w:val="-4"/>
          <w:szCs w:val="24"/>
        </w:rPr>
        <w:t>Κρατικό τεμάχιο</w:t>
      </w:r>
      <w:r w:rsidR="00CA26AC">
        <w:rPr>
          <w:rFonts w:asciiTheme="minorHAnsi" w:hAnsiTheme="minorHAnsi" w:cstheme="minorHAnsi"/>
          <w:i/>
          <w:spacing w:val="-4"/>
          <w:szCs w:val="24"/>
        </w:rPr>
        <w:t>,</w:t>
      </w:r>
      <w:r w:rsidRPr="00CC4CD9">
        <w:rPr>
          <w:rFonts w:asciiTheme="minorHAnsi" w:hAnsiTheme="minorHAnsi" w:cstheme="minorHAnsi"/>
          <w:i/>
          <w:spacing w:val="-4"/>
          <w:szCs w:val="24"/>
        </w:rPr>
        <w:t xml:space="preserve"> το οποίο έχει εκμισθωθεί στην εταιρεία/Ανάδοχο</w:t>
      </w:r>
    </w:p>
    <w:p w14:paraId="2832A5C6" w14:textId="2452E0F3" w:rsidR="00C73D57" w:rsidRPr="00B32549" w:rsidRDefault="00C73D57" w:rsidP="00220CE5">
      <w:pPr>
        <w:pStyle w:val="BodyText"/>
        <w:tabs>
          <w:tab w:val="left" w:pos="567"/>
        </w:tabs>
        <w:spacing w:before="0" w:line="276" w:lineRule="auto"/>
        <w:ind w:firstLine="851"/>
        <w:jc w:val="left"/>
        <w:rPr>
          <w:rFonts w:asciiTheme="minorHAnsi" w:eastAsiaTheme="minorHAnsi" w:hAnsiTheme="minorHAnsi" w:cstheme="minorBidi"/>
          <w:szCs w:val="24"/>
        </w:rPr>
      </w:pPr>
      <w:r w:rsidRPr="00CC4CD9">
        <w:rPr>
          <w:rFonts w:asciiTheme="minorHAnsi" w:hAnsiTheme="minorHAnsi" w:cstheme="minorHAnsi"/>
          <w:i/>
          <w:spacing w:val="-4"/>
          <w:szCs w:val="24"/>
        </w:rPr>
        <w:t xml:space="preserve"> της Μαρίνας Αγίας Νάπας.</w:t>
      </w:r>
    </w:p>
    <w:p w14:paraId="12B42743" w14:textId="5F796475" w:rsidR="00220CE5" w:rsidRPr="005A6C17" w:rsidRDefault="00220CE5" w:rsidP="00220CE5">
      <w:pPr>
        <w:pStyle w:val="BodyText"/>
        <w:tabs>
          <w:tab w:val="left" w:pos="567"/>
        </w:tabs>
        <w:spacing w:before="100" w:after="240" w:line="276" w:lineRule="auto"/>
        <w:rPr>
          <w:rFonts w:asciiTheme="minorHAnsi" w:eastAsiaTheme="minorHAnsi" w:hAnsiTheme="minorHAnsi" w:cstheme="minorBidi"/>
          <w:szCs w:val="24"/>
        </w:rPr>
      </w:pPr>
      <w:r w:rsidRPr="00444C39">
        <w:rPr>
          <w:rFonts w:asciiTheme="minorHAnsi" w:eastAsiaTheme="minorHAnsi" w:hAnsiTheme="minorHAnsi" w:cstheme="minorBidi"/>
          <w:szCs w:val="24"/>
        </w:rPr>
        <w:t>Ο Αν. Επαρχιακός Κτηματολογικός Λειτουργός Αμμοχώστου</w:t>
      </w:r>
      <w:r>
        <w:rPr>
          <w:rFonts w:asciiTheme="minorHAnsi" w:eastAsiaTheme="minorHAnsi" w:hAnsiTheme="minorHAnsi" w:cstheme="minorBidi"/>
          <w:szCs w:val="24"/>
        </w:rPr>
        <w:t>,</w:t>
      </w:r>
      <w:r w:rsidRPr="00444C39">
        <w:rPr>
          <w:rFonts w:asciiTheme="minorHAnsi" w:eastAsiaTheme="minorHAnsi" w:hAnsiTheme="minorHAnsi" w:cstheme="minorBidi"/>
          <w:szCs w:val="24"/>
        </w:rPr>
        <w:t xml:space="preserve"> με επιστολή του</w:t>
      </w:r>
      <w:r>
        <w:rPr>
          <w:rFonts w:asciiTheme="minorHAnsi" w:eastAsiaTheme="minorHAnsi" w:hAnsiTheme="minorHAnsi" w:cstheme="minorBidi"/>
          <w:szCs w:val="24"/>
        </w:rPr>
        <w:t>,</w:t>
      </w:r>
      <w:r w:rsidRPr="00444C39">
        <w:rPr>
          <w:rFonts w:asciiTheme="minorHAnsi" w:eastAsiaTheme="minorHAnsi" w:hAnsiTheme="minorHAnsi" w:cstheme="minorBidi"/>
          <w:szCs w:val="24"/>
        </w:rPr>
        <w:t xml:space="preserve"> ημερ. 4.7.2018, κάλεσε την εταιρεία όπως υποβάλει γραπτώς</w:t>
      </w:r>
      <w:r>
        <w:rPr>
          <w:rFonts w:asciiTheme="minorHAnsi" w:eastAsiaTheme="minorHAnsi" w:hAnsiTheme="minorHAnsi" w:cstheme="minorBidi"/>
          <w:szCs w:val="24"/>
        </w:rPr>
        <w:t>,</w:t>
      </w:r>
      <w:r w:rsidRPr="00444C39">
        <w:rPr>
          <w:rFonts w:asciiTheme="minorHAnsi" w:eastAsiaTheme="minorHAnsi" w:hAnsiTheme="minorHAnsi" w:cstheme="minorBidi"/>
          <w:szCs w:val="24"/>
        </w:rPr>
        <w:t xml:space="preserve"> εντός τριάντα ημερών</w:t>
      </w:r>
      <w:r>
        <w:rPr>
          <w:rFonts w:asciiTheme="minorHAnsi" w:eastAsiaTheme="minorHAnsi" w:hAnsiTheme="minorHAnsi" w:cstheme="minorBidi"/>
          <w:szCs w:val="24"/>
        </w:rPr>
        <w:t>,</w:t>
      </w:r>
      <w:r w:rsidRPr="00444C39">
        <w:rPr>
          <w:rFonts w:asciiTheme="minorHAnsi" w:eastAsiaTheme="minorHAnsi" w:hAnsiTheme="minorHAnsi" w:cstheme="minorBidi"/>
          <w:szCs w:val="24"/>
        </w:rPr>
        <w:t xml:space="preserve"> εάν αποδεχόταν την εν λόγω εγκριθείσα παραχώρηση και καταβάλει το ποσό των €100</w:t>
      </w:r>
      <w:r>
        <w:rPr>
          <w:rFonts w:asciiTheme="minorHAnsi" w:eastAsiaTheme="minorHAnsi" w:hAnsiTheme="minorHAnsi" w:cstheme="minorBidi"/>
          <w:szCs w:val="24"/>
        </w:rPr>
        <w:t>,</w:t>
      </w:r>
      <w:r w:rsidRPr="00444C39">
        <w:rPr>
          <w:rFonts w:asciiTheme="minorHAnsi" w:eastAsiaTheme="minorHAnsi" w:hAnsiTheme="minorHAnsi" w:cstheme="minorBidi"/>
          <w:szCs w:val="24"/>
        </w:rPr>
        <w:t xml:space="preserve"> προκειμένου να γίνει υπολογισμός του ετήσιου αγοραίου μισθώματος από τον Κλάδο Εκτιμήσεων. Η εταιρεία</w:t>
      </w:r>
      <w:r>
        <w:rPr>
          <w:rFonts w:asciiTheme="minorHAnsi" w:eastAsiaTheme="minorHAnsi" w:hAnsiTheme="minorHAnsi" w:cstheme="minorBidi"/>
          <w:szCs w:val="24"/>
        </w:rPr>
        <w:t>,</w:t>
      </w:r>
      <w:r w:rsidRPr="00444C39">
        <w:rPr>
          <w:rFonts w:asciiTheme="minorHAnsi" w:eastAsiaTheme="minorHAnsi" w:hAnsiTheme="minorHAnsi" w:cstheme="minorBidi"/>
          <w:szCs w:val="24"/>
        </w:rPr>
        <w:t xml:space="preserve"> με απαντητική επιστολή της</w:t>
      </w:r>
      <w:r>
        <w:rPr>
          <w:rFonts w:asciiTheme="minorHAnsi" w:eastAsiaTheme="minorHAnsi" w:hAnsiTheme="minorHAnsi" w:cstheme="minorBidi"/>
          <w:szCs w:val="24"/>
        </w:rPr>
        <w:t>,</w:t>
      </w:r>
      <w:r w:rsidRPr="00444C39">
        <w:rPr>
          <w:rFonts w:asciiTheme="minorHAnsi" w:eastAsiaTheme="minorHAnsi" w:hAnsiTheme="minorHAnsi" w:cstheme="minorBidi"/>
          <w:szCs w:val="24"/>
        </w:rPr>
        <w:t xml:space="preserve"> ημερ. 18.7.2018, αποδέχτηκε την εκμίσθωση του συγκεκριμένου τεμαχίου, αποστέλλοντας αντίγραφο της απόδειξης πληρωμής των €100.</w:t>
      </w:r>
    </w:p>
    <w:p w14:paraId="6F9AB5B7" w14:textId="36D2A94C" w:rsidR="0086723F" w:rsidRPr="000D636E" w:rsidRDefault="0086723F" w:rsidP="0086723F">
      <w:pPr>
        <w:pStyle w:val="BodyText"/>
        <w:tabs>
          <w:tab w:val="left" w:pos="567"/>
        </w:tabs>
        <w:spacing w:before="100" w:after="240" w:line="276" w:lineRule="auto"/>
        <w:rPr>
          <w:rFonts w:asciiTheme="minorHAnsi" w:eastAsiaTheme="minorHAnsi" w:hAnsiTheme="minorHAnsi" w:cstheme="minorBidi"/>
          <w:szCs w:val="24"/>
        </w:rPr>
      </w:pPr>
      <w:r w:rsidRPr="000D636E">
        <w:rPr>
          <w:rFonts w:asciiTheme="minorHAnsi" w:eastAsiaTheme="minorHAnsi" w:hAnsiTheme="minorHAnsi" w:cstheme="minorBidi"/>
          <w:szCs w:val="24"/>
        </w:rPr>
        <w:t>Ο Αν. Επαρχιακός Κτηματολογικός Λειτουργός Αμμοχώστου</w:t>
      </w:r>
      <w:r w:rsidR="00CA26AC">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με δεύτερη επιστολή του</w:t>
      </w:r>
      <w:r w:rsidR="00CA26AC">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ημερ. 28.1.2019, ενημέρωσε την εταιρεία ότι το ετήσιο αγοραίο μίσθωμα καθορίστηκε στις €53.000, σημειώνοντας ότι σε περίπτωση κατεδάφισης του υφιστάμενου κτ</w:t>
      </w:r>
      <w:r w:rsidR="00CA26AC">
        <w:rPr>
          <w:rFonts w:asciiTheme="minorHAnsi" w:eastAsiaTheme="minorHAnsi" w:hAnsiTheme="minorHAnsi" w:cstheme="minorBidi"/>
          <w:szCs w:val="24"/>
        </w:rPr>
        <w:t>η</w:t>
      </w:r>
      <w:r w:rsidRPr="000D636E">
        <w:rPr>
          <w:rFonts w:asciiTheme="minorHAnsi" w:eastAsiaTheme="minorHAnsi" w:hAnsiTheme="minorHAnsi" w:cstheme="minorBidi"/>
          <w:szCs w:val="24"/>
        </w:rPr>
        <w:t>ρίου και ανέγερσης καινούριου, θα γίνει αναθεώρηση του ενοικίου, βάσει του εμβαδού του καινούριου κτ</w:t>
      </w:r>
      <w:r w:rsidR="00CA26AC">
        <w:rPr>
          <w:rFonts w:asciiTheme="minorHAnsi" w:eastAsiaTheme="minorHAnsi" w:hAnsiTheme="minorHAnsi" w:cstheme="minorBidi"/>
          <w:szCs w:val="24"/>
        </w:rPr>
        <w:t>η</w:t>
      </w:r>
      <w:r w:rsidRPr="000D636E">
        <w:rPr>
          <w:rFonts w:asciiTheme="minorHAnsi" w:eastAsiaTheme="minorHAnsi" w:hAnsiTheme="minorHAnsi" w:cstheme="minorBidi"/>
          <w:szCs w:val="24"/>
        </w:rPr>
        <w:t>ρίου. Περαιτέρω, κάλεσε την εταιρεία όπως συμμορφωθεί με τον όρο της Απόφασης του Υπουργικ</w:t>
      </w:r>
      <w:r w:rsidR="00CA26AC">
        <w:rPr>
          <w:rFonts w:asciiTheme="minorHAnsi" w:eastAsiaTheme="minorHAnsi" w:hAnsiTheme="minorHAnsi" w:cstheme="minorBidi"/>
          <w:szCs w:val="24"/>
        </w:rPr>
        <w:t>ού</w:t>
      </w:r>
      <w:r w:rsidRPr="000D636E">
        <w:rPr>
          <w:rFonts w:asciiTheme="minorHAnsi" w:eastAsiaTheme="minorHAnsi" w:hAnsiTheme="minorHAnsi" w:cstheme="minorBidi"/>
          <w:szCs w:val="24"/>
        </w:rPr>
        <w:t xml:space="preserve"> Συμβο</w:t>
      </w:r>
      <w:r w:rsidR="00CA26AC">
        <w:rPr>
          <w:rFonts w:asciiTheme="minorHAnsi" w:eastAsiaTheme="minorHAnsi" w:hAnsiTheme="minorHAnsi" w:cstheme="minorBidi"/>
          <w:szCs w:val="24"/>
        </w:rPr>
        <w:t>υ</w:t>
      </w:r>
      <w:r w:rsidRPr="000D636E">
        <w:rPr>
          <w:rFonts w:asciiTheme="minorHAnsi" w:eastAsiaTheme="minorHAnsi" w:hAnsiTheme="minorHAnsi" w:cstheme="minorBidi"/>
          <w:szCs w:val="24"/>
        </w:rPr>
        <w:t>λ</w:t>
      </w:r>
      <w:r w:rsidR="00CA26AC">
        <w:rPr>
          <w:rFonts w:asciiTheme="minorHAnsi" w:eastAsiaTheme="minorHAnsi" w:hAnsiTheme="minorHAnsi" w:cstheme="minorBidi"/>
          <w:szCs w:val="24"/>
        </w:rPr>
        <w:t>ί</w:t>
      </w:r>
      <w:r w:rsidRPr="000D636E">
        <w:rPr>
          <w:rFonts w:asciiTheme="minorHAnsi" w:eastAsiaTheme="minorHAnsi" w:hAnsiTheme="minorHAnsi" w:cstheme="minorBidi"/>
          <w:szCs w:val="24"/>
        </w:rPr>
        <w:t>ο</w:t>
      </w:r>
      <w:r w:rsidR="00CA26AC">
        <w:rPr>
          <w:rFonts w:asciiTheme="minorHAnsi" w:eastAsiaTheme="minorHAnsi" w:hAnsiTheme="minorHAnsi" w:cstheme="minorBidi"/>
          <w:szCs w:val="24"/>
        </w:rPr>
        <w:t>υ</w:t>
      </w:r>
      <w:r w:rsidRPr="000D636E">
        <w:rPr>
          <w:rFonts w:asciiTheme="minorHAnsi" w:eastAsiaTheme="minorHAnsi" w:hAnsiTheme="minorHAnsi" w:cstheme="minorBidi"/>
          <w:szCs w:val="24"/>
        </w:rPr>
        <w:t xml:space="preserve"> για οριστικοποίηση και έγκριση των σχετικών κατασκευαστικών σχεδίων και μελετών από τη </w:t>
      </w:r>
      <w:r w:rsidR="00234761">
        <w:rPr>
          <w:rFonts w:asciiTheme="minorHAnsi" w:eastAsiaTheme="minorHAnsi" w:hAnsiTheme="minorHAnsi" w:cstheme="minorBidi"/>
          <w:szCs w:val="24"/>
        </w:rPr>
        <w:t>ΔΕΜ</w:t>
      </w:r>
      <w:r w:rsidRPr="000D636E">
        <w:rPr>
          <w:rFonts w:asciiTheme="minorHAnsi" w:eastAsiaTheme="minorHAnsi" w:hAnsiTheme="minorHAnsi" w:cstheme="minorBidi"/>
          <w:szCs w:val="24"/>
        </w:rPr>
        <w:t xml:space="preserve"> και σύμφωνα και προς πλήρη ικανοποίηση των αρμόδιων Αρχών/Τμημάτων</w:t>
      </w:r>
      <w:r w:rsidR="00CA26AC">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Υπηρεσιών, προκειμένου να προχωρήσει στην ετοιμασία των </w:t>
      </w:r>
      <w:r w:rsidR="00D5739F">
        <w:rPr>
          <w:rFonts w:asciiTheme="minorHAnsi" w:eastAsiaTheme="minorHAnsi" w:hAnsiTheme="minorHAnsi" w:cstheme="minorBidi"/>
          <w:szCs w:val="24"/>
        </w:rPr>
        <w:t>ε</w:t>
      </w:r>
      <w:r w:rsidRPr="000D636E">
        <w:rPr>
          <w:rFonts w:asciiTheme="minorHAnsi" w:eastAsiaTheme="minorHAnsi" w:hAnsiTheme="minorHAnsi" w:cstheme="minorBidi"/>
          <w:szCs w:val="24"/>
        </w:rPr>
        <w:t>γγράφων της Σύμβασης.</w:t>
      </w:r>
    </w:p>
    <w:p w14:paraId="1D3A1A81" w14:textId="10D3D825" w:rsidR="0086723F" w:rsidRPr="000D636E" w:rsidRDefault="0086723F" w:rsidP="0086723F">
      <w:pPr>
        <w:pStyle w:val="BodyText"/>
        <w:tabs>
          <w:tab w:val="left" w:pos="567"/>
        </w:tabs>
        <w:spacing w:before="100" w:after="240" w:line="276" w:lineRule="auto"/>
        <w:rPr>
          <w:rFonts w:asciiTheme="minorHAnsi" w:eastAsiaTheme="minorHAnsi" w:hAnsiTheme="minorHAnsi" w:cstheme="minorBidi"/>
          <w:szCs w:val="24"/>
        </w:rPr>
      </w:pPr>
      <w:r w:rsidRPr="000D636E">
        <w:rPr>
          <w:rFonts w:asciiTheme="minorHAnsi" w:eastAsiaTheme="minorHAnsi" w:hAnsiTheme="minorHAnsi" w:cstheme="minorBidi"/>
          <w:szCs w:val="24"/>
        </w:rPr>
        <w:t xml:space="preserve">Η εταιρεία </w:t>
      </w:r>
      <w:r w:rsidR="00234761">
        <w:rPr>
          <w:rFonts w:asciiTheme="minorHAnsi" w:eastAsiaTheme="minorHAnsi" w:hAnsiTheme="minorHAnsi" w:cstheme="minorBidi"/>
          <w:szCs w:val="24"/>
        </w:rPr>
        <w:t>Γ</w:t>
      </w:r>
      <w:r w:rsidR="00CA26AC">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με επιστολή της</w:t>
      </w:r>
      <w:r w:rsidR="00CA26AC">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ημερ. 24.9.2019</w:t>
      </w:r>
      <w:r w:rsidR="00CA26AC">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ενημέρωσε τον </w:t>
      </w:r>
      <w:r w:rsidR="00234761">
        <w:rPr>
          <w:rFonts w:asciiTheme="minorHAnsi" w:eastAsiaTheme="minorHAnsi" w:hAnsiTheme="minorHAnsi" w:cstheme="minorBidi"/>
          <w:szCs w:val="24"/>
        </w:rPr>
        <w:t>ΓΔ</w:t>
      </w:r>
      <w:r w:rsidR="00234761" w:rsidRPr="000D636E">
        <w:rPr>
          <w:rFonts w:asciiTheme="minorHAnsi" w:eastAsiaTheme="minorHAnsi" w:hAnsiTheme="minorHAnsi" w:cstheme="minorBidi"/>
          <w:szCs w:val="24"/>
        </w:rPr>
        <w:t xml:space="preserve"> του Υφυπουργείου Τουρισμού</w:t>
      </w:r>
      <w:r w:rsidR="00234761">
        <w:rPr>
          <w:rFonts w:asciiTheme="minorHAnsi" w:eastAsiaTheme="minorHAnsi" w:hAnsiTheme="minorHAnsi" w:cstheme="minorBidi"/>
          <w:szCs w:val="24"/>
        </w:rPr>
        <w:t xml:space="preserve"> και</w:t>
      </w:r>
      <w:r w:rsidR="00234761" w:rsidRPr="000D636E">
        <w:rPr>
          <w:rFonts w:asciiTheme="minorHAnsi" w:eastAsiaTheme="minorHAnsi" w:hAnsiTheme="minorHAnsi" w:cstheme="minorBidi"/>
          <w:szCs w:val="24"/>
        </w:rPr>
        <w:t xml:space="preserve"> </w:t>
      </w:r>
      <w:r w:rsidRPr="000D636E">
        <w:rPr>
          <w:rFonts w:asciiTheme="minorHAnsi" w:eastAsiaTheme="minorHAnsi" w:hAnsiTheme="minorHAnsi" w:cstheme="minorBidi"/>
          <w:szCs w:val="24"/>
        </w:rPr>
        <w:t>Πρόεδρο της ΔΕΜ για το περιεχόμενο των επιστολών που έλαβε από τον Αν. Επαρχιακό Κτηματολογικό Λειτουργό Αμμοχώστου, ζητώντας προέγκριση από τη ΔΕΜ για την προτεινόμενη ανάπτυξη στο εν λόγω τεμάχιο. Η εταιρεία ενημέρωσε επιπλέον ότι είχε ήδη καταθέσει αίτηση στο Τμήμα Πολεοδομίας και Οικήσεως για πολεοδομική έγκριση, επισυνάπτοντας στην επιστολή της αυτή λεπτομερή σχέδια της συγκεκριμένης ανάπτυξης, απλ</w:t>
      </w:r>
      <w:r w:rsidR="00D5739F">
        <w:rPr>
          <w:rFonts w:asciiTheme="minorHAnsi" w:eastAsiaTheme="minorHAnsi" w:hAnsiTheme="minorHAnsi" w:cstheme="minorBidi"/>
          <w:szCs w:val="24"/>
        </w:rPr>
        <w:t>ώς</w:t>
      </w:r>
      <w:r w:rsidRPr="000D636E">
        <w:rPr>
          <w:rFonts w:asciiTheme="minorHAnsi" w:eastAsiaTheme="minorHAnsi" w:hAnsiTheme="minorHAnsi" w:cstheme="minorBidi"/>
          <w:szCs w:val="24"/>
        </w:rPr>
        <w:t xml:space="preserve"> προς τυπική ενημέρωση, όπως η ίδια ανέφερε στην εν λόγω επιστολή. </w:t>
      </w:r>
    </w:p>
    <w:p w14:paraId="5917856D" w14:textId="63C32C9D" w:rsidR="0086723F" w:rsidRPr="000D636E" w:rsidRDefault="0086723F" w:rsidP="0086723F">
      <w:pPr>
        <w:pStyle w:val="BodyText"/>
        <w:tabs>
          <w:tab w:val="left" w:pos="567"/>
        </w:tabs>
        <w:spacing w:before="100" w:after="240" w:line="276" w:lineRule="auto"/>
        <w:rPr>
          <w:rFonts w:asciiTheme="minorHAnsi" w:eastAsiaTheme="minorHAnsi" w:hAnsiTheme="minorHAnsi" w:cstheme="minorBidi"/>
          <w:szCs w:val="24"/>
        </w:rPr>
      </w:pPr>
      <w:r w:rsidRPr="000D636E">
        <w:rPr>
          <w:rFonts w:asciiTheme="minorHAnsi" w:eastAsiaTheme="minorHAnsi" w:hAnsiTheme="minorHAnsi" w:cstheme="minorBidi"/>
          <w:szCs w:val="24"/>
        </w:rPr>
        <w:lastRenderedPageBreak/>
        <w:t>Η ΔΕΜ</w:t>
      </w:r>
      <w:r w:rsidR="005F438F">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σε συνεδρία της</w:t>
      </w:r>
      <w:r w:rsidR="005F438F">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ημερ. 9.12.2019</w:t>
      </w:r>
      <w:r w:rsidR="005F438F">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μελέτησε το περιεχόμενο της επιστολής της εταιρείας και αποφάσισε όπως αποσταλεί επιστολή προς το </w:t>
      </w:r>
      <w:r w:rsidR="004C3039">
        <w:rPr>
          <w:rFonts w:asciiTheme="minorHAnsi" w:eastAsiaTheme="minorHAnsi" w:hAnsiTheme="minorHAnsi" w:cstheme="minorBidi"/>
          <w:szCs w:val="24"/>
        </w:rPr>
        <w:t>ΥΠΕΣ</w:t>
      </w:r>
      <w:r w:rsidR="005F438F">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με κοινοποίηση στο Τμήμα Κτηματολογίου και Χωρομετρίας, στην οποία να ζητούνται τα ακόλουθα:</w:t>
      </w:r>
    </w:p>
    <w:p w14:paraId="76669A22" w14:textId="328545B6" w:rsidR="0086723F" w:rsidRPr="000D636E" w:rsidRDefault="005F438F" w:rsidP="000E390E">
      <w:pPr>
        <w:pStyle w:val="BodyText"/>
        <w:numPr>
          <w:ilvl w:val="0"/>
          <w:numId w:val="37"/>
        </w:numPr>
        <w:tabs>
          <w:tab w:val="left" w:pos="567"/>
        </w:tabs>
        <w:spacing w:before="100" w:after="120" w:line="276" w:lineRule="auto"/>
        <w:ind w:left="567" w:hanging="567"/>
        <w:rPr>
          <w:rFonts w:asciiTheme="minorHAnsi" w:eastAsiaTheme="minorHAnsi" w:hAnsiTheme="minorHAnsi" w:cstheme="minorBidi"/>
          <w:szCs w:val="24"/>
        </w:rPr>
      </w:pPr>
      <w:r>
        <w:rPr>
          <w:rFonts w:asciiTheme="minorHAnsi" w:eastAsiaTheme="minorHAnsi" w:hAnsiTheme="minorHAnsi" w:cstheme="minorBidi"/>
          <w:szCs w:val="24"/>
        </w:rPr>
        <w:t>Η</w:t>
      </w:r>
      <w:r w:rsidR="0086723F" w:rsidRPr="000D636E">
        <w:rPr>
          <w:rFonts w:asciiTheme="minorHAnsi" w:eastAsiaTheme="minorHAnsi" w:hAnsiTheme="minorHAnsi" w:cstheme="minorBidi"/>
          <w:szCs w:val="24"/>
        </w:rPr>
        <w:t xml:space="preserve"> σχετική πρόταση προς το Υπουργικό Συμβούλιο (Απόφαση </w:t>
      </w:r>
      <w:r w:rsidR="00D5739F">
        <w:rPr>
          <w:rFonts w:asciiTheme="minorHAnsi" w:eastAsiaTheme="minorHAnsi" w:hAnsiTheme="minorHAnsi" w:cstheme="minorBidi"/>
          <w:szCs w:val="24"/>
        </w:rPr>
        <w:t>ημερ. 6.6.2018</w:t>
      </w:r>
      <w:r w:rsidR="0086723F" w:rsidRPr="000D636E">
        <w:rPr>
          <w:rFonts w:asciiTheme="minorHAnsi" w:eastAsiaTheme="minorHAnsi" w:hAnsiTheme="minorHAnsi" w:cstheme="minorBidi"/>
          <w:szCs w:val="24"/>
        </w:rPr>
        <w:t>)</w:t>
      </w:r>
      <w:r w:rsidR="00587AB7">
        <w:rPr>
          <w:rFonts w:asciiTheme="minorHAnsi" w:eastAsiaTheme="minorHAnsi" w:hAnsiTheme="minorHAnsi" w:cstheme="minorBidi"/>
          <w:szCs w:val="24"/>
        </w:rPr>
        <w:t>,</w:t>
      </w:r>
      <w:r w:rsidR="0086723F" w:rsidRPr="000D636E">
        <w:rPr>
          <w:rFonts w:asciiTheme="minorHAnsi" w:eastAsiaTheme="minorHAnsi" w:hAnsiTheme="minorHAnsi" w:cstheme="minorBidi"/>
          <w:szCs w:val="24"/>
        </w:rPr>
        <w:t xml:space="preserve"> καθώς και το προσχέδιο της υπό αναφορά Σύμβασης Μίσθωσης</w:t>
      </w:r>
      <w:r w:rsidR="00587AB7">
        <w:rPr>
          <w:rFonts w:asciiTheme="minorHAnsi" w:eastAsiaTheme="minorHAnsi" w:hAnsiTheme="minorHAnsi" w:cstheme="minorBidi"/>
          <w:szCs w:val="24"/>
        </w:rPr>
        <w:t>.</w:t>
      </w:r>
    </w:p>
    <w:p w14:paraId="59340E00" w14:textId="77AAF065" w:rsidR="0086723F" w:rsidRPr="000D636E" w:rsidRDefault="00587AB7" w:rsidP="000E390E">
      <w:pPr>
        <w:pStyle w:val="BodyText"/>
        <w:numPr>
          <w:ilvl w:val="0"/>
          <w:numId w:val="37"/>
        </w:numPr>
        <w:tabs>
          <w:tab w:val="left" w:pos="567"/>
        </w:tabs>
        <w:spacing w:before="100" w:after="120" w:line="276" w:lineRule="auto"/>
        <w:ind w:left="567" w:hanging="567"/>
        <w:rPr>
          <w:rFonts w:asciiTheme="minorHAnsi" w:eastAsiaTheme="minorHAnsi" w:hAnsiTheme="minorHAnsi" w:cstheme="minorBidi"/>
          <w:szCs w:val="24"/>
        </w:rPr>
      </w:pPr>
      <w:r>
        <w:rPr>
          <w:rFonts w:asciiTheme="minorHAnsi" w:eastAsiaTheme="minorHAnsi" w:hAnsiTheme="minorHAnsi" w:cstheme="minorBidi"/>
          <w:szCs w:val="24"/>
        </w:rPr>
        <w:t>Ν</w:t>
      </w:r>
      <w:r w:rsidR="0086723F" w:rsidRPr="000D636E">
        <w:rPr>
          <w:rFonts w:asciiTheme="minorHAnsi" w:eastAsiaTheme="minorHAnsi" w:hAnsiTheme="minorHAnsi" w:cstheme="minorBidi"/>
          <w:szCs w:val="24"/>
        </w:rPr>
        <w:t>α διασαφηνιστεί τι ακριβώς εννοείται και συνεπάγεται με τον όρο «ενσωμάτωση» της κρατικής γης στον χώρο της Μαρίνας Αγίας Νάπας</w:t>
      </w:r>
      <w:r>
        <w:rPr>
          <w:rFonts w:asciiTheme="minorHAnsi" w:eastAsiaTheme="minorHAnsi" w:hAnsiTheme="minorHAnsi" w:cstheme="minorBidi"/>
          <w:szCs w:val="24"/>
        </w:rPr>
        <w:t>.</w:t>
      </w:r>
    </w:p>
    <w:p w14:paraId="3D09F562" w14:textId="73D5573D" w:rsidR="0086723F" w:rsidRPr="000D636E" w:rsidRDefault="00587AB7" w:rsidP="00281893">
      <w:pPr>
        <w:pStyle w:val="BodyText"/>
        <w:numPr>
          <w:ilvl w:val="0"/>
          <w:numId w:val="37"/>
        </w:numPr>
        <w:tabs>
          <w:tab w:val="left" w:pos="567"/>
        </w:tabs>
        <w:spacing w:before="100" w:after="240" w:line="276" w:lineRule="auto"/>
        <w:ind w:left="567" w:hanging="567"/>
        <w:rPr>
          <w:rFonts w:asciiTheme="minorHAnsi" w:eastAsiaTheme="minorHAnsi" w:hAnsiTheme="minorHAnsi" w:cstheme="minorBidi"/>
          <w:szCs w:val="24"/>
        </w:rPr>
      </w:pPr>
      <w:r>
        <w:rPr>
          <w:rFonts w:asciiTheme="minorHAnsi" w:eastAsiaTheme="minorHAnsi" w:hAnsiTheme="minorHAnsi" w:cstheme="minorBidi"/>
          <w:szCs w:val="24"/>
        </w:rPr>
        <w:t>Ν</w:t>
      </w:r>
      <w:r w:rsidR="0086723F" w:rsidRPr="000D636E">
        <w:rPr>
          <w:rFonts w:asciiTheme="minorHAnsi" w:eastAsiaTheme="minorHAnsi" w:hAnsiTheme="minorHAnsi" w:cstheme="minorBidi"/>
          <w:szCs w:val="24"/>
        </w:rPr>
        <w:t>α υποδειχθούν οι αρμόδιες Αρχές, Τμήματα και Υπηρεσίες που πρέπει να ικανοποιηθούν, ως αναφέρονται στον προαναφερθέντα όρο της Απόφασης του Υπουργικού Συμβουλίου.</w:t>
      </w:r>
    </w:p>
    <w:p w14:paraId="42179335" w14:textId="7E6D3797" w:rsidR="0086723F" w:rsidRPr="000D636E" w:rsidRDefault="0086723F" w:rsidP="0086723F">
      <w:pPr>
        <w:pStyle w:val="BodyText"/>
        <w:tabs>
          <w:tab w:val="left" w:pos="567"/>
        </w:tabs>
        <w:spacing w:before="100" w:after="240" w:line="276" w:lineRule="auto"/>
        <w:rPr>
          <w:rFonts w:asciiTheme="minorHAnsi" w:eastAsiaTheme="minorHAnsi" w:hAnsiTheme="minorHAnsi" w:cstheme="minorBidi"/>
          <w:szCs w:val="24"/>
        </w:rPr>
      </w:pPr>
      <w:r w:rsidRPr="000D636E">
        <w:rPr>
          <w:rFonts w:asciiTheme="minorHAnsi" w:eastAsiaTheme="minorHAnsi" w:hAnsiTheme="minorHAnsi" w:cstheme="minorBidi"/>
          <w:szCs w:val="24"/>
        </w:rPr>
        <w:t>Η εν λόγω επιστολή στάλ</w:t>
      </w:r>
      <w:r w:rsidR="0086063F">
        <w:rPr>
          <w:rFonts w:asciiTheme="minorHAnsi" w:eastAsiaTheme="minorHAnsi" w:hAnsiTheme="minorHAnsi" w:cstheme="minorBidi"/>
          <w:szCs w:val="24"/>
        </w:rPr>
        <w:t>θ</w:t>
      </w:r>
      <w:r w:rsidRPr="000D636E">
        <w:rPr>
          <w:rFonts w:asciiTheme="minorHAnsi" w:eastAsiaTheme="minorHAnsi" w:hAnsiTheme="minorHAnsi" w:cstheme="minorBidi"/>
          <w:szCs w:val="24"/>
        </w:rPr>
        <w:t>η</w:t>
      </w:r>
      <w:r w:rsidR="0086063F">
        <w:rPr>
          <w:rFonts w:asciiTheme="minorHAnsi" w:eastAsiaTheme="minorHAnsi" w:hAnsiTheme="minorHAnsi" w:cstheme="minorBidi"/>
          <w:szCs w:val="24"/>
        </w:rPr>
        <w:t>κε</w:t>
      </w:r>
      <w:r w:rsidRPr="000D636E">
        <w:rPr>
          <w:rFonts w:asciiTheme="minorHAnsi" w:eastAsiaTheme="minorHAnsi" w:hAnsiTheme="minorHAnsi" w:cstheme="minorBidi"/>
          <w:szCs w:val="24"/>
        </w:rPr>
        <w:t xml:space="preserve"> στις 20.12.2019 και σε απαντητική του επιστολή</w:t>
      </w:r>
      <w:r w:rsidR="00DF083E">
        <w:rPr>
          <w:rFonts w:asciiTheme="minorHAnsi" w:eastAsiaTheme="minorHAnsi" w:hAnsiTheme="minorHAnsi" w:cstheme="minorBidi"/>
          <w:szCs w:val="24"/>
        </w:rPr>
        <w:t xml:space="preserve">, </w:t>
      </w:r>
      <w:r w:rsidR="00DF083E" w:rsidRPr="000D636E">
        <w:rPr>
          <w:rFonts w:asciiTheme="minorHAnsi" w:eastAsiaTheme="minorHAnsi" w:hAnsiTheme="minorHAnsi" w:cstheme="minorBidi"/>
          <w:szCs w:val="24"/>
        </w:rPr>
        <w:t>ημερ. 16.6.2020</w:t>
      </w:r>
      <w:r w:rsidR="00DF083E">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το Υπουργείο ανέφερε ότι</w:t>
      </w:r>
      <w:r w:rsidR="00D5739F">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σχετικά με τη φράση «ενσωμάτωση στο</w:t>
      </w:r>
      <w:r w:rsidR="00DF083E">
        <w:rPr>
          <w:rFonts w:asciiTheme="minorHAnsi" w:eastAsiaTheme="minorHAnsi" w:hAnsiTheme="minorHAnsi" w:cstheme="minorBidi"/>
          <w:szCs w:val="24"/>
        </w:rPr>
        <w:t>ν</w:t>
      </w:r>
      <w:r w:rsidRPr="000D636E">
        <w:rPr>
          <w:rFonts w:asciiTheme="minorHAnsi" w:eastAsiaTheme="minorHAnsi" w:hAnsiTheme="minorHAnsi" w:cstheme="minorBidi"/>
          <w:szCs w:val="24"/>
        </w:rPr>
        <w:t xml:space="preserve"> χώρο της Μαρίνας», σκοπός της αίτησης ήταν η εξασφάλιση µε μίσθωση του </w:t>
      </w:r>
      <w:r w:rsidR="00D5739F">
        <w:rPr>
          <w:rFonts w:asciiTheme="minorHAnsi" w:eastAsiaTheme="minorHAnsi" w:hAnsiTheme="minorHAnsi" w:cstheme="minorBidi"/>
          <w:szCs w:val="24"/>
        </w:rPr>
        <w:t xml:space="preserve">συγκεκριμένου </w:t>
      </w:r>
      <w:r w:rsidRPr="000D636E">
        <w:rPr>
          <w:rFonts w:asciiTheme="minorHAnsi" w:eastAsiaTheme="minorHAnsi" w:hAnsiTheme="minorHAnsi" w:cstheme="minorBidi"/>
          <w:szCs w:val="24"/>
        </w:rPr>
        <w:t xml:space="preserve">ακινήτου από την αιτήτρια εταιρεία, το οποίο εισέρχεται ως σφήνα στην ιδιοκτησία της, µε σκοπό τη δημιουργία μιας πολεοδομικά και αρχιτεκτονικά άρτιας και ενιαίας ανάπτυξης της περιοχής, µε απρόσκοπτη και αδιάκοπη πρόσβαση στην παραλία. Αυτό, όπως ανέφερε η επιστολή, σήμαινε ότι η ανάπτυξη εντός του υπό εκμίσθωση ακινήτου θα έπρεπε να έχει πλήρη συνάφεια µε την ευρύτερη ανάπτυξη της </w:t>
      </w:r>
      <w:r w:rsidR="00DF083E">
        <w:rPr>
          <w:rFonts w:asciiTheme="minorHAnsi" w:eastAsiaTheme="minorHAnsi" w:hAnsiTheme="minorHAnsi" w:cstheme="minorBidi"/>
          <w:szCs w:val="24"/>
        </w:rPr>
        <w:t>μ</w:t>
      </w:r>
      <w:r w:rsidRPr="000D636E">
        <w:rPr>
          <w:rFonts w:asciiTheme="minorHAnsi" w:eastAsiaTheme="minorHAnsi" w:hAnsiTheme="minorHAnsi" w:cstheme="minorBidi"/>
          <w:szCs w:val="24"/>
        </w:rPr>
        <w:t>αρίνας.</w:t>
      </w:r>
    </w:p>
    <w:p w14:paraId="1D773398" w14:textId="30782F3B" w:rsidR="0086723F" w:rsidRPr="000D636E" w:rsidRDefault="0086723F" w:rsidP="0086723F">
      <w:pPr>
        <w:pStyle w:val="BodyText"/>
        <w:tabs>
          <w:tab w:val="left" w:pos="567"/>
        </w:tabs>
        <w:spacing w:before="100" w:after="240" w:line="276" w:lineRule="auto"/>
        <w:rPr>
          <w:rFonts w:asciiTheme="minorHAnsi" w:eastAsiaTheme="minorHAnsi" w:hAnsiTheme="minorHAnsi" w:cstheme="minorBidi"/>
          <w:szCs w:val="24"/>
        </w:rPr>
      </w:pPr>
      <w:r w:rsidRPr="000D636E">
        <w:rPr>
          <w:rFonts w:asciiTheme="minorHAnsi" w:eastAsiaTheme="minorHAnsi" w:hAnsiTheme="minorHAnsi" w:cstheme="minorBidi"/>
          <w:szCs w:val="24"/>
        </w:rPr>
        <w:t xml:space="preserve">Σε ότι αφορούσε στο ερώτημα σχετικά με τις μελέτες και τα σχέδια της ανάπτυξης της </w:t>
      </w:r>
      <w:r w:rsidR="00DF083E">
        <w:rPr>
          <w:rFonts w:asciiTheme="minorHAnsi" w:eastAsiaTheme="minorHAnsi" w:hAnsiTheme="minorHAnsi" w:cstheme="minorBidi"/>
          <w:szCs w:val="24"/>
        </w:rPr>
        <w:t>μ</w:t>
      </w:r>
      <w:r w:rsidRPr="000D636E">
        <w:rPr>
          <w:rFonts w:asciiTheme="minorHAnsi" w:eastAsiaTheme="minorHAnsi" w:hAnsiTheme="minorHAnsi" w:cstheme="minorBidi"/>
          <w:szCs w:val="24"/>
        </w:rPr>
        <w:t xml:space="preserve">αρίνας γενικότερα, το Υπουργείο απάντησε ότι αυτά θα έπρεπε να γίνουν σύμφωνα µε τις υποδείξεις των αρμοδίων Αρχών, ήτοι το Τμήμα Πολεοδομίας και Οικήσεως, την οικεία Επαρχιακή Διοίκηση και τοπική Αρχή ή και οποιαδήποτε άλλη Υπηρεσία </w:t>
      </w:r>
      <w:r w:rsidR="00DF083E">
        <w:rPr>
          <w:rFonts w:asciiTheme="minorHAnsi" w:eastAsiaTheme="minorHAnsi" w:hAnsiTheme="minorHAnsi" w:cstheme="minorBidi"/>
          <w:szCs w:val="24"/>
        </w:rPr>
        <w:t xml:space="preserve">στην οποία </w:t>
      </w:r>
      <w:r w:rsidRPr="000D636E">
        <w:rPr>
          <w:rFonts w:asciiTheme="minorHAnsi" w:eastAsiaTheme="minorHAnsi" w:hAnsiTheme="minorHAnsi" w:cstheme="minorBidi"/>
          <w:szCs w:val="24"/>
        </w:rPr>
        <w:t xml:space="preserve">χρειαζόταν να αποταθεί η αιτήτρια εταιρεία στο πλαίσιο της ανάπτυξης, κάτι άλλωστε που και εκ του </w:t>
      </w:r>
      <w:r w:rsidR="00DF083E">
        <w:rPr>
          <w:rFonts w:asciiTheme="minorHAnsi" w:eastAsiaTheme="minorHAnsi" w:hAnsiTheme="minorHAnsi" w:cstheme="minorBidi"/>
          <w:szCs w:val="24"/>
        </w:rPr>
        <w:t>Ν</w:t>
      </w:r>
      <w:r w:rsidRPr="000D636E">
        <w:rPr>
          <w:rFonts w:asciiTheme="minorHAnsi" w:eastAsiaTheme="minorHAnsi" w:hAnsiTheme="minorHAnsi" w:cstheme="minorBidi"/>
          <w:szCs w:val="24"/>
        </w:rPr>
        <w:t>όμου αποτελεί αρμοδιότητά τους.</w:t>
      </w:r>
    </w:p>
    <w:p w14:paraId="010311CF" w14:textId="0DB8B3B8" w:rsidR="0086723F" w:rsidRPr="000D636E" w:rsidRDefault="0086723F" w:rsidP="0086723F">
      <w:pPr>
        <w:pStyle w:val="BodyText"/>
        <w:tabs>
          <w:tab w:val="left" w:pos="567"/>
        </w:tabs>
        <w:spacing w:before="100" w:after="240" w:line="276" w:lineRule="auto"/>
        <w:rPr>
          <w:rFonts w:asciiTheme="minorHAnsi" w:eastAsiaTheme="minorHAnsi" w:hAnsiTheme="minorHAnsi" w:cstheme="minorBidi"/>
          <w:szCs w:val="24"/>
        </w:rPr>
      </w:pPr>
      <w:r w:rsidRPr="000D636E">
        <w:rPr>
          <w:rFonts w:asciiTheme="minorHAnsi" w:eastAsiaTheme="minorHAnsi" w:hAnsiTheme="minorHAnsi" w:cstheme="minorBidi"/>
          <w:szCs w:val="24"/>
        </w:rPr>
        <w:t xml:space="preserve">Τέλος, το </w:t>
      </w:r>
      <w:r w:rsidR="004C3039">
        <w:rPr>
          <w:rFonts w:asciiTheme="minorHAnsi" w:eastAsiaTheme="minorHAnsi" w:hAnsiTheme="minorHAnsi" w:cstheme="minorBidi"/>
          <w:szCs w:val="24"/>
        </w:rPr>
        <w:t>ΥΠΕΣ</w:t>
      </w:r>
      <w:r w:rsidR="004C3039" w:rsidRPr="000D636E">
        <w:rPr>
          <w:rFonts w:asciiTheme="minorHAnsi" w:eastAsiaTheme="minorHAnsi" w:hAnsiTheme="minorHAnsi" w:cstheme="minorBidi"/>
          <w:szCs w:val="24"/>
        </w:rPr>
        <w:t xml:space="preserve"> </w:t>
      </w:r>
      <w:r w:rsidRPr="000D636E">
        <w:rPr>
          <w:rFonts w:asciiTheme="minorHAnsi" w:eastAsiaTheme="minorHAnsi" w:hAnsiTheme="minorHAnsi" w:cstheme="minorBidi"/>
          <w:szCs w:val="24"/>
        </w:rPr>
        <w:t>σημείωσε ότι για να μπορέσει η αιτήτρια εταιρεία να προχωρήσει στην εξασφάλιση όλων των απαιτούμενων αδειών από τα αρμόδια Τμήματα/Υπηρεσίες για τη σκοπούμενη ανάπτυξη στο υπό εκμίσθωση ακίνητο, σύμφωνα µε τους όρους της Απόφασης του Υπουργικού Συμβουλίου, θα έπρεπε να συνομολογηθεί η Σύμβαση Μίσθωσης μεταξύ εταιρείας και Κυπριακής Δημοκρατίας, στην ετοιμασία και υπογραφή της οποίας, όπως ανέφερε, θα προέβαινε άμεσα, κοινοποιώντας αντίγραφ</w:t>
      </w:r>
      <w:r w:rsidR="00DF083E">
        <w:rPr>
          <w:rFonts w:asciiTheme="minorHAnsi" w:eastAsiaTheme="minorHAnsi" w:hAnsiTheme="minorHAnsi" w:cstheme="minorBidi"/>
          <w:szCs w:val="24"/>
        </w:rPr>
        <w:t>ό</w:t>
      </w:r>
      <w:r w:rsidRPr="000D636E">
        <w:rPr>
          <w:rFonts w:asciiTheme="minorHAnsi" w:eastAsiaTheme="minorHAnsi" w:hAnsiTheme="minorHAnsi" w:cstheme="minorBidi"/>
          <w:szCs w:val="24"/>
        </w:rPr>
        <w:t xml:space="preserve"> της στο Υφυπουργείο Τουρισμού για σκοπούς ενημέρωσης.</w:t>
      </w:r>
    </w:p>
    <w:p w14:paraId="6DCEDF87" w14:textId="28F08429" w:rsidR="0086723F" w:rsidRPr="000D636E" w:rsidRDefault="0086723F" w:rsidP="0086723F">
      <w:pPr>
        <w:pStyle w:val="BodyText"/>
        <w:tabs>
          <w:tab w:val="left" w:pos="567"/>
        </w:tabs>
        <w:spacing w:before="100" w:after="240" w:line="276" w:lineRule="auto"/>
        <w:rPr>
          <w:rFonts w:asciiTheme="minorHAnsi" w:eastAsiaTheme="minorHAnsi" w:hAnsiTheme="minorHAnsi" w:cstheme="minorBidi"/>
          <w:szCs w:val="24"/>
        </w:rPr>
      </w:pPr>
      <w:r w:rsidRPr="000D636E">
        <w:rPr>
          <w:rFonts w:asciiTheme="minorHAnsi" w:eastAsiaTheme="minorHAnsi" w:hAnsiTheme="minorHAnsi" w:cstheme="minorBidi"/>
          <w:szCs w:val="24"/>
        </w:rPr>
        <w:t>Το Τμήμα Πολεοδομίας και Οικήσεως</w:t>
      </w:r>
      <w:r w:rsidR="00DF083E">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με επιστολή</w:t>
      </w:r>
      <w:r w:rsidR="00DF083E">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ημερ. 25.5.2020, ενημέρωσε τον Πρόεδρο της ΔΕΜ ότι η εταιρεία </w:t>
      </w:r>
      <w:r w:rsidR="00234761">
        <w:rPr>
          <w:rFonts w:asciiTheme="minorHAnsi" w:eastAsiaTheme="minorHAnsi" w:hAnsiTheme="minorHAnsi" w:cstheme="minorBidi"/>
          <w:szCs w:val="24"/>
        </w:rPr>
        <w:t>Γ</w:t>
      </w:r>
      <w:r w:rsidRPr="000D636E">
        <w:rPr>
          <w:rFonts w:asciiTheme="minorHAnsi" w:eastAsiaTheme="minorHAnsi" w:hAnsiTheme="minorHAnsi" w:cstheme="minorBidi"/>
          <w:szCs w:val="24"/>
        </w:rPr>
        <w:t xml:space="preserve"> στις 27.9.2019 υπέβαλε στην Πολεοδομική Αρχή αίτημα για ανέγερση κέντρου αναψυχής (beach club) στο τεμάχιο 483, με σκοπό να λειτουργεί ως υποστηρικτική χρήση για τη Μαρίνα Αγίας Νάπας. Το Τμήμα σημείωσε περαιτέρω ότι</w:t>
      </w:r>
      <w:r w:rsidR="00DF083E">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σ</w:t>
      </w:r>
      <w:r w:rsidR="00053AB4">
        <w:rPr>
          <w:rFonts w:asciiTheme="minorHAnsi" w:eastAsiaTheme="minorHAnsi" w:hAnsiTheme="minorHAnsi" w:cstheme="minorBidi"/>
          <w:szCs w:val="24"/>
        </w:rPr>
        <w:t>το πλαίσιο</w:t>
      </w:r>
      <w:r w:rsidRPr="000D636E">
        <w:rPr>
          <w:rFonts w:asciiTheme="minorHAnsi" w:eastAsiaTheme="minorHAnsi" w:hAnsiTheme="minorHAnsi" w:cstheme="minorBidi"/>
          <w:szCs w:val="24"/>
        </w:rPr>
        <w:t xml:space="preserve"> εξέτασης της αίτησης της εταιρείας στο Τμήμα Κτηματολογίου και Χωρομετρίας, για εκμίσθωση του εν λόγω τεμαχίου, τα διάφορα Τμήματα/Υπηρεσίες τοποθετήθηκαν θετικά, συμπεριλαμβανομένου του ιδίου, το οποίο ανέφερε ότι η ενσωμάτωση της κρατικής γης στο</w:t>
      </w:r>
      <w:r w:rsidR="00DF083E">
        <w:rPr>
          <w:rFonts w:asciiTheme="minorHAnsi" w:eastAsiaTheme="minorHAnsi" w:hAnsiTheme="minorHAnsi" w:cstheme="minorBidi"/>
          <w:szCs w:val="24"/>
        </w:rPr>
        <w:t>ν</w:t>
      </w:r>
      <w:r w:rsidRPr="000D636E">
        <w:rPr>
          <w:rFonts w:asciiTheme="minorHAnsi" w:eastAsiaTheme="minorHAnsi" w:hAnsiTheme="minorHAnsi" w:cstheme="minorBidi"/>
          <w:szCs w:val="24"/>
        </w:rPr>
        <w:t xml:space="preserve"> χώρο της </w:t>
      </w:r>
      <w:r w:rsidR="00DF083E">
        <w:rPr>
          <w:rFonts w:asciiTheme="minorHAnsi" w:eastAsiaTheme="minorHAnsi" w:hAnsiTheme="minorHAnsi" w:cstheme="minorBidi"/>
          <w:szCs w:val="24"/>
        </w:rPr>
        <w:t>μ</w:t>
      </w:r>
      <w:r w:rsidRPr="000D636E">
        <w:rPr>
          <w:rFonts w:asciiTheme="minorHAnsi" w:eastAsiaTheme="minorHAnsi" w:hAnsiTheme="minorHAnsi" w:cstheme="minorBidi"/>
          <w:szCs w:val="24"/>
        </w:rPr>
        <w:t xml:space="preserve">αρίνας δεν θα </w:t>
      </w:r>
      <w:r w:rsidRPr="000D636E">
        <w:rPr>
          <w:rFonts w:asciiTheme="minorHAnsi" w:eastAsiaTheme="minorHAnsi" w:hAnsiTheme="minorHAnsi" w:cstheme="minorBidi"/>
          <w:szCs w:val="24"/>
        </w:rPr>
        <w:lastRenderedPageBreak/>
        <w:t xml:space="preserve">τροποποιήσει/διαφοροποιήσει τις δυνατότητες ανάπτυξης της </w:t>
      </w:r>
      <w:r w:rsidR="00DF083E">
        <w:rPr>
          <w:rFonts w:asciiTheme="minorHAnsi" w:eastAsiaTheme="minorHAnsi" w:hAnsiTheme="minorHAnsi" w:cstheme="minorBidi"/>
          <w:szCs w:val="24"/>
        </w:rPr>
        <w:t>μ</w:t>
      </w:r>
      <w:r w:rsidRPr="000D636E">
        <w:rPr>
          <w:rFonts w:asciiTheme="minorHAnsi" w:eastAsiaTheme="minorHAnsi" w:hAnsiTheme="minorHAnsi" w:cstheme="minorBidi"/>
          <w:szCs w:val="24"/>
        </w:rPr>
        <w:t xml:space="preserve">αρίνας, οι οποίες είναι δεδομένες με βάση σχετικές αποφάσεις του Υπουργικού Συμβουλίου, ωστόσο φαίνεται ότι επιλύει ή βελτιώνει λειτουργικά θέματα και ότι για να μπορεί να χρησιμοποιηθεί το τεμάχιο ως χώρος της </w:t>
      </w:r>
      <w:r w:rsidR="00DF083E">
        <w:rPr>
          <w:rFonts w:asciiTheme="minorHAnsi" w:eastAsiaTheme="minorHAnsi" w:hAnsiTheme="minorHAnsi" w:cstheme="minorBidi"/>
          <w:szCs w:val="24"/>
        </w:rPr>
        <w:t>μ</w:t>
      </w:r>
      <w:r w:rsidRPr="000D636E">
        <w:rPr>
          <w:rFonts w:asciiTheme="minorHAnsi" w:eastAsiaTheme="minorHAnsi" w:hAnsiTheme="minorHAnsi" w:cstheme="minorBidi"/>
          <w:szCs w:val="24"/>
        </w:rPr>
        <w:t>αρίνας θα πρέπει</w:t>
      </w:r>
      <w:r w:rsidR="00604FE6">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πέρα</w:t>
      </w:r>
      <w:r w:rsidR="00604FE6">
        <w:rPr>
          <w:rFonts w:asciiTheme="minorHAnsi" w:eastAsiaTheme="minorHAnsi" w:hAnsiTheme="minorHAnsi" w:cstheme="minorBidi"/>
          <w:szCs w:val="24"/>
        </w:rPr>
        <w:t>ν</w:t>
      </w:r>
      <w:r w:rsidRPr="000D636E">
        <w:rPr>
          <w:rFonts w:asciiTheme="minorHAnsi" w:eastAsiaTheme="minorHAnsi" w:hAnsiTheme="minorHAnsi" w:cstheme="minorBidi"/>
          <w:szCs w:val="24"/>
        </w:rPr>
        <w:t xml:space="preserve"> από την εκμίσθωση</w:t>
      </w:r>
      <w:r w:rsidR="00604FE6">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να ληφθεί απόφαση από το Υπουργικό Συμβούλιο για τροποποίηση του χερσαίου χώρου της Μαρίνας Αγίας Νάπας. </w:t>
      </w:r>
    </w:p>
    <w:p w14:paraId="34623A20" w14:textId="2E0AE04D" w:rsidR="0086723F" w:rsidRPr="000D636E" w:rsidRDefault="0086723F" w:rsidP="000E390E">
      <w:pPr>
        <w:pStyle w:val="BodyText"/>
        <w:tabs>
          <w:tab w:val="left" w:pos="567"/>
        </w:tabs>
        <w:spacing w:before="0" w:after="240" w:line="276" w:lineRule="auto"/>
        <w:rPr>
          <w:rFonts w:asciiTheme="minorHAnsi" w:eastAsiaTheme="minorHAnsi" w:hAnsiTheme="minorHAnsi" w:cstheme="minorBidi"/>
          <w:szCs w:val="24"/>
        </w:rPr>
      </w:pPr>
      <w:r w:rsidRPr="000D636E">
        <w:rPr>
          <w:rFonts w:asciiTheme="minorHAnsi" w:eastAsiaTheme="minorHAnsi" w:hAnsiTheme="minorHAnsi" w:cstheme="minorBidi"/>
          <w:szCs w:val="24"/>
        </w:rPr>
        <w:t>Στη βάση των πιο πάνω και του σχετικού προαναφερόμενου όρου της Απόφασης του Υπουργικού Συμβουλίου, το Τμήμα Πολεοδομίας και Οικήσεως επισύναψε στην εν λόγω επιστολή του αντίγραφο της υπό αναφορά αίτησης και σχεδίων, καθώς και της σχετικής αλληλογραφίας, για αξιολόγηση και απόψεις. Στην αλληλογραφία αυτή περιλαμβάνεται επιστολή από τους αρχιτέκτονες/μελετητές του Έργου</w:t>
      </w:r>
      <w:r w:rsidR="00DF083E">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ημερ. 24.9.2019</w:t>
      </w:r>
      <w:r w:rsidR="00DF083E">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προς το </w:t>
      </w:r>
      <w:r w:rsidR="004C3039">
        <w:rPr>
          <w:rFonts w:asciiTheme="minorHAnsi" w:eastAsiaTheme="minorHAnsi" w:hAnsiTheme="minorHAnsi" w:cstheme="minorBidi"/>
          <w:szCs w:val="24"/>
        </w:rPr>
        <w:t>ΥΠΕΣ</w:t>
      </w:r>
      <w:r w:rsidR="004C3039" w:rsidRPr="000D636E">
        <w:rPr>
          <w:rFonts w:asciiTheme="minorHAnsi" w:eastAsiaTheme="minorHAnsi" w:hAnsiTheme="minorHAnsi" w:cstheme="minorBidi"/>
          <w:szCs w:val="24"/>
        </w:rPr>
        <w:t xml:space="preserve"> </w:t>
      </w:r>
      <w:r w:rsidRPr="000D636E">
        <w:rPr>
          <w:rFonts w:asciiTheme="minorHAnsi" w:eastAsiaTheme="minorHAnsi" w:hAnsiTheme="minorHAnsi" w:cstheme="minorBidi"/>
          <w:szCs w:val="24"/>
        </w:rPr>
        <w:t>και το Τμήμα Πολεοδομίας και Οικήσεως, σ</w:t>
      </w:r>
      <w:r w:rsidR="00053AB4">
        <w:rPr>
          <w:rFonts w:asciiTheme="minorHAnsi" w:eastAsiaTheme="minorHAnsi" w:hAnsiTheme="minorHAnsi" w:cstheme="minorBidi"/>
          <w:szCs w:val="24"/>
        </w:rPr>
        <w:t>το πλαίσιο</w:t>
      </w:r>
      <w:r w:rsidRPr="000D636E">
        <w:rPr>
          <w:rFonts w:asciiTheme="minorHAnsi" w:eastAsiaTheme="minorHAnsi" w:hAnsiTheme="minorHAnsi" w:cstheme="minorBidi"/>
          <w:szCs w:val="24"/>
        </w:rPr>
        <w:t xml:space="preserve"> υποβολής της αίτησης για εξασφάλιση πολεοδομικής άδειας, στην οποία, μεταξύ άλλων, αναφέρονταν τα ακόλουθα: </w:t>
      </w:r>
    </w:p>
    <w:p w14:paraId="375CBB36" w14:textId="7FA5C776" w:rsidR="0086723F" w:rsidRPr="000D636E" w:rsidRDefault="00DF083E" w:rsidP="000E390E">
      <w:pPr>
        <w:pStyle w:val="BodyText"/>
        <w:numPr>
          <w:ilvl w:val="0"/>
          <w:numId w:val="38"/>
        </w:numPr>
        <w:tabs>
          <w:tab w:val="left" w:pos="567"/>
        </w:tabs>
        <w:spacing w:before="100" w:after="120" w:line="276" w:lineRule="auto"/>
        <w:ind w:left="567" w:hanging="567"/>
        <w:rPr>
          <w:rFonts w:asciiTheme="minorHAnsi" w:eastAsiaTheme="minorHAnsi" w:hAnsiTheme="minorHAnsi" w:cstheme="minorBidi"/>
          <w:szCs w:val="24"/>
        </w:rPr>
      </w:pPr>
      <w:r>
        <w:rPr>
          <w:rFonts w:asciiTheme="minorHAnsi" w:eastAsiaTheme="minorHAnsi" w:hAnsiTheme="minorHAnsi" w:cstheme="minorBidi"/>
          <w:szCs w:val="24"/>
        </w:rPr>
        <w:t>Τ</w:t>
      </w:r>
      <w:r w:rsidR="0086723F" w:rsidRPr="000D636E">
        <w:rPr>
          <w:rFonts w:asciiTheme="minorHAnsi" w:eastAsiaTheme="minorHAnsi" w:hAnsiTheme="minorHAnsi" w:cstheme="minorBidi"/>
          <w:szCs w:val="24"/>
        </w:rPr>
        <w:t xml:space="preserve">ο τεμάχιο 483 είναι όμορο με το τεμάχιο 509 της Μαρίνας και </w:t>
      </w:r>
      <w:r w:rsidR="005F37D5">
        <w:rPr>
          <w:rFonts w:asciiTheme="minorHAnsi" w:eastAsiaTheme="minorHAnsi" w:hAnsiTheme="minorHAnsi" w:cstheme="minorBidi"/>
          <w:szCs w:val="24"/>
        </w:rPr>
        <w:t>το</w:t>
      </w:r>
      <w:r w:rsidR="0086723F" w:rsidRPr="000D636E">
        <w:rPr>
          <w:rFonts w:asciiTheme="minorHAnsi" w:eastAsiaTheme="minorHAnsi" w:hAnsiTheme="minorHAnsi" w:cstheme="minorBidi"/>
          <w:szCs w:val="24"/>
        </w:rPr>
        <w:t xml:space="preserve"> 25% εντάσσεται πολεοδομικά στην Ειδική Ζώνη Μαρίνας</w:t>
      </w:r>
      <w:r w:rsidR="005F37D5">
        <w:rPr>
          <w:rFonts w:asciiTheme="minorHAnsi" w:eastAsiaTheme="minorHAnsi" w:hAnsiTheme="minorHAnsi" w:cstheme="minorBidi"/>
          <w:szCs w:val="24"/>
        </w:rPr>
        <w:t>,</w:t>
      </w:r>
      <w:r w:rsidR="0086723F" w:rsidRPr="000D636E">
        <w:rPr>
          <w:rFonts w:asciiTheme="minorHAnsi" w:eastAsiaTheme="minorHAnsi" w:hAnsiTheme="minorHAnsi" w:cstheme="minorBidi"/>
          <w:szCs w:val="24"/>
        </w:rPr>
        <w:t xml:space="preserve"> ενώ το υπόλοιπο 75% εντάσσεται σε τουριστική ζώνη</w:t>
      </w:r>
      <w:r w:rsidR="005F37D5">
        <w:rPr>
          <w:rFonts w:asciiTheme="minorHAnsi" w:eastAsiaTheme="minorHAnsi" w:hAnsiTheme="minorHAnsi" w:cstheme="minorBidi"/>
          <w:szCs w:val="24"/>
        </w:rPr>
        <w:t>.</w:t>
      </w:r>
      <w:r w:rsidR="0086723F" w:rsidRPr="000D636E">
        <w:rPr>
          <w:rFonts w:asciiTheme="minorHAnsi" w:eastAsiaTheme="minorHAnsi" w:hAnsiTheme="minorHAnsi" w:cstheme="minorBidi"/>
          <w:szCs w:val="24"/>
        </w:rPr>
        <w:t xml:space="preserve"> </w:t>
      </w:r>
    </w:p>
    <w:p w14:paraId="7B86DB6F" w14:textId="1B8ADBF6" w:rsidR="0086723F" w:rsidRPr="000D636E" w:rsidRDefault="005F37D5" w:rsidP="000E390E">
      <w:pPr>
        <w:pStyle w:val="BodyText"/>
        <w:numPr>
          <w:ilvl w:val="0"/>
          <w:numId w:val="38"/>
        </w:numPr>
        <w:tabs>
          <w:tab w:val="left" w:pos="567"/>
        </w:tabs>
        <w:spacing w:before="100" w:after="120" w:line="276" w:lineRule="auto"/>
        <w:ind w:left="567" w:hanging="567"/>
        <w:rPr>
          <w:rFonts w:asciiTheme="minorHAnsi" w:eastAsiaTheme="minorHAnsi" w:hAnsiTheme="minorHAnsi" w:cstheme="minorBidi"/>
          <w:szCs w:val="24"/>
        </w:rPr>
      </w:pPr>
      <w:r>
        <w:rPr>
          <w:rFonts w:asciiTheme="minorHAnsi" w:eastAsiaTheme="minorHAnsi" w:hAnsiTheme="minorHAnsi" w:cstheme="minorBidi"/>
          <w:szCs w:val="24"/>
        </w:rPr>
        <w:t>Η</w:t>
      </w:r>
      <w:r w:rsidR="0086723F" w:rsidRPr="000D636E">
        <w:rPr>
          <w:rFonts w:asciiTheme="minorHAnsi" w:eastAsiaTheme="minorHAnsi" w:hAnsiTheme="minorHAnsi" w:cstheme="minorBidi"/>
          <w:szCs w:val="24"/>
        </w:rPr>
        <w:t xml:space="preserve"> προϋπάρχουσα μη αδειοδοτημένη οικοδομή κατεδαφίστηκε έπειτα από εξασφάλιση της σχετικής άδειας από τον Δήμο Αγίας Νάπας</w:t>
      </w:r>
      <w:r>
        <w:rPr>
          <w:rFonts w:asciiTheme="minorHAnsi" w:eastAsiaTheme="minorHAnsi" w:hAnsiTheme="minorHAnsi" w:cstheme="minorBidi"/>
          <w:szCs w:val="24"/>
        </w:rPr>
        <w:t>.</w:t>
      </w:r>
    </w:p>
    <w:p w14:paraId="7F9D22D6" w14:textId="392526D0" w:rsidR="0086723F" w:rsidRPr="000D636E" w:rsidRDefault="005F37D5" w:rsidP="00587CE1">
      <w:pPr>
        <w:pStyle w:val="BodyText"/>
        <w:numPr>
          <w:ilvl w:val="0"/>
          <w:numId w:val="38"/>
        </w:numPr>
        <w:tabs>
          <w:tab w:val="left" w:pos="567"/>
        </w:tabs>
        <w:spacing w:before="100" w:after="240" w:line="276" w:lineRule="auto"/>
        <w:ind w:left="567" w:hanging="567"/>
        <w:rPr>
          <w:rFonts w:asciiTheme="minorHAnsi" w:eastAsiaTheme="minorHAnsi" w:hAnsiTheme="minorHAnsi" w:cstheme="minorBidi"/>
          <w:szCs w:val="24"/>
        </w:rPr>
      </w:pPr>
      <w:r>
        <w:rPr>
          <w:rFonts w:asciiTheme="minorHAnsi" w:eastAsiaTheme="minorHAnsi" w:hAnsiTheme="minorHAnsi" w:cstheme="minorBidi"/>
          <w:szCs w:val="24"/>
        </w:rPr>
        <w:t>Α</w:t>
      </w:r>
      <w:r w:rsidR="0086723F" w:rsidRPr="000D636E">
        <w:rPr>
          <w:rFonts w:asciiTheme="minorHAnsi" w:eastAsiaTheme="minorHAnsi" w:hAnsiTheme="minorHAnsi" w:cstheme="minorBidi"/>
          <w:szCs w:val="24"/>
        </w:rPr>
        <w:t xml:space="preserve">ναφορικά με την ανέγερση του κέντρου αναψυχής, οι απαιτούμενοι χώροι στάθμευσης χωροθετούνται βορειοδυτικά του τεμαχίου 483, στο τεμάχιο 509. Το τμήμα αυτό παραχωρήθηκε από την ίδια εταιρεία </w:t>
      </w:r>
      <w:r w:rsidR="00234761">
        <w:rPr>
          <w:rFonts w:asciiTheme="minorHAnsi" w:eastAsiaTheme="minorHAnsi" w:hAnsiTheme="minorHAnsi" w:cstheme="minorBidi"/>
          <w:szCs w:val="24"/>
        </w:rPr>
        <w:t>Γ</w:t>
      </w:r>
      <w:r>
        <w:rPr>
          <w:rFonts w:asciiTheme="minorHAnsi" w:eastAsiaTheme="minorHAnsi" w:hAnsiTheme="minorHAnsi" w:cstheme="minorBidi"/>
          <w:szCs w:val="24"/>
        </w:rPr>
        <w:t>,</w:t>
      </w:r>
      <w:r w:rsidR="0086723F" w:rsidRPr="000D636E">
        <w:rPr>
          <w:rFonts w:asciiTheme="minorHAnsi" w:eastAsiaTheme="minorHAnsi" w:hAnsiTheme="minorHAnsi" w:cstheme="minorBidi"/>
          <w:szCs w:val="24"/>
        </w:rPr>
        <w:t xml:space="preserve"> για σκοπούς κάλυψης της ανάγκης για χώρους στάθμευσης. Ως εκ τούτου, η πρόσβαση προς την ανάπτυξη εξασφαλίζεται τόσο από το βόρειο προσανατολισμένο οδικό δίκτυο για οχήματα και πεζούς</w:t>
      </w:r>
      <w:r>
        <w:rPr>
          <w:rFonts w:asciiTheme="minorHAnsi" w:eastAsiaTheme="minorHAnsi" w:hAnsiTheme="minorHAnsi" w:cstheme="minorBidi"/>
          <w:szCs w:val="24"/>
        </w:rPr>
        <w:t>,</w:t>
      </w:r>
      <w:r w:rsidR="0086723F" w:rsidRPr="000D636E">
        <w:rPr>
          <w:rFonts w:asciiTheme="minorHAnsi" w:eastAsiaTheme="minorHAnsi" w:hAnsiTheme="minorHAnsi" w:cstheme="minorBidi"/>
          <w:szCs w:val="24"/>
        </w:rPr>
        <w:t xml:space="preserve"> όσο και δυτικά του τεμαχίου για πεζούς.</w:t>
      </w:r>
    </w:p>
    <w:p w14:paraId="4A4E7323" w14:textId="57EEC90B" w:rsidR="0086723F" w:rsidRPr="000D636E" w:rsidRDefault="0086723F" w:rsidP="0086723F">
      <w:pPr>
        <w:pStyle w:val="BodyText"/>
        <w:tabs>
          <w:tab w:val="left" w:pos="567"/>
        </w:tabs>
        <w:spacing w:before="100" w:after="240" w:line="276" w:lineRule="auto"/>
        <w:rPr>
          <w:rFonts w:asciiTheme="minorHAnsi" w:eastAsiaTheme="minorHAnsi" w:hAnsiTheme="minorHAnsi" w:cstheme="minorBidi"/>
          <w:szCs w:val="24"/>
        </w:rPr>
      </w:pPr>
      <w:r w:rsidRPr="000D636E">
        <w:rPr>
          <w:rFonts w:asciiTheme="minorHAnsi" w:eastAsiaTheme="minorHAnsi" w:hAnsiTheme="minorHAnsi" w:cstheme="minorBidi"/>
          <w:szCs w:val="24"/>
        </w:rPr>
        <w:t xml:space="preserve">Σε συνέχεια όλων των πιο πάνω, η Υπηρεσία μας </w:t>
      </w:r>
      <w:r w:rsidR="00604FE6">
        <w:rPr>
          <w:rFonts w:asciiTheme="minorHAnsi" w:eastAsiaTheme="minorHAnsi" w:hAnsiTheme="minorHAnsi" w:cstheme="minorBidi"/>
          <w:szCs w:val="24"/>
        </w:rPr>
        <w:t>επισήμανε</w:t>
      </w:r>
      <w:r w:rsidR="00604FE6" w:rsidRPr="000D636E">
        <w:rPr>
          <w:rFonts w:asciiTheme="minorHAnsi" w:eastAsiaTheme="minorHAnsi" w:hAnsiTheme="minorHAnsi" w:cstheme="minorBidi"/>
          <w:szCs w:val="24"/>
        </w:rPr>
        <w:t xml:space="preserve"> </w:t>
      </w:r>
      <w:r w:rsidRPr="000D636E">
        <w:rPr>
          <w:rFonts w:asciiTheme="minorHAnsi" w:eastAsiaTheme="minorHAnsi" w:hAnsiTheme="minorHAnsi" w:cstheme="minorBidi"/>
          <w:szCs w:val="24"/>
        </w:rPr>
        <w:t>τα ακόλουθα:</w:t>
      </w:r>
    </w:p>
    <w:p w14:paraId="3EA3E83F" w14:textId="614EC71D" w:rsidR="0086723F" w:rsidRPr="000D636E" w:rsidRDefault="005F37D5" w:rsidP="000E390E">
      <w:pPr>
        <w:pStyle w:val="BodyText"/>
        <w:numPr>
          <w:ilvl w:val="0"/>
          <w:numId w:val="39"/>
        </w:numPr>
        <w:tabs>
          <w:tab w:val="left" w:pos="567"/>
        </w:tabs>
        <w:spacing w:before="100" w:after="120" w:line="276" w:lineRule="auto"/>
        <w:ind w:left="567" w:hanging="567"/>
        <w:rPr>
          <w:rFonts w:asciiTheme="minorHAnsi" w:eastAsiaTheme="minorHAnsi" w:hAnsiTheme="minorHAnsi" w:cstheme="minorBidi"/>
          <w:szCs w:val="24"/>
        </w:rPr>
      </w:pPr>
      <w:r>
        <w:rPr>
          <w:rFonts w:asciiTheme="minorHAnsi" w:eastAsiaTheme="minorHAnsi" w:hAnsiTheme="minorHAnsi" w:cstheme="minorBidi"/>
          <w:szCs w:val="24"/>
        </w:rPr>
        <w:t>Ο</w:t>
      </w:r>
      <w:r w:rsidR="0086723F" w:rsidRPr="000D636E">
        <w:rPr>
          <w:rFonts w:asciiTheme="minorHAnsi" w:eastAsiaTheme="minorHAnsi" w:hAnsiTheme="minorHAnsi" w:cstheme="minorBidi"/>
          <w:szCs w:val="24"/>
        </w:rPr>
        <w:t>υδέποτε είχε ληφθεί, εξ’ όσων γνωρίζαμε ως παρατηρητές στη ΔΕΜ, η προαπαιτούμενη</w:t>
      </w:r>
      <w:r>
        <w:rPr>
          <w:rFonts w:asciiTheme="minorHAnsi" w:eastAsiaTheme="minorHAnsi" w:hAnsiTheme="minorHAnsi" w:cstheme="minorBidi"/>
          <w:szCs w:val="24"/>
        </w:rPr>
        <w:t>,</w:t>
      </w:r>
      <w:r w:rsidR="0086723F" w:rsidRPr="000D636E">
        <w:rPr>
          <w:rFonts w:asciiTheme="minorHAnsi" w:eastAsiaTheme="minorHAnsi" w:hAnsiTheme="minorHAnsi" w:cstheme="minorBidi"/>
          <w:szCs w:val="24"/>
        </w:rPr>
        <w:t xml:space="preserve"> από την Απόφαση του Υπουργικού Συμβουλίου, έγκριση της </w:t>
      </w:r>
      <w:r w:rsidR="00604FE6">
        <w:rPr>
          <w:rFonts w:asciiTheme="minorHAnsi" w:eastAsiaTheme="minorHAnsi" w:hAnsiTheme="minorHAnsi" w:cstheme="minorBidi"/>
          <w:szCs w:val="24"/>
        </w:rPr>
        <w:t>ΔΕΜ</w:t>
      </w:r>
      <w:r w:rsidR="00604FE6" w:rsidRPr="000D636E">
        <w:rPr>
          <w:rFonts w:asciiTheme="minorHAnsi" w:eastAsiaTheme="minorHAnsi" w:hAnsiTheme="minorHAnsi" w:cstheme="minorBidi"/>
          <w:szCs w:val="24"/>
        </w:rPr>
        <w:t xml:space="preserve"> </w:t>
      </w:r>
      <w:r w:rsidR="0086723F" w:rsidRPr="000D636E">
        <w:rPr>
          <w:rFonts w:asciiTheme="minorHAnsi" w:eastAsiaTheme="minorHAnsi" w:hAnsiTheme="minorHAnsi" w:cstheme="minorBidi"/>
          <w:szCs w:val="24"/>
        </w:rPr>
        <w:t xml:space="preserve">επί των σχετικών κατασκευαστικών σχεδίων και μελετών, </w:t>
      </w:r>
    </w:p>
    <w:p w14:paraId="31118D42" w14:textId="52135E46" w:rsidR="0086723F" w:rsidRPr="000D636E" w:rsidRDefault="005F37D5" w:rsidP="000E390E">
      <w:pPr>
        <w:pStyle w:val="BodyText"/>
        <w:numPr>
          <w:ilvl w:val="0"/>
          <w:numId w:val="39"/>
        </w:numPr>
        <w:tabs>
          <w:tab w:val="left" w:pos="567"/>
        </w:tabs>
        <w:spacing w:before="100" w:after="120" w:line="276" w:lineRule="auto"/>
        <w:ind w:left="567" w:hanging="567"/>
        <w:rPr>
          <w:rFonts w:asciiTheme="minorHAnsi" w:eastAsiaTheme="minorHAnsi" w:hAnsiTheme="minorHAnsi" w:cstheme="minorBidi"/>
          <w:szCs w:val="24"/>
        </w:rPr>
      </w:pPr>
      <w:r>
        <w:rPr>
          <w:rFonts w:asciiTheme="minorHAnsi" w:eastAsiaTheme="minorHAnsi" w:hAnsiTheme="minorHAnsi" w:cstheme="minorBidi"/>
          <w:szCs w:val="24"/>
        </w:rPr>
        <w:t>Ο</w:t>
      </w:r>
      <w:r w:rsidR="0086723F" w:rsidRPr="000D636E">
        <w:rPr>
          <w:rFonts w:asciiTheme="minorHAnsi" w:eastAsiaTheme="minorHAnsi" w:hAnsiTheme="minorHAnsi" w:cstheme="minorBidi"/>
          <w:szCs w:val="24"/>
        </w:rPr>
        <w:t xml:space="preserve">υδέποτε είχε αποσταλεί στη ΔΕΜ προσχέδιο της Σύμβασης Μίσθωσης, παρά το γεγονός ότι </w:t>
      </w:r>
      <w:r w:rsidR="00604FE6">
        <w:rPr>
          <w:rFonts w:asciiTheme="minorHAnsi" w:eastAsiaTheme="minorHAnsi" w:hAnsiTheme="minorHAnsi" w:cstheme="minorBidi"/>
          <w:szCs w:val="24"/>
        </w:rPr>
        <w:t xml:space="preserve">από τις 20.12.2019 το Υφυπουργείο Τουρισμού </w:t>
      </w:r>
      <w:r w:rsidR="005477B1">
        <w:rPr>
          <w:rFonts w:asciiTheme="minorHAnsi" w:eastAsiaTheme="minorHAnsi" w:hAnsiTheme="minorHAnsi" w:cstheme="minorBidi"/>
          <w:szCs w:val="24"/>
        </w:rPr>
        <w:t xml:space="preserve">το </w:t>
      </w:r>
      <w:r w:rsidR="00604FE6">
        <w:rPr>
          <w:rFonts w:asciiTheme="minorHAnsi" w:eastAsiaTheme="minorHAnsi" w:hAnsiTheme="minorHAnsi" w:cstheme="minorBidi"/>
          <w:szCs w:val="24"/>
        </w:rPr>
        <w:t xml:space="preserve">είχε ζητήσει </w:t>
      </w:r>
      <w:r w:rsidR="0086723F" w:rsidRPr="000D636E">
        <w:rPr>
          <w:rFonts w:asciiTheme="minorHAnsi" w:eastAsiaTheme="minorHAnsi" w:hAnsiTheme="minorHAnsi" w:cstheme="minorBidi"/>
          <w:szCs w:val="24"/>
        </w:rPr>
        <w:t>από το Υπουργείο</w:t>
      </w:r>
      <w:r w:rsidR="00604FE6">
        <w:rPr>
          <w:rFonts w:asciiTheme="minorHAnsi" w:eastAsiaTheme="minorHAnsi" w:hAnsiTheme="minorHAnsi" w:cstheme="minorBidi"/>
          <w:szCs w:val="24"/>
        </w:rPr>
        <w:t xml:space="preserve"> Εσωτερικών</w:t>
      </w:r>
      <w:r w:rsidR="005477B1">
        <w:rPr>
          <w:rFonts w:asciiTheme="minorHAnsi" w:eastAsiaTheme="minorHAnsi" w:hAnsiTheme="minorHAnsi" w:cstheme="minorBidi"/>
          <w:szCs w:val="24"/>
        </w:rPr>
        <w:t>.</w:t>
      </w:r>
    </w:p>
    <w:p w14:paraId="0964E4B0" w14:textId="21E5C014" w:rsidR="0086723F" w:rsidRPr="000D636E" w:rsidRDefault="005477B1" w:rsidP="000E390E">
      <w:pPr>
        <w:pStyle w:val="BodyText"/>
        <w:numPr>
          <w:ilvl w:val="0"/>
          <w:numId w:val="39"/>
        </w:numPr>
        <w:tabs>
          <w:tab w:val="left" w:pos="567"/>
        </w:tabs>
        <w:spacing w:before="100" w:after="120" w:line="276" w:lineRule="auto"/>
        <w:ind w:left="567" w:hanging="567"/>
        <w:rPr>
          <w:rFonts w:asciiTheme="minorHAnsi" w:eastAsiaTheme="minorHAnsi" w:hAnsiTheme="minorHAnsi" w:cstheme="minorBidi"/>
          <w:szCs w:val="24"/>
        </w:rPr>
      </w:pPr>
      <w:r>
        <w:rPr>
          <w:rFonts w:asciiTheme="minorHAnsi" w:eastAsiaTheme="minorHAnsi" w:hAnsiTheme="minorHAnsi" w:cstheme="minorBidi"/>
          <w:szCs w:val="24"/>
        </w:rPr>
        <w:t>Σ</w:t>
      </w:r>
      <w:r w:rsidR="0086723F" w:rsidRPr="000D636E">
        <w:rPr>
          <w:rFonts w:asciiTheme="minorHAnsi" w:eastAsiaTheme="minorHAnsi" w:hAnsiTheme="minorHAnsi" w:cstheme="minorBidi"/>
          <w:szCs w:val="24"/>
        </w:rPr>
        <w:t>τη Σύμβαση Μίσθωσης</w:t>
      </w:r>
      <w:r>
        <w:rPr>
          <w:rFonts w:asciiTheme="minorHAnsi" w:eastAsiaTheme="minorHAnsi" w:hAnsiTheme="minorHAnsi" w:cstheme="minorBidi"/>
          <w:szCs w:val="24"/>
        </w:rPr>
        <w:t>,</w:t>
      </w:r>
      <w:r w:rsidR="0086723F" w:rsidRPr="000D636E">
        <w:rPr>
          <w:rFonts w:asciiTheme="minorHAnsi" w:eastAsiaTheme="minorHAnsi" w:hAnsiTheme="minorHAnsi" w:cstheme="minorBidi"/>
          <w:szCs w:val="24"/>
        </w:rPr>
        <w:t xml:space="preserve"> που είχε υπογράψει το </w:t>
      </w:r>
      <w:r w:rsidR="004C3039">
        <w:rPr>
          <w:rFonts w:asciiTheme="minorHAnsi" w:eastAsiaTheme="minorHAnsi" w:hAnsiTheme="minorHAnsi" w:cstheme="minorBidi"/>
          <w:szCs w:val="24"/>
        </w:rPr>
        <w:t>ΥΠΕΣ</w:t>
      </w:r>
      <w:r w:rsidR="004C3039" w:rsidRPr="000D636E">
        <w:rPr>
          <w:rFonts w:asciiTheme="minorHAnsi" w:eastAsiaTheme="minorHAnsi" w:hAnsiTheme="minorHAnsi" w:cstheme="minorBidi"/>
          <w:szCs w:val="24"/>
        </w:rPr>
        <w:t xml:space="preserve"> </w:t>
      </w:r>
      <w:r w:rsidR="0086723F" w:rsidRPr="000D636E">
        <w:rPr>
          <w:rFonts w:asciiTheme="minorHAnsi" w:eastAsiaTheme="minorHAnsi" w:hAnsiTheme="minorHAnsi" w:cstheme="minorBidi"/>
          <w:szCs w:val="24"/>
        </w:rPr>
        <w:t>με την εταιρεία</w:t>
      </w:r>
      <w:r>
        <w:rPr>
          <w:rFonts w:asciiTheme="minorHAnsi" w:eastAsiaTheme="minorHAnsi" w:hAnsiTheme="minorHAnsi" w:cstheme="minorBidi"/>
          <w:szCs w:val="24"/>
        </w:rPr>
        <w:t>,</w:t>
      </w:r>
      <w:r w:rsidR="0086723F" w:rsidRPr="000D636E">
        <w:rPr>
          <w:rFonts w:asciiTheme="minorHAnsi" w:eastAsiaTheme="minorHAnsi" w:hAnsiTheme="minorHAnsi" w:cstheme="minorBidi"/>
          <w:szCs w:val="24"/>
        </w:rPr>
        <w:t xml:space="preserve"> αναφέρεται ότι το ετήσιο μίσθωμα καθορίζεται στις €53.000. Σύμφωνα με την επιστολή του Αν. Επαρχιακού Κτηματολογικού Λειτουργού Αμμοχώστου</w:t>
      </w:r>
      <w:r>
        <w:rPr>
          <w:rFonts w:asciiTheme="minorHAnsi" w:eastAsiaTheme="minorHAnsi" w:hAnsiTheme="minorHAnsi" w:cstheme="minorBidi"/>
          <w:szCs w:val="24"/>
        </w:rPr>
        <w:t>,</w:t>
      </w:r>
      <w:r w:rsidR="0086723F" w:rsidRPr="000D636E">
        <w:rPr>
          <w:rFonts w:asciiTheme="minorHAnsi" w:eastAsiaTheme="minorHAnsi" w:hAnsiTheme="minorHAnsi" w:cstheme="minorBidi"/>
          <w:szCs w:val="24"/>
        </w:rPr>
        <w:t xml:space="preserve"> ημερ. 28.1.2019, το μίσθωμα αυτό θα τύγχανε αναθεώρησης σε περίπτωση κατεδάφισης του τότε υφιστάμενου κτ</w:t>
      </w:r>
      <w:r>
        <w:rPr>
          <w:rFonts w:asciiTheme="minorHAnsi" w:eastAsiaTheme="minorHAnsi" w:hAnsiTheme="minorHAnsi" w:cstheme="minorBidi"/>
          <w:szCs w:val="24"/>
        </w:rPr>
        <w:t>η</w:t>
      </w:r>
      <w:r w:rsidR="0086723F" w:rsidRPr="000D636E">
        <w:rPr>
          <w:rFonts w:asciiTheme="minorHAnsi" w:eastAsiaTheme="minorHAnsi" w:hAnsiTheme="minorHAnsi" w:cstheme="minorBidi"/>
          <w:szCs w:val="24"/>
        </w:rPr>
        <w:t>ρίου και ανέγερσης καινούριου, βάσει του εμβαδού του καινούριου κτ</w:t>
      </w:r>
      <w:r>
        <w:rPr>
          <w:rFonts w:asciiTheme="minorHAnsi" w:eastAsiaTheme="minorHAnsi" w:hAnsiTheme="minorHAnsi" w:cstheme="minorBidi"/>
          <w:szCs w:val="24"/>
        </w:rPr>
        <w:t>η</w:t>
      </w:r>
      <w:r w:rsidR="0086723F" w:rsidRPr="000D636E">
        <w:rPr>
          <w:rFonts w:asciiTheme="minorHAnsi" w:eastAsiaTheme="minorHAnsi" w:hAnsiTheme="minorHAnsi" w:cstheme="minorBidi"/>
          <w:szCs w:val="24"/>
        </w:rPr>
        <w:t>ρίου. Ωστόσο, παρά το γεγονός ότι η εταιρεία ενημέρωσε τις Αρμόδιες Αρχές ότι προχώρησε σε κατεδάφιση του κτ</w:t>
      </w:r>
      <w:r>
        <w:rPr>
          <w:rFonts w:asciiTheme="minorHAnsi" w:eastAsiaTheme="minorHAnsi" w:hAnsiTheme="minorHAnsi" w:cstheme="minorBidi"/>
          <w:szCs w:val="24"/>
        </w:rPr>
        <w:t>η</w:t>
      </w:r>
      <w:r w:rsidR="0086723F" w:rsidRPr="000D636E">
        <w:rPr>
          <w:rFonts w:asciiTheme="minorHAnsi" w:eastAsiaTheme="minorHAnsi" w:hAnsiTheme="minorHAnsi" w:cstheme="minorBidi"/>
          <w:szCs w:val="24"/>
        </w:rPr>
        <w:t xml:space="preserve">ρίου, υποβάλλοντας ταυτόχρονα νέα σχέδια για εξασφάλιση πολεοδομικής άδειας, το εν λόγω </w:t>
      </w:r>
      <w:r w:rsidR="0086723F" w:rsidRPr="000D636E">
        <w:rPr>
          <w:rFonts w:asciiTheme="minorHAnsi" w:eastAsiaTheme="minorHAnsi" w:hAnsiTheme="minorHAnsi" w:cstheme="minorBidi"/>
          <w:szCs w:val="24"/>
        </w:rPr>
        <w:lastRenderedPageBreak/>
        <w:t>μίσθωμα ουδέποτε έτυχε αναθεώρησης, ούτε περιλαμβάνεται σχετικός όρος στη Σύμβαση, παρά μόνο ότι θα γίνεται αναθεώρησ</w:t>
      </w:r>
      <w:r>
        <w:rPr>
          <w:rFonts w:asciiTheme="minorHAnsi" w:eastAsiaTheme="minorHAnsi" w:hAnsiTheme="minorHAnsi" w:cstheme="minorBidi"/>
          <w:szCs w:val="24"/>
        </w:rPr>
        <w:t>ή</w:t>
      </w:r>
      <w:r w:rsidR="0086723F" w:rsidRPr="000D636E">
        <w:rPr>
          <w:rFonts w:asciiTheme="minorHAnsi" w:eastAsiaTheme="minorHAnsi" w:hAnsiTheme="minorHAnsi" w:cstheme="minorBidi"/>
          <w:szCs w:val="24"/>
        </w:rPr>
        <w:t xml:space="preserve"> του στο τέλος κάθε πενταετίας</w:t>
      </w:r>
      <w:r>
        <w:rPr>
          <w:rFonts w:asciiTheme="minorHAnsi" w:eastAsiaTheme="minorHAnsi" w:hAnsiTheme="minorHAnsi" w:cstheme="minorBidi"/>
          <w:szCs w:val="24"/>
        </w:rPr>
        <w:t>.</w:t>
      </w:r>
    </w:p>
    <w:p w14:paraId="7EA5E0E4" w14:textId="422480E9" w:rsidR="0086723F" w:rsidRPr="000D636E" w:rsidRDefault="005477B1" w:rsidP="000E390E">
      <w:pPr>
        <w:pStyle w:val="BodyText"/>
        <w:numPr>
          <w:ilvl w:val="0"/>
          <w:numId w:val="39"/>
        </w:numPr>
        <w:tabs>
          <w:tab w:val="left" w:pos="567"/>
        </w:tabs>
        <w:spacing w:before="100" w:after="240" w:line="276" w:lineRule="auto"/>
        <w:ind w:left="567" w:hanging="567"/>
        <w:rPr>
          <w:rFonts w:asciiTheme="minorHAnsi" w:eastAsiaTheme="minorHAnsi" w:hAnsiTheme="minorHAnsi" w:cstheme="minorBidi"/>
          <w:szCs w:val="24"/>
        </w:rPr>
      </w:pPr>
      <w:r>
        <w:rPr>
          <w:rFonts w:asciiTheme="minorHAnsi" w:eastAsiaTheme="minorHAnsi" w:hAnsiTheme="minorHAnsi" w:cstheme="minorBidi"/>
          <w:szCs w:val="24"/>
        </w:rPr>
        <w:t>Τ</w:t>
      </w:r>
      <w:r w:rsidR="0086723F" w:rsidRPr="000D636E">
        <w:rPr>
          <w:rFonts w:asciiTheme="minorHAnsi" w:eastAsiaTheme="minorHAnsi" w:hAnsiTheme="minorHAnsi" w:cstheme="minorBidi"/>
          <w:szCs w:val="24"/>
        </w:rPr>
        <w:t xml:space="preserve">ο Υπουργικό Συμβούλιο, σύμφωνα με τους </w:t>
      </w:r>
      <w:r>
        <w:rPr>
          <w:rFonts w:asciiTheme="minorHAnsi" w:eastAsiaTheme="minorHAnsi" w:hAnsiTheme="minorHAnsi" w:cstheme="minorBidi"/>
          <w:szCs w:val="24"/>
        </w:rPr>
        <w:t>Κ</w:t>
      </w:r>
      <w:r w:rsidR="0086723F" w:rsidRPr="000D636E">
        <w:rPr>
          <w:rFonts w:asciiTheme="minorHAnsi" w:eastAsiaTheme="minorHAnsi" w:hAnsiTheme="minorHAnsi" w:cstheme="minorBidi"/>
          <w:szCs w:val="24"/>
        </w:rPr>
        <w:t>ανονισμούς 15 και 16 των περί του Συντονισμού των Διαδικασιών Σύναψης Δημοσίων Συμβάσεων Προμηθειών, Έργων και Υπηρεσιών (Γενικών) Κανονισμών (Κ.Δ.Π. 201/2007), έχει συστήσει τη ΔΕΜ ως υπεύθυνη για τον γενικό συντονισμό διεκπεραίωσης και παρακολούθησης των έργων των Μαρίνων</w:t>
      </w:r>
      <w:r>
        <w:rPr>
          <w:rFonts w:asciiTheme="minorHAnsi" w:eastAsiaTheme="minorHAnsi" w:hAnsiTheme="minorHAnsi" w:cstheme="minorBidi"/>
          <w:szCs w:val="24"/>
        </w:rPr>
        <w:t>,</w:t>
      </w:r>
      <w:r w:rsidR="0086723F" w:rsidRPr="000D636E">
        <w:rPr>
          <w:rFonts w:asciiTheme="minorHAnsi" w:eastAsiaTheme="minorHAnsi" w:hAnsiTheme="minorHAnsi" w:cstheme="minorBidi"/>
          <w:szCs w:val="24"/>
        </w:rPr>
        <w:t xml:space="preserve"> με όρους εντολής, μεταξύ των οποίων και της ευθύνης για οποι</w:t>
      </w:r>
      <w:r w:rsidR="00165813">
        <w:rPr>
          <w:rFonts w:asciiTheme="minorHAnsi" w:eastAsiaTheme="minorHAnsi" w:hAnsiTheme="minorHAnsi" w:cstheme="minorBidi"/>
          <w:szCs w:val="24"/>
        </w:rPr>
        <w:t>εσδήποτε αλλαγές/</w:t>
      </w:r>
      <w:r w:rsidR="00165813" w:rsidRPr="00165813">
        <w:rPr>
          <w:rFonts w:asciiTheme="minorHAnsi" w:eastAsiaTheme="minorHAnsi" w:hAnsiTheme="minorHAnsi" w:cstheme="minorBidi"/>
          <w:szCs w:val="24"/>
        </w:rPr>
        <w:t xml:space="preserve"> </w:t>
      </w:r>
      <w:r w:rsidR="00165813">
        <w:rPr>
          <w:rFonts w:asciiTheme="minorHAnsi" w:eastAsiaTheme="minorHAnsi" w:hAnsiTheme="minorHAnsi" w:cstheme="minorBidi"/>
          <w:szCs w:val="24"/>
        </w:rPr>
        <w:t>τροποποιήσεις/</w:t>
      </w:r>
      <w:r w:rsidR="0086723F" w:rsidRPr="000D636E">
        <w:rPr>
          <w:rFonts w:asciiTheme="minorHAnsi" w:eastAsiaTheme="minorHAnsi" w:hAnsiTheme="minorHAnsi" w:cstheme="minorBidi"/>
          <w:szCs w:val="24"/>
        </w:rPr>
        <w:t xml:space="preserve">απαιτήσεις που θα προκύψουν κατά τη διάρκεια των συμβάσεων ακολουθώντας τις νενομισμένες διαδικασίες, σύμφωνα με τους περί της Διαχείρισης της Εκτέλεσης Δημοσίων Συμβάσεων και των Διαδικασιών Αποκλεισμού των Οικονομικών Φορέων από Διαδικασίες Σύναψης Δημοσίων Συμβάσεων Κανονισμούς (Κ.Δ.Π. 138/2016). </w:t>
      </w:r>
    </w:p>
    <w:p w14:paraId="3CB18A6E" w14:textId="7127D855" w:rsidR="0086723F" w:rsidRPr="000D636E" w:rsidRDefault="0086723F" w:rsidP="00683BFA">
      <w:pPr>
        <w:pStyle w:val="BodyText"/>
        <w:spacing w:before="100" w:after="240" w:line="276" w:lineRule="auto"/>
        <w:ind w:left="567"/>
        <w:rPr>
          <w:rFonts w:asciiTheme="minorHAnsi" w:eastAsiaTheme="minorHAnsi" w:hAnsiTheme="minorHAnsi" w:cstheme="minorBidi"/>
          <w:szCs w:val="24"/>
        </w:rPr>
      </w:pPr>
      <w:r w:rsidRPr="000D636E">
        <w:rPr>
          <w:rFonts w:asciiTheme="minorHAnsi" w:eastAsiaTheme="minorHAnsi" w:hAnsiTheme="minorHAnsi" w:cstheme="minorBidi"/>
          <w:szCs w:val="24"/>
        </w:rPr>
        <w:t xml:space="preserve">Ως εκ τούτου, </w:t>
      </w:r>
      <w:r w:rsidR="00604FE6">
        <w:rPr>
          <w:rFonts w:asciiTheme="minorHAnsi" w:eastAsiaTheme="minorHAnsi" w:hAnsiTheme="minorHAnsi" w:cstheme="minorBidi"/>
          <w:szCs w:val="24"/>
        </w:rPr>
        <w:t xml:space="preserve">φαίνεται πως </w:t>
      </w:r>
      <w:r w:rsidRPr="000D636E">
        <w:rPr>
          <w:rFonts w:asciiTheme="minorHAnsi" w:eastAsiaTheme="minorHAnsi" w:hAnsiTheme="minorHAnsi" w:cstheme="minorBidi"/>
          <w:szCs w:val="24"/>
        </w:rPr>
        <w:t>ούτε το Τμήμα Πολεοδομίας και Οικήσεως</w:t>
      </w:r>
      <w:r w:rsidR="005477B1">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το οποίο είχε τοποθετηθεί θετικά στην προτεινόμενη ενσωμάτωση του τεμαχίου στη Μαρίνα Αγίας Νάπας και φαίνεται να είχε αποδεχθεί, σε συνέχεια όλων </w:t>
      </w:r>
      <w:r w:rsidR="005477B1">
        <w:rPr>
          <w:rFonts w:asciiTheme="minorHAnsi" w:eastAsiaTheme="minorHAnsi" w:hAnsiTheme="minorHAnsi" w:cstheme="minorBidi"/>
          <w:szCs w:val="24"/>
        </w:rPr>
        <w:t xml:space="preserve">των </w:t>
      </w:r>
      <w:r w:rsidRPr="000D636E">
        <w:rPr>
          <w:rFonts w:asciiTheme="minorHAnsi" w:eastAsiaTheme="minorHAnsi" w:hAnsiTheme="minorHAnsi" w:cstheme="minorBidi"/>
          <w:szCs w:val="24"/>
        </w:rPr>
        <w:t>όσων αναφέρονται στην επιστολή των αρχιτεκτόνων/μελετητών του Έργου, ότι υποδομές οι οποίες εξυπηρετούν την προτεινόμενη ανάπτυξη του κέντρου αναψυχής στο τεμάχιο 483, θα ανεγερθούν στο τεμάχιο 509 της Μαρίνας Αγίας Νάπας, ούτε το Τμήμα Κτηματολογίου και Χωρομετρίας</w:t>
      </w:r>
      <w:r w:rsidR="005477B1">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το οποίο φαίνεται πρώτο να εισηγήθηκε ενσωμάτωση του υπό αναφορά τεμαχίου στον χώρο της Μαρίνας Αγίας Νάπας</w:t>
      </w:r>
      <w:r w:rsidR="005477B1">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με πρόταση η οποία ουσιαστικά υιοθετήθηκε αυτούσια σε Απόφαση του Υπουργικού Συμβουλίου, ούτε το </w:t>
      </w:r>
      <w:r w:rsidR="004C3039">
        <w:rPr>
          <w:rFonts w:asciiTheme="minorHAnsi" w:eastAsiaTheme="minorHAnsi" w:hAnsiTheme="minorHAnsi" w:cstheme="minorBidi"/>
          <w:szCs w:val="24"/>
        </w:rPr>
        <w:t>ΥΠΕΣ</w:t>
      </w:r>
      <w:r w:rsidR="005477B1">
        <w:rPr>
          <w:rFonts w:asciiTheme="minorHAnsi" w:eastAsiaTheme="minorHAnsi" w:hAnsiTheme="minorHAnsi" w:cstheme="minorBidi"/>
          <w:szCs w:val="24"/>
        </w:rPr>
        <w:t>,</w:t>
      </w:r>
      <w:r w:rsidR="004C3039" w:rsidRPr="000D636E">
        <w:rPr>
          <w:rFonts w:asciiTheme="minorHAnsi" w:eastAsiaTheme="minorHAnsi" w:hAnsiTheme="minorHAnsi" w:cstheme="minorBidi"/>
          <w:szCs w:val="24"/>
        </w:rPr>
        <w:t xml:space="preserve"> </w:t>
      </w:r>
      <w:r w:rsidRPr="000D636E">
        <w:rPr>
          <w:rFonts w:asciiTheme="minorHAnsi" w:eastAsiaTheme="minorHAnsi" w:hAnsiTheme="minorHAnsi" w:cstheme="minorBidi"/>
          <w:szCs w:val="24"/>
        </w:rPr>
        <w:t>υπό τη διεύθυνση του οποίου τελούν τα δύο αυτά Τμήματα και το οποίο προχώρησε, ως εκ της αρμοδιότητ</w:t>
      </w:r>
      <w:r w:rsidR="005477B1">
        <w:rPr>
          <w:rFonts w:asciiTheme="minorHAnsi" w:eastAsiaTheme="minorHAnsi" w:hAnsiTheme="minorHAnsi" w:cstheme="minorBidi"/>
          <w:szCs w:val="24"/>
        </w:rPr>
        <w:t>ά</w:t>
      </w:r>
      <w:r w:rsidRPr="000D636E">
        <w:rPr>
          <w:rFonts w:asciiTheme="minorHAnsi" w:eastAsiaTheme="minorHAnsi" w:hAnsiTheme="minorHAnsi" w:cstheme="minorBidi"/>
          <w:szCs w:val="24"/>
        </w:rPr>
        <w:t xml:space="preserve">ς του, στην υπογραφή της Σύμβασης Μίσθωσης του εν λόγω τεμαχίου, </w:t>
      </w:r>
      <w:r w:rsidR="00604FE6">
        <w:rPr>
          <w:rFonts w:asciiTheme="minorHAnsi" w:eastAsiaTheme="minorHAnsi" w:hAnsiTheme="minorHAnsi" w:cstheme="minorBidi"/>
          <w:szCs w:val="24"/>
        </w:rPr>
        <w:t xml:space="preserve">αλλά </w:t>
      </w:r>
      <w:r w:rsidRPr="000D636E">
        <w:rPr>
          <w:rFonts w:asciiTheme="minorHAnsi" w:eastAsiaTheme="minorHAnsi" w:hAnsiTheme="minorHAnsi" w:cstheme="minorBidi"/>
          <w:szCs w:val="24"/>
        </w:rPr>
        <w:t>ούτε το ίδιο το Υπουργικό Συμβούλιο είχαν τη δικαιοδοσία να λαμβάνουν αποφάσεις</w:t>
      </w:r>
      <w:r w:rsidR="005477B1">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οι οποίες επηρεάζουν άμεσα τη Σύμβαση Μίσθωσης της Μαρίνας Αγίας Νάπας</w:t>
      </w:r>
      <w:r w:rsidR="005477B1">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η οποία τυχαίνει διαχείρισης από τη ΔΕΜ</w:t>
      </w:r>
      <w:r w:rsidR="005477B1">
        <w:rPr>
          <w:rFonts w:asciiTheme="minorHAnsi" w:eastAsiaTheme="minorHAnsi" w:hAnsiTheme="minorHAnsi" w:cstheme="minorBidi"/>
          <w:szCs w:val="24"/>
        </w:rPr>
        <w:t>.</w:t>
      </w:r>
    </w:p>
    <w:p w14:paraId="021884B1" w14:textId="2DD9B397" w:rsidR="0086723F" w:rsidRPr="000D636E" w:rsidRDefault="005477B1" w:rsidP="00683BFA">
      <w:pPr>
        <w:pStyle w:val="BodyText"/>
        <w:numPr>
          <w:ilvl w:val="0"/>
          <w:numId w:val="39"/>
        </w:numPr>
        <w:tabs>
          <w:tab w:val="left" w:pos="567"/>
        </w:tabs>
        <w:spacing w:before="100" w:after="240" w:line="276" w:lineRule="auto"/>
        <w:ind w:left="567" w:hanging="567"/>
        <w:rPr>
          <w:rFonts w:asciiTheme="minorHAnsi" w:eastAsiaTheme="minorHAnsi" w:hAnsiTheme="minorHAnsi" w:cstheme="minorBidi"/>
          <w:szCs w:val="24"/>
        </w:rPr>
      </w:pPr>
      <w:r>
        <w:rPr>
          <w:rFonts w:asciiTheme="minorHAnsi" w:eastAsiaTheme="minorHAnsi" w:hAnsiTheme="minorHAnsi" w:cstheme="minorBidi"/>
          <w:szCs w:val="24"/>
        </w:rPr>
        <w:t>Δ</w:t>
      </w:r>
      <w:r w:rsidR="0086723F" w:rsidRPr="000D636E">
        <w:rPr>
          <w:rFonts w:asciiTheme="minorHAnsi" w:eastAsiaTheme="minorHAnsi" w:hAnsiTheme="minorHAnsi" w:cstheme="minorBidi"/>
          <w:szCs w:val="24"/>
        </w:rPr>
        <w:t>εδομένου ότι ο προηγούμενος διαχειριστής</w:t>
      </w:r>
      <w:r w:rsidR="00604FE6">
        <w:rPr>
          <w:rFonts w:asciiTheme="minorHAnsi" w:eastAsiaTheme="minorHAnsi" w:hAnsiTheme="minorHAnsi" w:cstheme="minorBidi"/>
          <w:szCs w:val="24"/>
        </w:rPr>
        <w:t>,</w:t>
      </w:r>
      <w:r w:rsidR="0086723F" w:rsidRPr="000D636E">
        <w:rPr>
          <w:rFonts w:asciiTheme="minorHAnsi" w:eastAsiaTheme="minorHAnsi" w:hAnsiTheme="minorHAnsi" w:cstheme="minorBidi"/>
          <w:szCs w:val="24"/>
        </w:rPr>
        <w:t xml:space="preserve"> αν και αρχικώς υπέβαλε αίτηση για ανανέωση της μίσθωσης του εν λόγω τεμαχίου</w:t>
      </w:r>
      <w:r w:rsidR="00604FE6">
        <w:rPr>
          <w:rFonts w:asciiTheme="minorHAnsi" w:eastAsiaTheme="minorHAnsi" w:hAnsiTheme="minorHAnsi" w:cstheme="minorBidi"/>
          <w:szCs w:val="24"/>
        </w:rPr>
        <w:t>,</w:t>
      </w:r>
      <w:r w:rsidR="0086723F" w:rsidRPr="000D636E">
        <w:rPr>
          <w:rFonts w:asciiTheme="minorHAnsi" w:eastAsiaTheme="minorHAnsi" w:hAnsiTheme="minorHAnsi" w:cstheme="minorBidi"/>
          <w:szCs w:val="24"/>
        </w:rPr>
        <w:t xml:space="preserve"> στη συνέχεια απέσυρε το ενδιαφέρον του, η εκμίσθωση του εν λόγω τεμαχίου έχει διενεργηθεί στη βάση αξιολόγησης μίας και μόνο αίτησης που έχει υποβληθεί αυτοβούλως από την εταιρεία. Αποτελεί μη αποδεκτή πρακτική, ένας ιδιώτης να εντοπίζει κρατική γη και χωρίς να τηρείται οποιαδήποτε ανταγωνιστική διαδικασία, αυτός να αποτείνεται στο Υπουργικό Συμβούλιο και να εξασφαλίζει την εκμίσθωσ</w:t>
      </w:r>
      <w:r w:rsidR="002978E8">
        <w:rPr>
          <w:rFonts w:asciiTheme="minorHAnsi" w:eastAsiaTheme="minorHAnsi" w:hAnsiTheme="minorHAnsi" w:cstheme="minorBidi"/>
          <w:szCs w:val="24"/>
        </w:rPr>
        <w:t>ή</w:t>
      </w:r>
      <w:r w:rsidR="0086723F" w:rsidRPr="000D636E">
        <w:rPr>
          <w:rFonts w:asciiTheme="minorHAnsi" w:eastAsiaTheme="minorHAnsi" w:hAnsiTheme="minorHAnsi" w:cstheme="minorBidi"/>
          <w:szCs w:val="24"/>
        </w:rPr>
        <w:t xml:space="preserve"> της για εμπορικούς σκοπούς, για τους οποίους κάλλιστα θα μπορούσε να υπάρξει ενδιαφέρον από πολλούς άλλους ιδιώτες/επιχειρηματίες. Άποψη της Υπηρεσίας μας είναι ότι θα έπρεπε να ακολουθηθεί ανοικτή, διαφανής και ανταγωνιστική διαδικασία, γεγονός που θα διασφάλιζε τη διαχείριση της περιουσίας της Δημοκρατίας με τον πιο οικονομικό, αποτελεσματικό και αποδοτικό τρόπο. </w:t>
      </w:r>
    </w:p>
    <w:p w14:paraId="0F7CB47B" w14:textId="26EA5C41" w:rsidR="0086723F" w:rsidRPr="000D636E" w:rsidRDefault="0086723F" w:rsidP="0086723F">
      <w:pPr>
        <w:pStyle w:val="BodyText"/>
        <w:tabs>
          <w:tab w:val="left" w:pos="567"/>
        </w:tabs>
        <w:spacing w:before="100" w:after="240" w:line="276" w:lineRule="auto"/>
        <w:rPr>
          <w:rFonts w:asciiTheme="minorHAnsi" w:eastAsiaTheme="minorHAnsi" w:hAnsiTheme="minorHAnsi" w:cstheme="minorBidi"/>
          <w:szCs w:val="24"/>
        </w:rPr>
      </w:pPr>
      <w:r w:rsidRPr="000D636E">
        <w:rPr>
          <w:rFonts w:asciiTheme="minorHAnsi" w:eastAsiaTheme="minorHAnsi" w:hAnsiTheme="minorHAnsi" w:cstheme="minorBidi"/>
          <w:szCs w:val="24"/>
        </w:rPr>
        <w:t>Σημειώσαμε ότι δεν είχε διαλάθει της προσοχής μας η συμπερίληψη στη Σύμβαση Μίσθωσης του τεμαχίου αρ. 483, του όρου 3.2</w:t>
      </w:r>
      <w:r w:rsidR="002978E8">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ο οποίος, στη βάση της Απόφασης του Υπουργικού Συμβουλίου, αναφέρει ότι η Σύμβαση θα βρίσκεται σε ισχύ</w:t>
      </w:r>
      <w:r w:rsidR="002978E8">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νοουμένου ότι τα σχετικά κατασκευαστικά σχέδια και μελέτες προς υλοποίηση του αντικειμένου της Σύμβασης, οριστικοποιηθούν και εγκριθούν </w:t>
      </w:r>
      <w:r w:rsidRPr="000D636E">
        <w:rPr>
          <w:rFonts w:asciiTheme="minorHAnsi" w:eastAsiaTheme="minorHAnsi" w:hAnsiTheme="minorHAnsi" w:cstheme="minorBidi"/>
          <w:szCs w:val="24"/>
        </w:rPr>
        <w:lastRenderedPageBreak/>
        <w:t>από τη ΔΕΜ και σύμφωνα και προς πλήρη ικανοποίηση των αρμόδιων Αρχών/Τμημάτων και Υπηρεσιών. Σε αντίθετη περίπτωση, η Σύμβαση θα τερματίζεται χωρίς οιανδήποτε απαίτηση της εταιρείας ως Μισθωτή.</w:t>
      </w:r>
    </w:p>
    <w:p w14:paraId="3E248A56" w14:textId="7F3E9239" w:rsidR="0086723F" w:rsidRPr="000D636E" w:rsidRDefault="0086723F" w:rsidP="0086723F">
      <w:pPr>
        <w:pStyle w:val="BodyText"/>
        <w:tabs>
          <w:tab w:val="left" w:pos="567"/>
        </w:tabs>
        <w:spacing w:before="100" w:after="240" w:line="276" w:lineRule="auto"/>
        <w:rPr>
          <w:rFonts w:asciiTheme="minorHAnsi" w:eastAsiaTheme="minorHAnsi" w:hAnsiTheme="minorHAnsi" w:cstheme="minorBidi"/>
          <w:szCs w:val="24"/>
        </w:rPr>
      </w:pPr>
      <w:r w:rsidRPr="000D636E">
        <w:rPr>
          <w:rFonts w:asciiTheme="minorHAnsi" w:eastAsiaTheme="minorHAnsi" w:hAnsiTheme="minorHAnsi" w:cstheme="minorBidi"/>
          <w:szCs w:val="24"/>
        </w:rPr>
        <w:t xml:space="preserve">Ωστόσο, στη συγκεκριμένη περίπτωση, στη βάση όλων όσων είχαμε καταγράψει πιο πάνω, το </w:t>
      </w:r>
      <w:r w:rsidR="004C3039">
        <w:rPr>
          <w:rFonts w:asciiTheme="minorHAnsi" w:eastAsiaTheme="minorHAnsi" w:hAnsiTheme="minorHAnsi" w:cstheme="minorBidi"/>
          <w:szCs w:val="24"/>
        </w:rPr>
        <w:t>ΥΠΕΣ</w:t>
      </w:r>
      <w:r w:rsidR="004C3039" w:rsidRPr="000D636E">
        <w:rPr>
          <w:rFonts w:asciiTheme="minorHAnsi" w:eastAsiaTheme="minorHAnsi" w:hAnsiTheme="minorHAnsi" w:cstheme="minorBidi"/>
          <w:szCs w:val="24"/>
        </w:rPr>
        <w:t xml:space="preserve"> </w:t>
      </w:r>
      <w:r w:rsidRPr="000D636E">
        <w:rPr>
          <w:rFonts w:asciiTheme="minorHAnsi" w:eastAsiaTheme="minorHAnsi" w:hAnsiTheme="minorHAnsi" w:cstheme="minorBidi"/>
          <w:szCs w:val="24"/>
        </w:rPr>
        <w:t>προχώρησε στη σύναψη της υπό αναφορά Σύμβασης Μίσθωσης</w:t>
      </w:r>
      <w:r w:rsidR="002978E8">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για χρονική διάρκεια όση και η Σύμβαση Μίσθωσης της Μαρίνας Αγίας Νάπας (έως τις 27.4.2067)</w:t>
      </w:r>
      <w:r w:rsidR="002978E8">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με σαφή αναφορά σε ενσωμάτωση του εν λόγω τεμαχίου στον χώρο της </w:t>
      </w:r>
      <w:r w:rsidR="002978E8">
        <w:rPr>
          <w:rFonts w:asciiTheme="minorHAnsi" w:eastAsiaTheme="minorHAnsi" w:hAnsiTheme="minorHAnsi" w:cstheme="minorBidi"/>
          <w:szCs w:val="24"/>
        </w:rPr>
        <w:t>μ</w:t>
      </w:r>
      <w:r w:rsidRPr="000D636E">
        <w:rPr>
          <w:rFonts w:asciiTheme="minorHAnsi" w:eastAsiaTheme="minorHAnsi" w:hAnsiTheme="minorHAnsi" w:cstheme="minorBidi"/>
          <w:szCs w:val="24"/>
        </w:rPr>
        <w:t xml:space="preserve">αρίνας, αυξάνοντας την έκταση χερσαίας γης της </w:t>
      </w:r>
      <w:r w:rsidR="002978E8">
        <w:rPr>
          <w:rFonts w:asciiTheme="minorHAnsi" w:eastAsiaTheme="minorHAnsi" w:hAnsiTheme="minorHAnsi" w:cstheme="minorBidi"/>
          <w:szCs w:val="24"/>
        </w:rPr>
        <w:t>μ</w:t>
      </w:r>
      <w:r w:rsidRPr="000D636E">
        <w:rPr>
          <w:rFonts w:asciiTheme="minorHAnsi" w:eastAsiaTheme="minorHAnsi" w:hAnsiTheme="minorHAnsi" w:cstheme="minorBidi"/>
          <w:szCs w:val="24"/>
        </w:rPr>
        <w:t>αρίνας και τροποποιώντας ουσιωδώς τόσο τους όρους του Διαγωνισμού που είχε γίνει</w:t>
      </w:r>
      <w:r w:rsidR="002978E8">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όσο και την ίδια τη συναφθείσα Σύμβαση, επιχειρώντας με τον τρόπο αυτό να προκαταλάβει την απόφαση του αρμοδίου οργάνου</w:t>
      </w:r>
      <w:r w:rsidR="002978E8">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το οποίο στην προκειμένη περίπτωση είναι η ΔΕΜ και η Κεντρική Επιτροπή Αλλαγών και Απαιτήσεων σε επόμενο στάδιο, χωρίς καν να εισέλθει στη διαδικασία να ζητήσει σχετική καθοδήγηση από τη Νομική Υπηρεσία επί του συγκεκριμένου κρίσιμου ζητήματος. </w:t>
      </w:r>
    </w:p>
    <w:p w14:paraId="1ADBE55C" w14:textId="698D09B2" w:rsidR="0086723F" w:rsidRPr="000D636E" w:rsidRDefault="0086723F" w:rsidP="0086723F">
      <w:pPr>
        <w:pStyle w:val="BodyText"/>
        <w:tabs>
          <w:tab w:val="left" w:pos="567"/>
        </w:tabs>
        <w:spacing w:before="100" w:after="240" w:line="276" w:lineRule="auto"/>
        <w:rPr>
          <w:rFonts w:asciiTheme="minorHAnsi" w:eastAsiaTheme="minorHAnsi" w:hAnsiTheme="minorHAnsi" w:cstheme="minorBidi"/>
          <w:szCs w:val="24"/>
        </w:rPr>
      </w:pPr>
      <w:r w:rsidRPr="000D636E">
        <w:rPr>
          <w:rFonts w:asciiTheme="minorHAnsi" w:eastAsiaTheme="minorHAnsi" w:hAnsiTheme="minorHAnsi" w:cstheme="minorBidi"/>
          <w:szCs w:val="24"/>
        </w:rPr>
        <w:t>Στη βάση των πιο πάνω</w:t>
      </w:r>
      <w:r w:rsidR="002978E8">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η Υπηρεσία μας έχει, εκ πρώτης όψεως, την άποψη ότι η σύναψη της συγκεκριμένης Σύμβασης Μίσθωσης δεν συνάδει με τη νομοθεσία και δεν διασφαλίζει τη βέλτιστη αξιοποίηση της κρατικής γης και τη μεγιστοποίηση των κρατικών εσόδων. </w:t>
      </w:r>
    </w:p>
    <w:p w14:paraId="00FAB77E" w14:textId="5AB1F395" w:rsidR="0086723F" w:rsidRDefault="0086723F" w:rsidP="0086723F">
      <w:pPr>
        <w:pStyle w:val="BodyText"/>
        <w:tabs>
          <w:tab w:val="left" w:pos="567"/>
        </w:tabs>
        <w:spacing w:before="100" w:after="240" w:line="276" w:lineRule="auto"/>
        <w:rPr>
          <w:rFonts w:asciiTheme="minorHAnsi" w:eastAsiaTheme="minorHAnsi" w:hAnsiTheme="minorHAnsi" w:cstheme="minorBidi"/>
          <w:szCs w:val="24"/>
        </w:rPr>
      </w:pPr>
      <w:r w:rsidRPr="000D636E">
        <w:rPr>
          <w:rFonts w:asciiTheme="minorHAnsi" w:eastAsiaTheme="minorHAnsi" w:hAnsiTheme="minorHAnsi" w:cstheme="minorBidi"/>
          <w:szCs w:val="24"/>
        </w:rPr>
        <w:t>Έκτοτε</w:t>
      </w:r>
      <w:r w:rsidR="002978E8">
        <w:rPr>
          <w:rFonts w:asciiTheme="minorHAnsi" w:eastAsiaTheme="minorHAnsi" w:hAnsiTheme="minorHAnsi" w:cstheme="minorBidi"/>
          <w:szCs w:val="24"/>
        </w:rPr>
        <w:t>,</w:t>
      </w:r>
      <w:r w:rsidRPr="000D636E">
        <w:rPr>
          <w:rFonts w:asciiTheme="minorHAnsi" w:eastAsiaTheme="minorHAnsi" w:hAnsiTheme="minorHAnsi" w:cstheme="minorBidi"/>
          <w:szCs w:val="24"/>
        </w:rPr>
        <w:t xml:space="preserve"> η Υπηρεσία μας δεν έχει λάβει οποιαδήποτε πληροφόρηση </w:t>
      </w:r>
      <w:r w:rsidR="00F85419">
        <w:rPr>
          <w:rFonts w:asciiTheme="minorHAnsi" w:eastAsiaTheme="minorHAnsi" w:hAnsiTheme="minorHAnsi" w:cstheme="minorBidi"/>
          <w:szCs w:val="24"/>
        </w:rPr>
        <w:t xml:space="preserve">από το Υπουργείο Εσωτερικών </w:t>
      </w:r>
      <w:r w:rsidRPr="000D636E">
        <w:rPr>
          <w:rFonts w:asciiTheme="minorHAnsi" w:eastAsiaTheme="minorHAnsi" w:hAnsiTheme="minorHAnsi" w:cstheme="minorBidi"/>
          <w:szCs w:val="24"/>
        </w:rPr>
        <w:t>για το θέμα.</w:t>
      </w:r>
    </w:p>
    <w:p w14:paraId="29069DD8" w14:textId="54B2E6B4" w:rsidR="003B45AD" w:rsidRPr="00D56075" w:rsidRDefault="00D56075" w:rsidP="007A31B6">
      <w:pPr>
        <w:pStyle w:val="ListParagraph"/>
        <w:spacing w:before="240" w:after="0"/>
        <w:ind w:left="0"/>
        <w:contextualSpacing w:val="0"/>
        <w:jc w:val="both"/>
        <w:rPr>
          <w:sz w:val="24"/>
          <w:szCs w:val="24"/>
        </w:rPr>
      </w:pPr>
      <w:r w:rsidRPr="00CE3475">
        <w:rPr>
          <w:sz w:val="24"/>
          <w:szCs w:val="24"/>
        </w:rPr>
        <w:t>Επισημαίν</w:t>
      </w:r>
      <w:r w:rsidR="002978E8">
        <w:rPr>
          <w:sz w:val="24"/>
          <w:szCs w:val="24"/>
        </w:rPr>
        <w:t>ουμε</w:t>
      </w:r>
      <w:r w:rsidRPr="00CE3475">
        <w:rPr>
          <w:sz w:val="24"/>
          <w:szCs w:val="24"/>
        </w:rPr>
        <w:t xml:space="preserve"> ότι το άρθρο 30 του </w:t>
      </w:r>
      <w:r w:rsidR="002978E8">
        <w:rPr>
          <w:sz w:val="24"/>
          <w:szCs w:val="24"/>
        </w:rPr>
        <w:t>π</w:t>
      </w:r>
      <w:r w:rsidRPr="00CE3475">
        <w:rPr>
          <w:sz w:val="24"/>
          <w:szCs w:val="24"/>
        </w:rPr>
        <w:t>ερί της Λογιστικής και Δημοσιονομικής Διαχείρισης και Χρηματοοικονομικού Ελέγχου της Δημοκρατίας Νόμου (Ν.38(Ι)/2014) επιβάλλει όπως, ακόμη και σε απλές ενοικιάσεις γης για τις οποίες δεν εφαρμόζεται η νομοθεσία δημοσίων συμβάσεων, τηρούνται οι αρχές της διαφάνειας, της αναλογικότητας, της ίσης μεταχείρισης και της αποφυγής διακρίσεων. Στη συγκεκριμένη περίπτωση, η εκμίσθωση συνιστά τροποποίηση υφιστάμενης δημόσιας σύμβασης</w:t>
      </w:r>
      <w:r w:rsidR="008A4F12">
        <w:rPr>
          <w:sz w:val="24"/>
          <w:szCs w:val="24"/>
        </w:rPr>
        <w:t>,</w:t>
      </w:r>
      <w:r w:rsidRPr="00CE3475">
        <w:rPr>
          <w:sz w:val="24"/>
          <w:szCs w:val="24"/>
        </w:rPr>
        <w:t xml:space="preserve"> για την οποία θα έπρεπε να τηρηθεί η σχετική νομοθεσία που αφορά </w:t>
      </w:r>
      <w:r w:rsidR="008A4F12">
        <w:rPr>
          <w:sz w:val="24"/>
          <w:szCs w:val="24"/>
        </w:rPr>
        <w:t xml:space="preserve">σε </w:t>
      </w:r>
      <w:r w:rsidRPr="00CE3475">
        <w:rPr>
          <w:sz w:val="24"/>
          <w:szCs w:val="24"/>
        </w:rPr>
        <w:t>τέτοιες τροποποιήσεις.</w:t>
      </w:r>
    </w:p>
    <w:p w14:paraId="29CE6194" w14:textId="1434774B" w:rsidR="00CE3475" w:rsidRDefault="007A31B6" w:rsidP="007A31B6">
      <w:pPr>
        <w:pStyle w:val="ListParagraph"/>
        <w:spacing w:before="240" w:after="0"/>
        <w:ind w:left="0"/>
        <w:contextualSpacing w:val="0"/>
        <w:jc w:val="both"/>
        <w:rPr>
          <w:sz w:val="24"/>
          <w:szCs w:val="24"/>
        </w:rPr>
      </w:pPr>
      <w:r w:rsidRPr="00CE3475">
        <w:rPr>
          <w:sz w:val="24"/>
          <w:szCs w:val="24"/>
        </w:rPr>
        <w:t>Σημειών</w:t>
      </w:r>
      <w:r w:rsidR="008A4F12">
        <w:rPr>
          <w:sz w:val="24"/>
          <w:szCs w:val="24"/>
        </w:rPr>
        <w:t>ουμε</w:t>
      </w:r>
      <w:r w:rsidR="00D56075" w:rsidRPr="00CE3475">
        <w:rPr>
          <w:sz w:val="24"/>
          <w:szCs w:val="24"/>
        </w:rPr>
        <w:t>,</w:t>
      </w:r>
      <w:r w:rsidRPr="00CE3475">
        <w:rPr>
          <w:sz w:val="24"/>
          <w:szCs w:val="24"/>
        </w:rPr>
        <w:t xml:space="preserve"> χάριν διαφάνειας</w:t>
      </w:r>
      <w:r w:rsidR="003A1D85" w:rsidRPr="00CE3475">
        <w:rPr>
          <w:sz w:val="24"/>
          <w:szCs w:val="24"/>
        </w:rPr>
        <w:t xml:space="preserve"> και ιδίως δεδομένου πως η εκμίσθωση αποφασίστηκε από το Υπουργικό Συμβούλιο</w:t>
      </w:r>
      <w:r w:rsidRPr="00CE3475">
        <w:rPr>
          <w:sz w:val="24"/>
          <w:szCs w:val="24"/>
        </w:rPr>
        <w:t xml:space="preserve">, ότι στην εταιρεία Γ ένας εκ των Διευθυντών είναι </w:t>
      </w:r>
      <w:r w:rsidR="00966BDF" w:rsidRPr="00CE3475">
        <w:rPr>
          <w:sz w:val="24"/>
          <w:szCs w:val="24"/>
        </w:rPr>
        <w:t>πρόσωπο</w:t>
      </w:r>
      <w:r w:rsidR="00B219DA" w:rsidRPr="00CE3475">
        <w:rPr>
          <w:sz w:val="24"/>
          <w:szCs w:val="24"/>
        </w:rPr>
        <w:t xml:space="preserve"> από το </w:t>
      </w:r>
      <w:r w:rsidR="004910AC" w:rsidRPr="00CE3475">
        <w:rPr>
          <w:sz w:val="24"/>
          <w:szCs w:val="24"/>
        </w:rPr>
        <w:t xml:space="preserve"> </w:t>
      </w:r>
      <w:r w:rsidR="00B219DA" w:rsidRPr="00CE3475">
        <w:rPr>
          <w:sz w:val="24"/>
          <w:szCs w:val="24"/>
        </w:rPr>
        <w:t xml:space="preserve">οικογενειακό περιβάλλον </w:t>
      </w:r>
      <w:r w:rsidRPr="00CE3475">
        <w:rPr>
          <w:sz w:val="24"/>
          <w:szCs w:val="24"/>
        </w:rPr>
        <w:t>του Προέδρου της Δημοκρατίας.</w:t>
      </w:r>
      <w:r w:rsidR="00D56075" w:rsidRPr="00CE3475">
        <w:rPr>
          <w:sz w:val="24"/>
          <w:szCs w:val="24"/>
        </w:rPr>
        <w:t xml:space="preserve"> </w:t>
      </w:r>
      <w:r w:rsidR="005B75C4" w:rsidRPr="00CE3475">
        <w:rPr>
          <w:sz w:val="24"/>
          <w:szCs w:val="24"/>
        </w:rPr>
        <w:t>Το πρόσωπο αυτό δεν φαίνεται να έχει μετοχές στην εταιρεία και κατέστη διευθυντής τον Νοέμβριο του 2015, ταυτόχρονα με την είσοδο στο μετοχικό κεφάλαιο και στη διεύθυνση της εταιρείας ξένου επενδυτή</w:t>
      </w:r>
      <w:r w:rsidR="008A4F12">
        <w:rPr>
          <w:sz w:val="24"/>
          <w:szCs w:val="24"/>
        </w:rPr>
        <w:t>,</w:t>
      </w:r>
      <w:r w:rsidR="005B75C4" w:rsidRPr="00CE3475">
        <w:rPr>
          <w:sz w:val="24"/>
          <w:szCs w:val="24"/>
        </w:rPr>
        <w:t xml:space="preserve"> ο οποίος (μέσω εταιρειών του) απέκτησε τον έλεγχο του 80% του μετοχικού κεφαλαίου της εταιρείας Γ. </w:t>
      </w:r>
    </w:p>
    <w:p w14:paraId="59BB24E4" w14:textId="4C66E8C2" w:rsidR="0080260E" w:rsidRDefault="00CE3475" w:rsidP="007A31B6">
      <w:pPr>
        <w:pStyle w:val="ListParagraph"/>
        <w:spacing w:before="240" w:after="0"/>
        <w:ind w:left="0"/>
        <w:contextualSpacing w:val="0"/>
        <w:jc w:val="both"/>
        <w:rPr>
          <w:sz w:val="24"/>
          <w:szCs w:val="24"/>
        </w:rPr>
      </w:pPr>
      <w:r>
        <w:rPr>
          <w:sz w:val="24"/>
          <w:szCs w:val="24"/>
        </w:rPr>
        <w:t>Αναφέρ</w:t>
      </w:r>
      <w:r w:rsidR="008A4F12">
        <w:rPr>
          <w:sz w:val="24"/>
          <w:szCs w:val="24"/>
        </w:rPr>
        <w:t>ουμε</w:t>
      </w:r>
      <w:r>
        <w:rPr>
          <w:sz w:val="24"/>
          <w:szCs w:val="24"/>
        </w:rPr>
        <w:t xml:space="preserve"> </w:t>
      </w:r>
      <w:r w:rsidR="0080260E">
        <w:rPr>
          <w:sz w:val="24"/>
          <w:szCs w:val="24"/>
        </w:rPr>
        <w:t>επίσης</w:t>
      </w:r>
      <w:r>
        <w:rPr>
          <w:sz w:val="24"/>
          <w:szCs w:val="24"/>
        </w:rPr>
        <w:t xml:space="preserve"> πως ο</w:t>
      </w:r>
      <w:r w:rsidR="005B75C4" w:rsidRPr="00CE3475">
        <w:rPr>
          <w:sz w:val="24"/>
          <w:szCs w:val="24"/>
        </w:rPr>
        <w:t xml:space="preserve"> ξένος επενδυτής</w:t>
      </w:r>
      <w:r w:rsidR="008A4F12">
        <w:rPr>
          <w:sz w:val="24"/>
          <w:szCs w:val="24"/>
        </w:rPr>
        <w:t>,</w:t>
      </w:r>
      <w:r w:rsidR="0080260E">
        <w:rPr>
          <w:sz w:val="24"/>
          <w:szCs w:val="24"/>
        </w:rPr>
        <w:t xml:space="preserve"> </w:t>
      </w:r>
      <w:r w:rsidR="0080260E" w:rsidRPr="00CE3475">
        <w:rPr>
          <w:sz w:val="24"/>
          <w:szCs w:val="24"/>
        </w:rPr>
        <w:t>ο οποίος</w:t>
      </w:r>
      <w:r w:rsidR="0080260E">
        <w:rPr>
          <w:sz w:val="24"/>
          <w:szCs w:val="24"/>
        </w:rPr>
        <w:t>, όπως αναφέρεται πιο πάνω</w:t>
      </w:r>
      <w:r w:rsidR="008A4F12">
        <w:rPr>
          <w:sz w:val="24"/>
          <w:szCs w:val="24"/>
        </w:rPr>
        <w:t>,</w:t>
      </w:r>
      <w:r w:rsidR="0080260E">
        <w:rPr>
          <w:sz w:val="24"/>
          <w:szCs w:val="24"/>
        </w:rPr>
        <w:t xml:space="preserve"> </w:t>
      </w:r>
      <w:r w:rsidR="0080260E" w:rsidRPr="00CE3475">
        <w:rPr>
          <w:sz w:val="24"/>
          <w:szCs w:val="24"/>
        </w:rPr>
        <w:t>απέκτησε</w:t>
      </w:r>
      <w:r w:rsidR="0080260E">
        <w:rPr>
          <w:sz w:val="24"/>
          <w:szCs w:val="24"/>
        </w:rPr>
        <w:t xml:space="preserve"> το 2015</w:t>
      </w:r>
      <w:r w:rsidR="0080260E" w:rsidRPr="00CE3475">
        <w:rPr>
          <w:sz w:val="24"/>
          <w:szCs w:val="24"/>
        </w:rPr>
        <w:t xml:space="preserve"> τον έλεγχο του 80% του μετοχικού κεφαλαίου της εταιρείας Γ</w:t>
      </w:r>
      <w:r w:rsidR="0080260E">
        <w:rPr>
          <w:sz w:val="24"/>
          <w:szCs w:val="24"/>
        </w:rPr>
        <w:t>,</w:t>
      </w:r>
      <w:r w:rsidR="005B75C4" w:rsidRPr="00CE3475">
        <w:rPr>
          <w:sz w:val="24"/>
          <w:szCs w:val="24"/>
        </w:rPr>
        <w:t xml:space="preserve"> </w:t>
      </w:r>
      <w:r>
        <w:rPr>
          <w:sz w:val="24"/>
          <w:szCs w:val="24"/>
        </w:rPr>
        <w:t xml:space="preserve">έλαβε το 2016 </w:t>
      </w:r>
      <w:r w:rsidRPr="00CE3475">
        <w:rPr>
          <w:sz w:val="24"/>
          <w:szCs w:val="24"/>
        </w:rPr>
        <w:t>την κυπριακή υπηκοότητα</w:t>
      </w:r>
      <w:r w:rsidR="008A4F12">
        <w:rPr>
          <w:sz w:val="24"/>
          <w:szCs w:val="24"/>
        </w:rPr>
        <w:t>,</w:t>
      </w:r>
      <w:r w:rsidRPr="00CE3475">
        <w:rPr>
          <w:sz w:val="24"/>
          <w:szCs w:val="24"/>
        </w:rPr>
        <w:t xml:space="preserve"> στ</w:t>
      </w:r>
      <w:r w:rsidR="0086063F">
        <w:rPr>
          <w:sz w:val="24"/>
          <w:szCs w:val="24"/>
        </w:rPr>
        <w:t>ο</w:t>
      </w:r>
      <w:r w:rsidRPr="00CE3475">
        <w:rPr>
          <w:sz w:val="24"/>
          <w:szCs w:val="24"/>
        </w:rPr>
        <w:t xml:space="preserve"> πλαίσι</w:t>
      </w:r>
      <w:r w:rsidR="0086063F">
        <w:rPr>
          <w:sz w:val="24"/>
          <w:szCs w:val="24"/>
        </w:rPr>
        <w:t>ο</w:t>
      </w:r>
      <w:r w:rsidRPr="00CE3475">
        <w:rPr>
          <w:sz w:val="24"/>
          <w:szCs w:val="24"/>
        </w:rPr>
        <w:t xml:space="preserve"> του Κυπριακού Επενδυτικού Προγράμματος (ΚΕΠ)</w:t>
      </w:r>
      <w:r>
        <w:rPr>
          <w:sz w:val="24"/>
          <w:szCs w:val="24"/>
        </w:rPr>
        <w:t>, κάτι για το οποίο η Υπηρεσία μας, με τα ενώπι</w:t>
      </w:r>
      <w:r w:rsidR="008A4F12">
        <w:rPr>
          <w:sz w:val="24"/>
          <w:szCs w:val="24"/>
        </w:rPr>
        <w:t>ό</w:t>
      </w:r>
      <w:r>
        <w:rPr>
          <w:sz w:val="24"/>
          <w:szCs w:val="24"/>
        </w:rPr>
        <w:t xml:space="preserve">ν της στοιχεία, δεν έχει οποιαδήποτε παρατήρηση. </w:t>
      </w:r>
    </w:p>
    <w:p w14:paraId="0B73AA36" w14:textId="6EA1EB2F" w:rsidR="007A31B6" w:rsidRDefault="00CE3475" w:rsidP="007A31B6">
      <w:pPr>
        <w:pStyle w:val="ListParagraph"/>
        <w:spacing w:before="240" w:after="0"/>
        <w:ind w:left="0"/>
        <w:contextualSpacing w:val="0"/>
        <w:jc w:val="both"/>
        <w:rPr>
          <w:sz w:val="24"/>
          <w:szCs w:val="24"/>
        </w:rPr>
      </w:pPr>
      <w:r>
        <w:rPr>
          <w:sz w:val="24"/>
          <w:szCs w:val="24"/>
        </w:rPr>
        <w:lastRenderedPageBreak/>
        <w:t>Σημειών</w:t>
      </w:r>
      <w:r w:rsidR="008A4F12">
        <w:rPr>
          <w:sz w:val="24"/>
          <w:szCs w:val="24"/>
        </w:rPr>
        <w:t>ουμε</w:t>
      </w:r>
      <w:r w:rsidR="0080260E">
        <w:rPr>
          <w:sz w:val="24"/>
          <w:szCs w:val="24"/>
        </w:rPr>
        <w:t xml:space="preserve"> ωστόσο</w:t>
      </w:r>
      <w:r>
        <w:rPr>
          <w:sz w:val="24"/>
          <w:szCs w:val="24"/>
        </w:rPr>
        <w:t xml:space="preserve"> πως</w:t>
      </w:r>
      <w:r w:rsidR="0080260E">
        <w:rPr>
          <w:sz w:val="24"/>
          <w:szCs w:val="24"/>
        </w:rPr>
        <w:t>,</w:t>
      </w:r>
      <w:r>
        <w:rPr>
          <w:sz w:val="24"/>
          <w:szCs w:val="24"/>
        </w:rPr>
        <w:t xml:space="preserve"> μεταξύ των ετών 2018 και 2020,</w:t>
      </w:r>
      <w:r w:rsidR="005B75C4" w:rsidRPr="00CE3475">
        <w:rPr>
          <w:sz w:val="24"/>
          <w:szCs w:val="24"/>
        </w:rPr>
        <w:t xml:space="preserve"> </w:t>
      </w:r>
      <w:r>
        <w:rPr>
          <w:sz w:val="24"/>
          <w:szCs w:val="24"/>
        </w:rPr>
        <w:t>οκτώ πρόσωπα που είναι διευθυντές σε εταιρεία εγγεγραμμένη στην Κύπρο, η οποία είναι μητρική (</w:t>
      </w:r>
      <w:r>
        <w:rPr>
          <w:sz w:val="24"/>
          <w:szCs w:val="24"/>
          <w:lang w:val="en-US"/>
        </w:rPr>
        <w:t>holding</w:t>
      </w:r>
      <w:r w:rsidRPr="00CE3475">
        <w:rPr>
          <w:sz w:val="24"/>
          <w:szCs w:val="24"/>
        </w:rPr>
        <w:t xml:space="preserve">) </w:t>
      </w:r>
      <w:r>
        <w:rPr>
          <w:sz w:val="24"/>
          <w:szCs w:val="24"/>
        </w:rPr>
        <w:t xml:space="preserve">της εταιρείας που κατέχει το 80% του μετοχικού κεφαλαίου της εταιρείας Γ, επίσης </w:t>
      </w:r>
      <w:r w:rsidR="005B75C4" w:rsidRPr="00CE3475">
        <w:rPr>
          <w:sz w:val="24"/>
          <w:szCs w:val="24"/>
        </w:rPr>
        <w:t>έλαβαν</w:t>
      </w:r>
      <w:r>
        <w:rPr>
          <w:sz w:val="24"/>
          <w:szCs w:val="24"/>
        </w:rPr>
        <w:t xml:space="preserve"> </w:t>
      </w:r>
      <w:r w:rsidR="005B75C4" w:rsidRPr="00CE3475">
        <w:rPr>
          <w:sz w:val="24"/>
          <w:szCs w:val="24"/>
        </w:rPr>
        <w:t>την κυπριακή υπηκοότητα στ</w:t>
      </w:r>
      <w:r w:rsidR="0086063F">
        <w:rPr>
          <w:sz w:val="24"/>
          <w:szCs w:val="24"/>
        </w:rPr>
        <w:t>ο</w:t>
      </w:r>
      <w:r w:rsidR="005B75C4" w:rsidRPr="00CE3475">
        <w:rPr>
          <w:sz w:val="24"/>
          <w:szCs w:val="24"/>
        </w:rPr>
        <w:t xml:space="preserve"> πλαίσι</w:t>
      </w:r>
      <w:r w:rsidR="0086063F">
        <w:rPr>
          <w:sz w:val="24"/>
          <w:szCs w:val="24"/>
        </w:rPr>
        <w:t>ο</w:t>
      </w:r>
      <w:r w:rsidR="005B75C4" w:rsidRPr="00CE3475">
        <w:rPr>
          <w:sz w:val="24"/>
          <w:szCs w:val="24"/>
        </w:rPr>
        <w:t xml:space="preserve"> του ΚΕΠ. Λόγω των προσκομμάτων που έχουν τεθεί από την </w:t>
      </w:r>
      <w:r w:rsidR="008A4F12">
        <w:rPr>
          <w:sz w:val="24"/>
          <w:szCs w:val="24"/>
        </w:rPr>
        <w:t>Ε</w:t>
      </w:r>
      <w:r w:rsidR="005B75C4" w:rsidRPr="00CE3475">
        <w:rPr>
          <w:sz w:val="24"/>
          <w:szCs w:val="24"/>
        </w:rPr>
        <w:t>κτελεστική εξουσία</w:t>
      </w:r>
      <w:r w:rsidR="008A4F12">
        <w:rPr>
          <w:sz w:val="24"/>
          <w:szCs w:val="24"/>
        </w:rPr>
        <w:t>,</w:t>
      </w:r>
      <w:r w:rsidR="005B75C4" w:rsidRPr="00CE3475">
        <w:rPr>
          <w:sz w:val="24"/>
          <w:szCs w:val="24"/>
        </w:rPr>
        <w:t xml:space="preserve"> για την παραχώρηση στην Υπηρεσία μας στοιχείων σχετικά με το ΚΕΠ, δεν ήταν δυνατός ο έλεγχος των διαδικασιών πολιτογράφησης. </w:t>
      </w:r>
      <w:r>
        <w:rPr>
          <w:sz w:val="24"/>
          <w:szCs w:val="24"/>
        </w:rPr>
        <w:t>Ωστόσο, α</w:t>
      </w:r>
      <w:r w:rsidR="00424B23" w:rsidRPr="00CE3475">
        <w:rPr>
          <w:sz w:val="24"/>
          <w:szCs w:val="24"/>
        </w:rPr>
        <w:t>πό την πρόσβασ</w:t>
      </w:r>
      <w:r w:rsidR="003A06A0">
        <w:rPr>
          <w:sz w:val="24"/>
          <w:szCs w:val="24"/>
        </w:rPr>
        <w:t>ή</w:t>
      </w:r>
      <w:r w:rsidR="00424B23" w:rsidRPr="00CE3475">
        <w:rPr>
          <w:sz w:val="24"/>
          <w:szCs w:val="24"/>
        </w:rPr>
        <w:t xml:space="preserve"> μας σε στοιχεία του Τμήματος Κτηματολογίου και Χωρομετρίας</w:t>
      </w:r>
      <w:r w:rsidR="002369EF">
        <w:rPr>
          <w:sz w:val="24"/>
          <w:szCs w:val="24"/>
        </w:rPr>
        <w:t xml:space="preserve"> και του Τμήματος Φορολογίας </w:t>
      </w:r>
      <w:r w:rsidR="00424B23" w:rsidRPr="00CE3475">
        <w:rPr>
          <w:sz w:val="24"/>
          <w:szCs w:val="24"/>
        </w:rPr>
        <w:t>έχουμε διαπιστώσει ότι</w:t>
      </w:r>
      <w:r>
        <w:rPr>
          <w:sz w:val="24"/>
          <w:szCs w:val="24"/>
        </w:rPr>
        <w:t xml:space="preserve"> τα πρόσωπα αυτά αγόρασαν μεν κατοικία</w:t>
      </w:r>
      <w:r w:rsidR="00220CE5">
        <w:rPr>
          <w:sz w:val="24"/>
          <w:szCs w:val="24"/>
        </w:rPr>
        <w:t xml:space="preserve"> (</w:t>
      </w:r>
      <w:r w:rsidR="00130247">
        <w:rPr>
          <w:sz w:val="24"/>
          <w:szCs w:val="24"/>
        </w:rPr>
        <w:t>οι επτά</w:t>
      </w:r>
      <w:r>
        <w:rPr>
          <w:sz w:val="24"/>
          <w:szCs w:val="24"/>
        </w:rPr>
        <w:t xml:space="preserve"> σε υπό ανέγερση οικοδομές στη Μαρίνα Αγίας Νάπας</w:t>
      </w:r>
      <w:r w:rsidR="00130247">
        <w:rPr>
          <w:sz w:val="24"/>
          <w:szCs w:val="24"/>
        </w:rPr>
        <w:t xml:space="preserve"> και ο ένας στην</w:t>
      </w:r>
      <w:r w:rsidR="00130247">
        <w:t xml:space="preserve"> Λάρνακα</w:t>
      </w:r>
      <w:r w:rsidR="00220CE5">
        <w:t>)</w:t>
      </w:r>
      <w:r>
        <w:rPr>
          <w:sz w:val="24"/>
          <w:szCs w:val="24"/>
        </w:rPr>
        <w:t xml:space="preserve">, πλην όμως </w:t>
      </w:r>
      <w:r w:rsidR="00130247">
        <w:rPr>
          <w:sz w:val="24"/>
          <w:szCs w:val="24"/>
        </w:rPr>
        <w:t>δεν πληρούσαν τα υπόλοιπα επενδυτικά κριτήρια αφού</w:t>
      </w:r>
      <w:r w:rsidR="00220CE5">
        <w:rPr>
          <w:sz w:val="24"/>
          <w:szCs w:val="24"/>
        </w:rPr>
        <w:t>,</w:t>
      </w:r>
      <w:r w:rsidR="00130247">
        <w:rPr>
          <w:sz w:val="24"/>
          <w:szCs w:val="24"/>
        </w:rPr>
        <w:t xml:space="preserve"> ούτε πραγματοποίησαν συνολική επένδυση ύψους τουλάχιστον δύο εκατομμυρίων ευρώ, ούτε έχουν  αμοιβή στην εταιρεία τους που να δημιουργεί φορολογικά έσοδα για τη Δημοκρατία ώστε να θεωρηθεί ότι εμπίπτουν στην κατηγορία των </w:t>
      </w:r>
      <w:r w:rsidR="00220CE5" w:rsidRPr="00B74754">
        <w:rPr>
          <w:rFonts w:eastAsia="Times New Roman" w:cstheme="minorHAnsi"/>
          <w:sz w:val="24"/>
          <w:szCs w:val="24"/>
        </w:rPr>
        <w:t>υψηλόβαθμ</w:t>
      </w:r>
      <w:r w:rsidR="00220CE5">
        <w:rPr>
          <w:rFonts w:eastAsia="Times New Roman" w:cstheme="minorHAnsi"/>
          <w:sz w:val="24"/>
          <w:szCs w:val="24"/>
        </w:rPr>
        <w:t>ων</w:t>
      </w:r>
      <w:r w:rsidR="00220CE5" w:rsidRPr="00B74754">
        <w:rPr>
          <w:rFonts w:eastAsia="Times New Roman" w:cstheme="minorHAnsi"/>
          <w:sz w:val="24"/>
          <w:szCs w:val="24"/>
        </w:rPr>
        <w:t xml:space="preserve"> διευθυντικ</w:t>
      </w:r>
      <w:r w:rsidR="00220CE5">
        <w:rPr>
          <w:rFonts w:eastAsia="Times New Roman" w:cstheme="minorHAnsi"/>
          <w:sz w:val="24"/>
          <w:szCs w:val="24"/>
        </w:rPr>
        <w:t>ών</w:t>
      </w:r>
      <w:r w:rsidR="00220CE5" w:rsidRPr="00B74754">
        <w:rPr>
          <w:rFonts w:eastAsia="Times New Roman" w:cstheme="minorHAnsi"/>
          <w:sz w:val="24"/>
          <w:szCs w:val="24"/>
        </w:rPr>
        <w:t xml:space="preserve"> στελ</w:t>
      </w:r>
      <w:r w:rsidR="00220CE5">
        <w:rPr>
          <w:rFonts w:eastAsia="Times New Roman" w:cstheme="minorHAnsi"/>
          <w:sz w:val="24"/>
          <w:szCs w:val="24"/>
        </w:rPr>
        <w:t>εχών</w:t>
      </w:r>
      <w:r w:rsidR="00220CE5" w:rsidRPr="00B74754">
        <w:rPr>
          <w:rFonts w:eastAsia="Times New Roman" w:cstheme="minorHAnsi"/>
          <w:sz w:val="24"/>
          <w:szCs w:val="24"/>
        </w:rPr>
        <w:t xml:space="preserve"> </w:t>
      </w:r>
      <w:r w:rsidR="00130247">
        <w:rPr>
          <w:sz w:val="24"/>
          <w:szCs w:val="24"/>
        </w:rPr>
        <w:t xml:space="preserve">εταιρειών.  </w:t>
      </w:r>
    </w:p>
    <w:p w14:paraId="441231C9" w14:textId="54C86268" w:rsidR="002369EF" w:rsidRDefault="002369EF" w:rsidP="007A31B6">
      <w:pPr>
        <w:pStyle w:val="ListParagraph"/>
        <w:spacing w:before="240" w:after="0"/>
        <w:ind w:left="0"/>
        <w:contextualSpacing w:val="0"/>
        <w:jc w:val="both"/>
        <w:rPr>
          <w:sz w:val="24"/>
          <w:szCs w:val="24"/>
        </w:rPr>
      </w:pPr>
      <w:r>
        <w:rPr>
          <w:sz w:val="24"/>
          <w:szCs w:val="24"/>
        </w:rPr>
        <w:t>Από το Υπουργείο Οικονομικών</w:t>
      </w:r>
      <w:r w:rsidR="003A06A0">
        <w:rPr>
          <w:sz w:val="24"/>
          <w:szCs w:val="24"/>
        </w:rPr>
        <w:t>,</w:t>
      </w:r>
      <w:r>
        <w:rPr>
          <w:sz w:val="24"/>
          <w:szCs w:val="24"/>
        </w:rPr>
        <w:t xml:space="preserve"> μας επιβεβαίωσαν ότι, γ</w:t>
      </w:r>
      <w:r w:rsidRPr="002369EF">
        <w:rPr>
          <w:sz w:val="24"/>
          <w:szCs w:val="24"/>
        </w:rPr>
        <w:t xml:space="preserve">ια </w:t>
      </w:r>
      <w:r>
        <w:rPr>
          <w:sz w:val="24"/>
          <w:szCs w:val="24"/>
        </w:rPr>
        <w:t>τα πιο πάνω οκτώ πρόσωπα</w:t>
      </w:r>
      <w:r w:rsidRPr="002369EF">
        <w:rPr>
          <w:sz w:val="24"/>
          <w:szCs w:val="24"/>
        </w:rPr>
        <w:t>, ο Υπουργός Οικονομικών εισηγήθηκε στον Υπουργό Εσωτερικών ότι</w:t>
      </w:r>
      <w:r>
        <w:rPr>
          <w:sz w:val="24"/>
          <w:szCs w:val="24"/>
        </w:rPr>
        <w:t xml:space="preserve">, </w:t>
      </w:r>
      <w:r w:rsidRPr="002369EF">
        <w:rPr>
          <w:sz w:val="24"/>
          <w:szCs w:val="24"/>
        </w:rPr>
        <w:t xml:space="preserve">παρόλο που τα στοιχεία που παρέθεσαν δεν ικανοποιούν πλήρως τα οικονομικά κριτήρια που καθορίζει η Απόφαση του Υπουργικού Συμβουλίου, δεδομένου του γενικότερου άμεσου οφέλους προς την </w:t>
      </w:r>
      <w:r w:rsidR="003A06A0">
        <w:rPr>
          <w:sz w:val="24"/>
          <w:szCs w:val="24"/>
        </w:rPr>
        <w:t>Κ</w:t>
      </w:r>
      <w:r w:rsidRPr="002369EF">
        <w:rPr>
          <w:sz w:val="24"/>
          <w:szCs w:val="24"/>
        </w:rPr>
        <w:t xml:space="preserve">υπριακή οικονομία από το ύψος της επένδυσης της </w:t>
      </w:r>
      <w:r>
        <w:rPr>
          <w:sz w:val="24"/>
          <w:szCs w:val="24"/>
        </w:rPr>
        <w:t xml:space="preserve">μητρικής </w:t>
      </w:r>
      <w:r w:rsidRPr="002369EF">
        <w:rPr>
          <w:sz w:val="24"/>
          <w:szCs w:val="24"/>
        </w:rPr>
        <w:t xml:space="preserve">εταιρείας στην οποία </w:t>
      </w:r>
      <w:r>
        <w:rPr>
          <w:sz w:val="24"/>
          <w:szCs w:val="24"/>
        </w:rPr>
        <w:t>τα πρόσωπα αυτά</w:t>
      </w:r>
      <w:r w:rsidRPr="002369EF">
        <w:rPr>
          <w:sz w:val="24"/>
          <w:szCs w:val="24"/>
        </w:rPr>
        <w:t xml:space="preserve"> ήταν διευθυντές, </w:t>
      </w:r>
      <w:r>
        <w:rPr>
          <w:sz w:val="24"/>
          <w:szCs w:val="24"/>
        </w:rPr>
        <w:t xml:space="preserve">να </w:t>
      </w:r>
      <w:r w:rsidRPr="002369EF">
        <w:rPr>
          <w:sz w:val="24"/>
          <w:szCs w:val="24"/>
        </w:rPr>
        <w:t xml:space="preserve">υποβληθεί εκ μέρους του σχετική Πρόταση προς το Υπουργικό Συμβούλιο για κατ’ εξαίρεση πολιτογράφησή τoυς, με την οποία </w:t>
      </w:r>
      <w:r w:rsidR="00FA1094">
        <w:rPr>
          <w:sz w:val="24"/>
          <w:szCs w:val="24"/>
        </w:rPr>
        <w:t>ο ίδιος</w:t>
      </w:r>
      <w:r>
        <w:rPr>
          <w:sz w:val="24"/>
          <w:szCs w:val="24"/>
        </w:rPr>
        <w:t xml:space="preserve"> </w:t>
      </w:r>
      <w:r w:rsidRPr="002369EF">
        <w:rPr>
          <w:sz w:val="24"/>
          <w:szCs w:val="24"/>
        </w:rPr>
        <w:t>θα συμφων</w:t>
      </w:r>
      <w:r>
        <w:rPr>
          <w:sz w:val="24"/>
          <w:szCs w:val="24"/>
        </w:rPr>
        <w:t>ούσε</w:t>
      </w:r>
      <w:r w:rsidRPr="002369EF">
        <w:rPr>
          <w:sz w:val="24"/>
          <w:szCs w:val="24"/>
        </w:rPr>
        <w:t>.</w:t>
      </w:r>
      <w:r>
        <w:rPr>
          <w:sz w:val="24"/>
          <w:szCs w:val="24"/>
        </w:rPr>
        <w:t xml:space="preserve"> </w:t>
      </w:r>
    </w:p>
    <w:p w14:paraId="4BA40BA9" w14:textId="2674250C" w:rsidR="002369EF" w:rsidRDefault="002369EF" w:rsidP="007A31B6">
      <w:pPr>
        <w:pStyle w:val="ListParagraph"/>
        <w:spacing w:before="240" w:after="0"/>
        <w:ind w:left="0"/>
        <w:contextualSpacing w:val="0"/>
        <w:jc w:val="both"/>
        <w:rPr>
          <w:sz w:val="24"/>
          <w:szCs w:val="24"/>
        </w:rPr>
      </w:pPr>
      <w:r>
        <w:rPr>
          <w:sz w:val="24"/>
          <w:szCs w:val="24"/>
        </w:rPr>
        <w:t>Σημειών</w:t>
      </w:r>
      <w:r w:rsidR="003A06A0">
        <w:rPr>
          <w:sz w:val="24"/>
          <w:szCs w:val="24"/>
        </w:rPr>
        <w:t>ουμε</w:t>
      </w:r>
      <w:r>
        <w:rPr>
          <w:sz w:val="24"/>
          <w:szCs w:val="24"/>
        </w:rPr>
        <w:t xml:space="preserve"> επίσης ότι η πολιτογράφηση των οκτώ αυτών προσώπων έγινε με πάροχο το δικηγορικό γραφείο στο οποίο έχουν συμφέρον οι θυγατέρες του Προέδρου της Δημοκρατίας.</w:t>
      </w:r>
    </w:p>
    <w:p w14:paraId="0CD8D678" w14:textId="2356E1B3" w:rsidR="0086723F" w:rsidRPr="0049698B" w:rsidRDefault="0086723F" w:rsidP="00D56075">
      <w:pPr>
        <w:spacing w:before="240" w:after="240"/>
        <w:jc w:val="both"/>
        <w:rPr>
          <w:spacing w:val="-4"/>
          <w:sz w:val="24"/>
          <w:szCs w:val="24"/>
        </w:rPr>
      </w:pPr>
      <w:r w:rsidRPr="000D636E">
        <w:rPr>
          <w:b/>
          <w:color w:val="17365D" w:themeColor="text2" w:themeShade="BF"/>
          <w:sz w:val="24"/>
          <w:u w:val="single"/>
        </w:rPr>
        <w:t>Σύσταση:</w:t>
      </w:r>
      <w:r w:rsidRPr="000D636E">
        <w:rPr>
          <w:b/>
          <w:color w:val="17365D" w:themeColor="text2" w:themeShade="BF"/>
          <w:sz w:val="24"/>
        </w:rPr>
        <w:t xml:space="preserve"> </w:t>
      </w:r>
      <w:r w:rsidR="003B45AD">
        <w:rPr>
          <w:b/>
          <w:color w:val="17365D" w:themeColor="text2" w:themeShade="BF"/>
          <w:sz w:val="24"/>
        </w:rPr>
        <w:t xml:space="preserve">Ως γενικό κανόνα, η </w:t>
      </w:r>
      <w:r w:rsidRPr="000D636E">
        <w:rPr>
          <w:b/>
          <w:color w:val="17365D" w:themeColor="text2" w:themeShade="BF"/>
          <w:sz w:val="24"/>
        </w:rPr>
        <w:t>εκμίσθωση κρατικής γης, ιδίως για εμπορικούς σκοπούς</w:t>
      </w:r>
      <w:r w:rsidR="003A06A0">
        <w:rPr>
          <w:b/>
          <w:color w:val="17365D" w:themeColor="text2" w:themeShade="BF"/>
          <w:sz w:val="24"/>
        </w:rPr>
        <w:t>,</w:t>
      </w:r>
      <w:r w:rsidRPr="000D636E">
        <w:rPr>
          <w:b/>
          <w:color w:val="17365D" w:themeColor="text2" w:themeShade="BF"/>
          <w:sz w:val="24"/>
        </w:rPr>
        <w:t xml:space="preserve"> </w:t>
      </w:r>
      <w:r w:rsidR="003B45AD">
        <w:rPr>
          <w:b/>
          <w:color w:val="17365D" w:themeColor="text2" w:themeShade="BF"/>
          <w:sz w:val="24"/>
        </w:rPr>
        <w:t>θα πρέπει να γίνεται με ανοικτή και διαφανή διαδικασία</w:t>
      </w:r>
      <w:r w:rsidR="003A06A0">
        <w:rPr>
          <w:b/>
          <w:color w:val="17365D" w:themeColor="text2" w:themeShade="BF"/>
          <w:sz w:val="24"/>
        </w:rPr>
        <w:t>,</w:t>
      </w:r>
      <w:r w:rsidR="003B45AD">
        <w:rPr>
          <w:b/>
          <w:color w:val="17365D" w:themeColor="text2" w:themeShade="BF"/>
          <w:sz w:val="24"/>
        </w:rPr>
        <w:t xml:space="preserve"> με την οποία θα γίνεται πρόσκληση για επίδειξη ενδιαφέροντος από </w:t>
      </w:r>
      <w:r w:rsidRPr="000D636E">
        <w:rPr>
          <w:b/>
          <w:color w:val="17365D" w:themeColor="text2" w:themeShade="BF"/>
          <w:sz w:val="24"/>
        </w:rPr>
        <w:t>ιδιώτες/επιχειρηματίες</w:t>
      </w:r>
      <w:r w:rsidR="00D56075">
        <w:rPr>
          <w:b/>
          <w:color w:val="17365D" w:themeColor="text2" w:themeShade="BF"/>
          <w:sz w:val="24"/>
        </w:rPr>
        <w:t>. Ο</w:t>
      </w:r>
      <w:r w:rsidRPr="000D636E">
        <w:rPr>
          <w:b/>
          <w:color w:val="17365D" w:themeColor="text2" w:themeShade="BF"/>
          <w:sz w:val="24"/>
        </w:rPr>
        <w:t xml:space="preserve">ι ενδιαφερόμενοι </w:t>
      </w:r>
      <w:r w:rsidR="00D56075">
        <w:rPr>
          <w:b/>
          <w:color w:val="17365D" w:themeColor="text2" w:themeShade="BF"/>
          <w:sz w:val="24"/>
        </w:rPr>
        <w:t>εκ</w:t>
      </w:r>
      <w:r w:rsidRPr="000D636E">
        <w:rPr>
          <w:b/>
          <w:color w:val="17365D" w:themeColor="text2" w:themeShade="BF"/>
          <w:sz w:val="24"/>
        </w:rPr>
        <w:t>μισθωτές</w:t>
      </w:r>
      <w:r w:rsidR="00D56075">
        <w:rPr>
          <w:b/>
          <w:color w:val="17365D" w:themeColor="text2" w:themeShade="BF"/>
          <w:sz w:val="24"/>
        </w:rPr>
        <w:t>,</w:t>
      </w:r>
      <w:r w:rsidRPr="000D636E">
        <w:rPr>
          <w:b/>
          <w:color w:val="17365D" w:themeColor="text2" w:themeShade="BF"/>
          <w:sz w:val="24"/>
        </w:rPr>
        <w:t xml:space="preserve"> μέσω της ανταγωνιστικής διαδικασίας</w:t>
      </w:r>
      <w:r w:rsidR="00D56075">
        <w:rPr>
          <w:b/>
          <w:color w:val="17365D" w:themeColor="text2" w:themeShade="BF"/>
          <w:sz w:val="24"/>
        </w:rPr>
        <w:t xml:space="preserve">, θα </w:t>
      </w:r>
      <w:r w:rsidRPr="000D636E">
        <w:rPr>
          <w:b/>
          <w:color w:val="17365D" w:themeColor="text2" w:themeShade="BF"/>
          <w:sz w:val="24"/>
        </w:rPr>
        <w:t>καλούνται να υποβάλουν τις προσφορές τους για να εξασφαλίσουν ένα συγκεκριμένο τεμάχιο κρατικής γης, το οποίο να εκμισθώνεται τελικ</w:t>
      </w:r>
      <w:r w:rsidR="003A06A0">
        <w:rPr>
          <w:b/>
          <w:color w:val="17365D" w:themeColor="text2" w:themeShade="BF"/>
          <w:sz w:val="24"/>
        </w:rPr>
        <w:t>ά</w:t>
      </w:r>
      <w:r w:rsidRPr="000D636E">
        <w:rPr>
          <w:b/>
          <w:color w:val="17365D" w:themeColor="text2" w:themeShade="BF"/>
          <w:sz w:val="24"/>
        </w:rPr>
        <w:t xml:space="preserve"> σε αυτόν ο οποίος είναι διατεθειμένος να προσφέρει το μεγαλύτερο ποσό (πλειοδότης), υπό την προϋπόθεση ότι αυτό δεν θα είναι μικρότερο από την εκτιμώμενη αξία του ΤΚΧ</w:t>
      </w:r>
      <w:r w:rsidR="003A1D85">
        <w:rPr>
          <w:b/>
          <w:color w:val="17365D" w:themeColor="text2" w:themeShade="BF"/>
          <w:sz w:val="24"/>
        </w:rPr>
        <w:t xml:space="preserve"> ως προς το αγοραίο ενοίκιο</w:t>
      </w:r>
      <w:r w:rsidRPr="000D636E">
        <w:rPr>
          <w:b/>
          <w:color w:val="17365D" w:themeColor="text2" w:themeShade="BF"/>
          <w:sz w:val="24"/>
        </w:rPr>
        <w:t>, εξασφαλίζοντας έτσι στη Δημοκρατία το μέγιστο δυνατό όφελος.</w:t>
      </w:r>
      <w:r w:rsidR="00D56075" w:rsidRPr="00D56075">
        <w:rPr>
          <w:b/>
          <w:color w:val="17365D" w:themeColor="text2" w:themeShade="BF"/>
          <w:sz w:val="24"/>
        </w:rPr>
        <w:t xml:space="preserve"> </w:t>
      </w:r>
      <w:r w:rsidR="00CE09B0">
        <w:rPr>
          <w:b/>
          <w:color w:val="17365D" w:themeColor="text2" w:themeShade="BF"/>
          <w:sz w:val="24"/>
        </w:rPr>
        <w:t>Τούτο</w:t>
      </w:r>
      <w:r w:rsidR="00D56075" w:rsidRPr="000D636E">
        <w:rPr>
          <w:b/>
          <w:color w:val="17365D" w:themeColor="text2" w:themeShade="BF"/>
          <w:sz w:val="24"/>
        </w:rPr>
        <w:t xml:space="preserve"> θα διασφαλίζει</w:t>
      </w:r>
      <w:r w:rsidR="003A1D85">
        <w:rPr>
          <w:b/>
          <w:color w:val="17365D" w:themeColor="text2" w:themeShade="BF"/>
          <w:sz w:val="24"/>
        </w:rPr>
        <w:t xml:space="preserve"> την τήρηση των αρχών χρηστής διοίκησης και</w:t>
      </w:r>
      <w:r w:rsidR="00D56075" w:rsidRPr="000D636E">
        <w:rPr>
          <w:b/>
          <w:color w:val="17365D" w:themeColor="text2" w:themeShade="BF"/>
          <w:sz w:val="24"/>
        </w:rPr>
        <w:t xml:space="preserve"> τη διαχείριση της περιουσίας της Δημοκρατίας με τον πιο οικονομικό, αποτελεσματικό και αποδοτικό τρόπο</w:t>
      </w:r>
      <w:r w:rsidR="00CE09B0">
        <w:rPr>
          <w:b/>
          <w:color w:val="17365D" w:themeColor="text2" w:themeShade="BF"/>
          <w:sz w:val="24"/>
        </w:rPr>
        <w:t>.</w:t>
      </w:r>
    </w:p>
    <w:p w14:paraId="75A8768C" w14:textId="74982E5E" w:rsidR="00BD48E1" w:rsidRPr="001F5D9A" w:rsidRDefault="00F347A7" w:rsidP="005F0C68">
      <w:pPr>
        <w:pStyle w:val="Heading2"/>
        <w:keepNext w:val="0"/>
        <w:keepLines w:val="0"/>
        <w:numPr>
          <w:ilvl w:val="1"/>
          <w:numId w:val="2"/>
        </w:numPr>
        <w:overflowPunct w:val="0"/>
        <w:autoSpaceDE w:val="0"/>
        <w:autoSpaceDN w:val="0"/>
        <w:adjustRightInd w:val="0"/>
        <w:spacing w:before="240" w:after="240" w:line="240" w:lineRule="auto"/>
        <w:ind w:left="851" w:hanging="862"/>
        <w:jc w:val="both"/>
        <w:textAlignment w:val="baseline"/>
      </w:pPr>
      <w:bookmarkStart w:id="54" w:name="_Toc65221417"/>
      <w:r>
        <w:t xml:space="preserve">Καθυστερημένα έσοδα </w:t>
      </w:r>
      <w:r w:rsidR="00FC7292">
        <w:t>Μ</w:t>
      </w:r>
      <w:r w:rsidR="00CF5CA7">
        <w:t>αρίνα</w:t>
      </w:r>
      <w:r>
        <w:t>ς</w:t>
      </w:r>
      <w:r w:rsidR="00CF5CA7">
        <w:t xml:space="preserve"> Λάρνακας</w:t>
      </w:r>
      <w:bookmarkEnd w:id="54"/>
    </w:p>
    <w:p w14:paraId="5AD8BCDA" w14:textId="603EE14D" w:rsidR="00CF5CA7" w:rsidRPr="00CF5CA7" w:rsidRDefault="00CF5CA7" w:rsidP="00896C82">
      <w:pPr>
        <w:tabs>
          <w:tab w:val="left" w:pos="567"/>
        </w:tabs>
        <w:spacing w:before="120"/>
        <w:jc w:val="both"/>
        <w:rPr>
          <w:sz w:val="24"/>
          <w:szCs w:val="24"/>
        </w:rPr>
      </w:pPr>
      <w:r w:rsidRPr="00CF5CA7">
        <w:rPr>
          <w:b/>
          <w:color w:val="1F497D" w:themeColor="text2"/>
          <w:spacing w:val="-4"/>
          <w:sz w:val="24"/>
        </w:rPr>
        <w:t>α</w:t>
      </w:r>
      <w:r w:rsidR="005F0C68">
        <w:rPr>
          <w:b/>
          <w:color w:val="1F497D" w:themeColor="text2"/>
          <w:spacing w:val="-4"/>
          <w:sz w:val="24"/>
        </w:rPr>
        <w:t>.</w:t>
      </w:r>
      <w:r w:rsidRPr="00CF5CA7">
        <w:rPr>
          <w:sz w:val="24"/>
          <w:szCs w:val="24"/>
        </w:rPr>
        <w:tab/>
      </w:r>
      <w:r w:rsidR="00F56A55" w:rsidRPr="00896C82">
        <w:rPr>
          <w:b/>
          <w:bCs/>
          <w:color w:val="1F497D" w:themeColor="text2"/>
          <w:sz w:val="24"/>
          <w:szCs w:val="24"/>
        </w:rPr>
        <w:t xml:space="preserve">Παραχώρηση χώρου από Αρχή Λιμένων στη </w:t>
      </w:r>
      <w:r w:rsidR="006E5DBE">
        <w:rPr>
          <w:b/>
          <w:bCs/>
          <w:color w:val="1F497D" w:themeColor="text2"/>
          <w:sz w:val="24"/>
          <w:szCs w:val="24"/>
        </w:rPr>
        <w:t>Μ</w:t>
      </w:r>
      <w:r w:rsidR="00F56A55" w:rsidRPr="00896C82">
        <w:rPr>
          <w:b/>
          <w:bCs/>
          <w:color w:val="1F497D" w:themeColor="text2"/>
          <w:sz w:val="24"/>
          <w:szCs w:val="24"/>
        </w:rPr>
        <w:t>αρίνα</w:t>
      </w:r>
      <w:r w:rsidR="006E5DBE">
        <w:rPr>
          <w:b/>
          <w:bCs/>
          <w:color w:val="1F497D" w:themeColor="text2"/>
          <w:sz w:val="24"/>
          <w:szCs w:val="24"/>
        </w:rPr>
        <w:t xml:space="preserve"> Λάρνακας</w:t>
      </w:r>
      <w:r w:rsidR="00F56A55" w:rsidRPr="00896C82">
        <w:rPr>
          <w:b/>
          <w:bCs/>
          <w:color w:val="1F497D" w:themeColor="text2"/>
          <w:sz w:val="24"/>
          <w:szCs w:val="24"/>
        </w:rPr>
        <w:t xml:space="preserve">. </w:t>
      </w:r>
      <w:r w:rsidRPr="00CF5CA7">
        <w:rPr>
          <w:sz w:val="24"/>
          <w:szCs w:val="24"/>
        </w:rPr>
        <w:t>Το Υπουργικό Συμβούλιο</w:t>
      </w:r>
      <w:r w:rsidR="003A06A0">
        <w:rPr>
          <w:sz w:val="24"/>
          <w:szCs w:val="24"/>
        </w:rPr>
        <w:t>,</w:t>
      </w:r>
      <w:r w:rsidRPr="00CF5CA7">
        <w:rPr>
          <w:sz w:val="24"/>
          <w:szCs w:val="24"/>
        </w:rPr>
        <w:t xml:space="preserve"> με</w:t>
      </w:r>
      <w:r w:rsidR="003A06A0">
        <w:rPr>
          <w:sz w:val="24"/>
          <w:szCs w:val="24"/>
        </w:rPr>
        <w:t xml:space="preserve"> την</w:t>
      </w:r>
      <w:r w:rsidRPr="00CF5CA7">
        <w:rPr>
          <w:sz w:val="24"/>
          <w:szCs w:val="24"/>
        </w:rPr>
        <w:t xml:space="preserve"> απόφασή του αρ. 32.377</w:t>
      </w:r>
      <w:r w:rsidR="003A06A0">
        <w:rPr>
          <w:b/>
          <w:color w:val="17365D" w:themeColor="text2" w:themeShade="BF"/>
          <w:sz w:val="24"/>
        </w:rPr>
        <w:t>,</w:t>
      </w:r>
      <w:r w:rsidRPr="00CF5CA7">
        <w:rPr>
          <w:sz w:val="24"/>
          <w:szCs w:val="24"/>
        </w:rPr>
        <w:t xml:space="preserve"> ημερ. 28.9.1989</w:t>
      </w:r>
      <w:r w:rsidR="003A06A0">
        <w:rPr>
          <w:b/>
          <w:color w:val="17365D" w:themeColor="text2" w:themeShade="BF"/>
          <w:sz w:val="24"/>
        </w:rPr>
        <w:t>,</w:t>
      </w:r>
      <w:r w:rsidRPr="00CF5CA7">
        <w:rPr>
          <w:sz w:val="24"/>
          <w:szCs w:val="24"/>
        </w:rPr>
        <w:t xml:space="preserve"> αποφάσισε όπως συγκεκριμένος χώρος έκτασης 13 σκαλών παραχωρηθεί από την Αρχή Λιμένων στη μαρίνα για τις ανάγκες της σωστής λειτουργίας της, χωρίς ωστόσο αυτή η απόφαση να υλοποιηθεί. Σημειών</w:t>
      </w:r>
      <w:r w:rsidR="003A06A0">
        <w:rPr>
          <w:sz w:val="24"/>
          <w:szCs w:val="24"/>
        </w:rPr>
        <w:t>ουμε</w:t>
      </w:r>
      <w:r w:rsidRPr="00CF5CA7">
        <w:rPr>
          <w:sz w:val="24"/>
          <w:szCs w:val="24"/>
        </w:rPr>
        <w:t xml:space="preserve"> ότι στις 19.2.2013</w:t>
      </w:r>
      <w:r w:rsidR="006E5DBE">
        <w:rPr>
          <w:sz w:val="24"/>
          <w:szCs w:val="24"/>
        </w:rPr>
        <w:t>,</w:t>
      </w:r>
      <w:r w:rsidRPr="00CF5CA7">
        <w:rPr>
          <w:sz w:val="24"/>
          <w:szCs w:val="24"/>
        </w:rPr>
        <w:t xml:space="preserve"> το Διοικητικό Συμβούλιο του ΚΟΤ αποφάσισε να ζητήσει την υλοποίηση της πιο πάνω απόφασης, </w:t>
      </w:r>
      <w:r w:rsidRPr="00CF5CA7">
        <w:rPr>
          <w:sz w:val="24"/>
          <w:szCs w:val="24"/>
        </w:rPr>
        <w:lastRenderedPageBreak/>
        <w:t>ωστόσο η Αρχή Λιμένων Κύπρου αρνήθηκε να παραχωρήσει το εν λόγω τεμάχιο επειδή, σύμφωνα με την επιστολή της</w:t>
      </w:r>
      <w:r w:rsidR="006E5DBE">
        <w:rPr>
          <w:sz w:val="24"/>
          <w:szCs w:val="24"/>
        </w:rPr>
        <w:t>,</w:t>
      </w:r>
      <w:r w:rsidRPr="00CF5CA7">
        <w:rPr>
          <w:sz w:val="24"/>
          <w:szCs w:val="24"/>
        </w:rPr>
        <w:t xml:space="preserve"> ημερ. 21.5.2013, θεώρησε ότι οι σχετικές αποφάσεις του Υπουργικού Συμβουλίου ήταν παράνομες. Επισημαίν</w:t>
      </w:r>
      <w:r w:rsidR="006E5DBE">
        <w:rPr>
          <w:sz w:val="24"/>
          <w:szCs w:val="24"/>
        </w:rPr>
        <w:t>ουμε</w:t>
      </w:r>
      <w:r w:rsidRPr="00CF5CA7">
        <w:rPr>
          <w:sz w:val="24"/>
          <w:szCs w:val="24"/>
        </w:rPr>
        <w:t xml:space="preserve"> ότι η Γραμματεία του Υπουργικού Συμβουλίου με επιστολή της</w:t>
      </w:r>
      <w:r w:rsidR="006E5DBE">
        <w:rPr>
          <w:sz w:val="24"/>
          <w:szCs w:val="24"/>
        </w:rPr>
        <w:t>,</w:t>
      </w:r>
      <w:r w:rsidRPr="00CF5CA7">
        <w:rPr>
          <w:sz w:val="24"/>
          <w:szCs w:val="24"/>
        </w:rPr>
        <w:t xml:space="preserve"> ημερ. 3.7.2013</w:t>
      </w:r>
      <w:r w:rsidR="006E5DBE">
        <w:rPr>
          <w:sz w:val="24"/>
          <w:szCs w:val="24"/>
        </w:rPr>
        <w:t>,</w:t>
      </w:r>
      <w:r w:rsidRPr="00CF5CA7">
        <w:rPr>
          <w:sz w:val="24"/>
          <w:szCs w:val="24"/>
        </w:rPr>
        <w:t xml:space="preserve"> ενημέρωσε τον ΚΟΤ ότι οι αποφάσεις του Υπουργικού Συμβουλίου με αρ. 31.377 και 32.377, οι οποίες λήφθηκαν στις συνεδρίες του στις 23.2.1989 και 28.9.1989, αντίστοιχα</w:t>
      </w:r>
      <w:r w:rsidR="00695C15">
        <w:rPr>
          <w:sz w:val="24"/>
          <w:szCs w:val="24"/>
        </w:rPr>
        <w:t>,</w:t>
      </w:r>
      <w:r w:rsidRPr="00CF5CA7">
        <w:rPr>
          <w:sz w:val="24"/>
          <w:szCs w:val="24"/>
        </w:rPr>
        <w:t xml:space="preserve"> παραμένουν σε </w:t>
      </w:r>
      <w:r w:rsidR="006B36D0">
        <w:rPr>
          <w:sz w:val="24"/>
          <w:szCs w:val="24"/>
        </w:rPr>
        <w:t xml:space="preserve">ισχύ. </w:t>
      </w:r>
      <w:r w:rsidRPr="00CF5CA7">
        <w:rPr>
          <w:sz w:val="24"/>
          <w:szCs w:val="24"/>
        </w:rPr>
        <w:t>Σημειώνει περαιτέρω ότι, αρμόδιο για να κρίνει το θέμα της νομιμότητας των πιο πάνω αποφάσεων, είναι το Ανώτατο Δικαστήριο.</w:t>
      </w:r>
    </w:p>
    <w:p w14:paraId="47D1CD4A" w14:textId="6756424D" w:rsidR="003E5710" w:rsidRDefault="00CF5CA7" w:rsidP="005F0C68">
      <w:pPr>
        <w:spacing w:before="120" w:after="240"/>
        <w:jc w:val="both"/>
        <w:rPr>
          <w:sz w:val="24"/>
          <w:szCs w:val="24"/>
        </w:rPr>
      </w:pPr>
      <w:r w:rsidRPr="00CF5CA7">
        <w:rPr>
          <w:sz w:val="24"/>
          <w:szCs w:val="24"/>
        </w:rPr>
        <w:t>Αναφέρ</w:t>
      </w:r>
      <w:r w:rsidR="006E5DBE">
        <w:rPr>
          <w:sz w:val="24"/>
          <w:szCs w:val="24"/>
        </w:rPr>
        <w:t>ουμε</w:t>
      </w:r>
      <w:r w:rsidRPr="00CF5CA7">
        <w:rPr>
          <w:sz w:val="24"/>
          <w:szCs w:val="24"/>
        </w:rPr>
        <w:t xml:space="preserve"> σχετικά ότι το </w:t>
      </w:r>
      <w:r w:rsidR="00712185">
        <w:rPr>
          <w:sz w:val="24"/>
          <w:szCs w:val="24"/>
        </w:rPr>
        <w:t>ΥΕΕΒ</w:t>
      </w:r>
      <w:r w:rsidR="006E5DBE">
        <w:rPr>
          <w:sz w:val="24"/>
          <w:szCs w:val="24"/>
        </w:rPr>
        <w:t>,</w:t>
      </w:r>
      <w:r w:rsidRPr="00CF5CA7">
        <w:rPr>
          <w:sz w:val="24"/>
          <w:szCs w:val="24"/>
        </w:rPr>
        <w:t xml:space="preserve"> στις 30.9.2015 απέστειλε σχετική επιστολή στον Γενικό Εισαγγελέα της Δημοκρατίας</w:t>
      </w:r>
      <w:r w:rsidR="006978E9">
        <w:rPr>
          <w:sz w:val="24"/>
          <w:szCs w:val="24"/>
        </w:rPr>
        <w:t xml:space="preserve"> </w:t>
      </w:r>
      <w:r w:rsidR="00B31294" w:rsidRPr="00CF5CA7">
        <w:rPr>
          <w:sz w:val="24"/>
          <w:szCs w:val="24"/>
        </w:rPr>
        <w:t>για γνωμάτευση</w:t>
      </w:r>
      <w:r w:rsidR="006E5DBE">
        <w:rPr>
          <w:sz w:val="24"/>
          <w:szCs w:val="24"/>
        </w:rPr>
        <w:t>,</w:t>
      </w:r>
      <w:r w:rsidR="00B31294" w:rsidRPr="00CF5CA7">
        <w:rPr>
          <w:sz w:val="24"/>
          <w:szCs w:val="24"/>
        </w:rPr>
        <w:t xml:space="preserve"> </w:t>
      </w:r>
      <w:r w:rsidR="006978E9">
        <w:rPr>
          <w:sz w:val="24"/>
          <w:szCs w:val="24"/>
        </w:rPr>
        <w:t>χωρίς να υπάρξει απάντηση</w:t>
      </w:r>
      <w:r w:rsidRPr="00CF5CA7">
        <w:rPr>
          <w:sz w:val="24"/>
          <w:szCs w:val="24"/>
        </w:rPr>
        <w:t>. Στις 19.8.2019</w:t>
      </w:r>
      <w:r w:rsidR="006E5DBE">
        <w:rPr>
          <w:sz w:val="24"/>
          <w:szCs w:val="24"/>
        </w:rPr>
        <w:t>,</w:t>
      </w:r>
      <w:r w:rsidRPr="00CF5CA7">
        <w:rPr>
          <w:sz w:val="24"/>
          <w:szCs w:val="24"/>
        </w:rPr>
        <w:t xml:space="preserve"> </w:t>
      </w:r>
      <w:r w:rsidR="00712185">
        <w:rPr>
          <w:sz w:val="24"/>
          <w:szCs w:val="24"/>
        </w:rPr>
        <w:t xml:space="preserve">ο </w:t>
      </w:r>
      <w:r w:rsidR="00BD4BF6">
        <w:rPr>
          <w:sz w:val="24"/>
          <w:szCs w:val="24"/>
        </w:rPr>
        <w:t>ΓΔ</w:t>
      </w:r>
      <w:r w:rsidR="00B31294">
        <w:rPr>
          <w:sz w:val="24"/>
          <w:szCs w:val="24"/>
        </w:rPr>
        <w:t xml:space="preserve"> του Υφυπουργείου μά</w:t>
      </w:r>
      <w:r w:rsidR="00712185">
        <w:rPr>
          <w:sz w:val="24"/>
          <w:szCs w:val="24"/>
        </w:rPr>
        <w:t xml:space="preserve">ς ενημέρωσε </w:t>
      </w:r>
      <w:r w:rsidR="00B31294">
        <w:rPr>
          <w:sz w:val="24"/>
          <w:szCs w:val="24"/>
        </w:rPr>
        <w:t>ότι</w:t>
      </w:r>
      <w:r w:rsidR="003E5710">
        <w:rPr>
          <w:sz w:val="24"/>
          <w:szCs w:val="24"/>
        </w:rPr>
        <w:t xml:space="preserve"> το θέμα θα καταστεί άνευ αντικειμένου σε περίπτωση παραχώρησης της μαρίνας και του λιμανιού Λάρνακας σε ιδιώτη επενδυτή ως ένα ενιαίο έργο.</w:t>
      </w:r>
    </w:p>
    <w:p w14:paraId="56BD5E68" w14:textId="77777777" w:rsidR="00CF5CA7" w:rsidRPr="00CF5CA7" w:rsidRDefault="00712185" w:rsidP="005F0C68">
      <w:pPr>
        <w:spacing w:before="120" w:after="240"/>
        <w:jc w:val="both"/>
        <w:rPr>
          <w:sz w:val="24"/>
          <w:szCs w:val="24"/>
        </w:rPr>
      </w:pPr>
      <w:r>
        <w:rPr>
          <w:sz w:val="24"/>
          <w:szCs w:val="24"/>
        </w:rPr>
        <w:t>Ζητήσαμε</w:t>
      </w:r>
      <w:r w:rsidR="00CF5CA7" w:rsidRPr="00CF5CA7">
        <w:rPr>
          <w:sz w:val="24"/>
          <w:szCs w:val="24"/>
        </w:rPr>
        <w:t xml:space="preserve"> </w:t>
      </w:r>
      <w:r w:rsidR="006978E9">
        <w:rPr>
          <w:sz w:val="24"/>
          <w:szCs w:val="24"/>
        </w:rPr>
        <w:t>ενημέρωση για τις εξελίξεις</w:t>
      </w:r>
      <w:r>
        <w:rPr>
          <w:sz w:val="24"/>
          <w:szCs w:val="24"/>
        </w:rPr>
        <w:t xml:space="preserve">. </w:t>
      </w:r>
    </w:p>
    <w:p w14:paraId="39DBA368" w14:textId="39B0D674" w:rsidR="00CF5CA7" w:rsidRPr="00CF5CA7" w:rsidRDefault="00CF5CA7" w:rsidP="00532D37">
      <w:pPr>
        <w:tabs>
          <w:tab w:val="left" w:pos="567"/>
        </w:tabs>
        <w:spacing w:after="240"/>
        <w:jc w:val="both"/>
        <w:rPr>
          <w:rFonts w:ascii="Arial" w:eastAsia="Calibri" w:hAnsi="Arial" w:cs="Arial"/>
          <w:spacing w:val="-4"/>
          <w:sz w:val="24"/>
          <w:szCs w:val="24"/>
        </w:rPr>
      </w:pPr>
      <w:r w:rsidRPr="00CF5CA7">
        <w:rPr>
          <w:b/>
          <w:color w:val="1F497D" w:themeColor="text2"/>
          <w:spacing w:val="-4"/>
          <w:sz w:val="24"/>
        </w:rPr>
        <w:t>β</w:t>
      </w:r>
      <w:r w:rsidR="00842FBE">
        <w:rPr>
          <w:b/>
          <w:color w:val="1F497D" w:themeColor="text2"/>
          <w:spacing w:val="-4"/>
          <w:sz w:val="24"/>
        </w:rPr>
        <w:t>.</w:t>
      </w:r>
      <w:r w:rsidRPr="00CF5CA7">
        <w:rPr>
          <w:b/>
          <w:color w:val="1F497D" w:themeColor="text2"/>
          <w:spacing w:val="-4"/>
          <w:sz w:val="24"/>
        </w:rPr>
        <w:tab/>
        <w:t xml:space="preserve">Υποστατικά στη </w:t>
      </w:r>
      <w:r w:rsidR="006E5DBE">
        <w:rPr>
          <w:b/>
          <w:color w:val="1F497D" w:themeColor="text2"/>
          <w:spacing w:val="-4"/>
          <w:sz w:val="24"/>
        </w:rPr>
        <w:t>Μ</w:t>
      </w:r>
      <w:r w:rsidRPr="00CF5CA7">
        <w:rPr>
          <w:b/>
          <w:color w:val="1F497D" w:themeColor="text2"/>
          <w:spacing w:val="-4"/>
          <w:sz w:val="24"/>
        </w:rPr>
        <w:t>αρίνα Λάρνακας.</w:t>
      </w:r>
      <w:r w:rsidRPr="00D775A1">
        <w:rPr>
          <w:rFonts w:ascii="Arial" w:eastAsia="Calibri" w:hAnsi="Arial" w:cs="Arial"/>
          <w:b/>
          <w:spacing w:val="-4"/>
          <w:sz w:val="24"/>
          <w:szCs w:val="24"/>
        </w:rPr>
        <w:t xml:space="preserve"> </w:t>
      </w:r>
      <w:r w:rsidRPr="00CF5CA7">
        <w:rPr>
          <w:sz w:val="24"/>
          <w:szCs w:val="24"/>
        </w:rPr>
        <w:t xml:space="preserve">Σύμφωνα με στοιχεία που μας δόθηκαν, τα καθυστερημένα έσοδα από ενοίκια στη </w:t>
      </w:r>
      <w:r w:rsidR="006E5DBE">
        <w:rPr>
          <w:sz w:val="24"/>
          <w:szCs w:val="24"/>
        </w:rPr>
        <w:t>Μ</w:t>
      </w:r>
      <w:r w:rsidRPr="00CF5CA7">
        <w:rPr>
          <w:sz w:val="24"/>
          <w:szCs w:val="24"/>
        </w:rPr>
        <w:t>αρίνα Λάρνακας στις 31.7.2019 ανήλθαν στα €54.699. Στις 31.12.2019</w:t>
      </w:r>
      <w:r w:rsidR="006E5DBE">
        <w:rPr>
          <w:sz w:val="24"/>
          <w:szCs w:val="24"/>
        </w:rPr>
        <w:t>,</w:t>
      </w:r>
      <w:r w:rsidRPr="00CF5CA7">
        <w:rPr>
          <w:sz w:val="24"/>
          <w:szCs w:val="24"/>
        </w:rPr>
        <w:t xml:space="preserve"> στη </w:t>
      </w:r>
      <w:r w:rsidR="006E5DBE">
        <w:rPr>
          <w:sz w:val="24"/>
          <w:szCs w:val="24"/>
        </w:rPr>
        <w:t>Μ</w:t>
      </w:r>
      <w:r w:rsidRPr="00CF5CA7">
        <w:rPr>
          <w:sz w:val="24"/>
          <w:szCs w:val="24"/>
        </w:rPr>
        <w:t>αρίνα Λάρνακας λειτουργούσαν 16 υποστατικά, των οποίων η διαχείρισ</w:t>
      </w:r>
      <w:r w:rsidR="00B853F5">
        <w:rPr>
          <w:sz w:val="24"/>
          <w:szCs w:val="24"/>
        </w:rPr>
        <w:t xml:space="preserve">η ανατέθηκε σε 14 ενοικιαστές. </w:t>
      </w:r>
      <w:r w:rsidRPr="00CF5CA7">
        <w:rPr>
          <w:sz w:val="24"/>
          <w:szCs w:val="24"/>
        </w:rPr>
        <w:t>Α</w:t>
      </w:r>
      <w:r w:rsidR="00B853F5">
        <w:rPr>
          <w:sz w:val="24"/>
          <w:szCs w:val="24"/>
        </w:rPr>
        <w:t>πό τον έλεγχο παρατηρή</w:t>
      </w:r>
      <w:r w:rsidR="006E5DBE">
        <w:rPr>
          <w:sz w:val="24"/>
          <w:szCs w:val="24"/>
        </w:rPr>
        <w:t>σαμε</w:t>
      </w:r>
      <w:r w:rsidR="00B853F5">
        <w:rPr>
          <w:sz w:val="24"/>
          <w:szCs w:val="24"/>
        </w:rPr>
        <w:t xml:space="preserve"> τα </w:t>
      </w:r>
      <w:r w:rsidRPr="00CF5CA7">
        <w:rPr>
          <w:sz w:val="24"/>
          <w:szCs w:val="24"/>
        </w:rPr>
        <w:t>πιο κάτω:</w:t>
      </w:r>
      <w:r w:rsidRPr="00D775A1">
        <w:rPr>
          <w:rFonts w:ascii="Arial" w:eastAsia="Calibri" w:hAnsi="Arial" w:cs="Arial"/>
          <w:spacing w:val="-4"/>
          <w:sz w:val="24"/>
          <w:szCs w:val="24"/>
        </w:rPr>
        <w:t xml:space="preserve"> </w:t>
      </w:r>
    </w:p>
    <w:p w14:paraId="3A18AEA3" w14:textId="307FFF19" w:rsidR="00CF5CA7" w:rsidRPr="00CF5CA7" w:rsidRDefault="00CF5CA7" w:rsidP="00532D37">
      <w:pPr>
        <w:pStyle w:val="ListParagraph"/>
        <w:numPr>
          <w:ilvl w:val="0"/>
          <w:numId w:val="7"/>
        </w:numPr>
        <w:spacing w:after="120"/>
        <w:ind w:left="1134" w:hanging="567"/>
        <w:contextualSpacing w:val="0"/>
        <w:jc w:val="both"/>
        <w:rPr>
          <w:sz w:val="24"/>
          <w:szCs w:val="24"/>
        </w:rPr>
      </w:pPr>
      <w:r w:rsidRPr="00CF5CA7">
        <w:rPr>
          <w:b/>
          <w:color w:val="1F497D" w:themeColor="text2"/>
          <w:spacing w:val="-4"/>
          <w:sz w:val="24"/>
          <w:u w:val="single"/>
        </w:rPr>
        <w:t>Συμφωνίες άδειας χρήσης του Καταστήματος Α και των Καταστημάτων Β &amp; Γ</w:t>
      </w:r>
      <w:r w:rsidR="00FC6045" w:rsidRPr="00FC6045">
        <w:rPr>
          <w:b/>
          <w:color w:val="1F497D" w:themeColor="text2"/>
          <w:spacing w:val="-4"/>
          <w:sz w:val="24"/>
          <w:u w:val="single"/>
        </w:rPr>
        <w:t>:</w:t>
      </w:r>
      <w:r w:rsidRPr="00CF5CA7">
        <w:rPr>
          <w:sz w:val="24"/>
          <w:szCs w:val="24"/>
        </w:rPr>
        <w:t xml:space="preserve"> Οι συμφωνίες άδειας χρήσης του Καταστήματος Α και των Καταστημάτων Β &amp; Γ</w:t>
      </w:r>
      <w:r w:rsidR="006E5DBE">
        <w:rPr>
          <w:sz w:val="24"/>
          <w:szCs w:val="24"/>
        </w:rPr>
        <w:t>,</w:t>
      </w:r>
      <w:r w:rsidRPr="00CF5CA7">
        <w:rPr>
          <w:sz w:val="24"/>
          <w:szCs w:val="24"/>
        </w:rPr>
        <w:t xml:space="preserve"> με μηνιαίο ενοίκιο €16</w:t>
      </w:r>
      <w:r w:rsidR="006E5DBE">
        <w:rPr>
          <w:sz w:val="24"/>
          <w:szCs w:val="24"/>
        </w:rPr>
        <w:t>1</w:t>
      </w:r>
      <w:r w:rsidRPr="00CF5CA7">
        <w:rPr>
          <w:sz w:val="24"/>
          <w:szCs w:val="24"/>
        </w:rPr>
        <w:t xml:space="preserve"> και €35</w:t>
      </w:r>
      <w:r w:rsidR="006E5DBE">
        <w:rPr>
          <w:sz w:val="24"/>
          <w:szCs w:val="24"/>
        </w:rPr>
        <w:t>2,</w:t>
      </w:r>
      <w:r w:rsidRPr="00CF5CA7">
        <w:rPr>
          <w:sz w:val="24"/>
          <w:szCs w:val="24"/>
        </w:rPr>
        <w:t xml:space="preserve"> αντίστοιχα</w:t>
      </w:r>
      <w:r w:rsidR="006E5DBE">
        <w:rPr>
          <w:sz w:val="24"/>
          <w:szCs w:val="24"/>
        </w:rPr>
        <w:t>,</w:t>
      </w:r>
      <w:r w:rsidRPr="00CF5CA7">
        <w:rPr>
          <w:sz w:val="24"/>
          <w:szCs w:val="24"/>
        </w:rPr>
        <w:t xml:space="preserve"> έληξαν στις 31.1.2004 και δεν ανανεώθηκαν. Στις 31.12.2016</w:t>
      </w:r>
      <w:r w:rsidR="006E5DBE">
        <w:rPr>
          <w:sz w:val="24"/>
          <w:szCs w:val="24"/>
        </w:rPr>
        <w:t>,</w:t>
      </w:r>
      <w:r w:rsidRPr="00CF5CA7">
        <w:rPr>
          <w:sz w:val="24"/>
          <w:szCs w:val="24"/>
        </w:rPr>
        <w:t xml:space="preserve"> το οφειλόμενο ποσό ανερχ</w:t>
      </w:r>
      <w:r w:rsidR="00B853F5">
        <w:rPr>
          <w:sz w:val="24"/>
          <w:szCs w:val="24"/>
        </w:rPr>
        <w:t>όταν στα €14.812</w:t>
      </w:r>
      <w:r w:rsidR="006E5DBE">
        <w:rPr>
          <w:sz w:val="24"/>
          <w:szCs w:val="24"/>
        </w:rPr>
        <w:t>,</w:t>
      </w:r>
      <w:r w:rsidR="00B853F5">
        <w:rPr>
          <w:sz w:val="24"/>
          <w:szCs w:val="24"/>
        </w:rPr>
        <w:t xml:space="preserve"> για το οποίο </w:t>
      </w:r>
      <w:r w:rsidRPr="00CF5CA7">
        <w:rPr>
          <w:sz w:val="24"/>
          <w:szCs w:val="24"/>
        </w:rPr>
        <w:t>καταχωρίστηκε η αγωγή αρ. 10/2017. Στις 30.10.2017 εκδόθηκε απόφαση από το Δικαστήριο, με αναστολ</w:t>
      </w:r>
      <w:r w:rsidR="00B853F5">
        <w:rPr>
          <w:sz w:val="24"/>
          <w:szCs w:val="24"/>
        </w:rPr>
        <w:t>ή εκτέλεσ</w:t>
      </w:r>
      <w:r w:rsidR="006E5DBE">
        <w:rPr>
          <w:sz w:val="24"/>
          <w:szCs w:val="24"/>
        </w:rPr>
        <w:t>ή</w:t>
      </w:r>
      <w:r w:rsidR="00B853F5">
        <w:rPr>
          <w:sz w:val="24"/>
          <w:szCs w:val="24"/>
        </w:rPr>
        <w:t>ς της μέχρι 1.1.2018,</w:t>
      </w:r>
      <w:r w:rsidRPr="00CF5CA7">
        <w:rPr>
          <w:sz w:val="24"/>
          <w:szCs w:val="24"/>
        </w:rPr>
        <w:t xml:space="preserve"> με την οποία καλούνταν οι εναγόμενοι να πληρώσουν στον </w:t>
      </w:r>
      <w:r w:rsidR="001273EA">
        <w:rPr>
          <w:sz w:val="24"/>
          <w:szCs w:val="24"/>
        </w:rPr>
        <w:t>ΚΟΤ</w:t>
      </w:r>
      <w:r w:rsidRPr="00CF5CA7">
        <w:rPr>
          <w:sz w:val="24"/>
          <w:szCs w:val="24"/>
        </w:rPr>
        <w:t xml:space="preserve"> τα οφειλόμενα ποσά. Οι εναγόμενοι δεν συμμορφώθηκαν και στις 21.1.2019 καταχωρίστηκε στο Επαρχιακό Δικαστήριο Λευκωσίας ένταλμα για εκποίηση της κινητής τους περιουσίας. </w:t>
      </w:r>
    </w:p>
    <w:p w14:paraId="5FF08598" w14:textId="396A26F1" w:rsidR="00CF5CA7" w:rsidRPr="00CF5CA7" w:rsidRDefault="00CF5CA7" w:rsidP="00532D37">
      <w:pPr>
        <w:tabs>
          <w:tab w:val="left" w:pos="709"/>
        </w:tabs>
        <w:spacing w:after="120"/>
        <w:ind w:left="1134" w:hanging="567"/>
        <w:jc w:val="both"/>
        <w:rPr>
          <w:sz w:val="24"/>
          <w:szCs w:val="24"/>
        </w:rPr>
      </w:pPr>
      <w:r w:rsidRPr="006B36D0">
        <w:rPr>
          <w:sz w:val="24"/>
          <w:szCs w:val="24"/>
        </w:rPr>
        <w:tab/>
      </w:r>
      <w:r w:rsidR="00842FBE">
        <w:rPr>
          <w:sz w:val="24"/>
          <w:szCs w:val="24"/>
        </w:rPr>
        <w:tab/>
      </w:r>
      <w:r w:rsidRPr="00CF5CA7">
        <w:rPr>
          <w:sz w:val="24"/>
          <w:szCs w:val="24"/>
        </w:rPr>
        <w:t>Σημειών</w:t>
      </w:r>
      <w:r w:rsidR="006E5DBE">
        <w:rPr>
          <w:sz w:val="24"/>
          <w:szCs w:val="24"/>
        </w:rPr>
        <w:t>ουμε</w:t>
      </w:r>
      <w:r w:rsidRPr="00CF5CA7">
        <w:rPr>
          <w:sz w:val="24"/>
          <w:szCs w:val="24"/>
        </w:rPr>
        <w:t xml:space="preserve"> ότι το οφειλόμενο ποσό για την περίοδο 1.8.2014 μέχρι </w:t>
      </w:r>
      <w:r w:rsidR="00712185">
        <w:rPr>
          <w:sz w:val="24"/>
          <w:szCs w:val="24"/>
        </w:rPr>
        <w:t>31.7.2019 ανήλθε στα €26.067</w:t>
      </w:r>
      <w:r w:rsidRPr="00CF5CA7">
        <w:rPr>
          <w:sz w:val="24"/>
          <w:szCs w:val="24"/>
        </w:rPr>
        <w:t>.</w:t>
      </w:r>
    </w:p>
    <w:p w14:paraId="29420504" w14:textId="77777777" w:rsidR="00CF5CA7" w:rsidRDefault="00CF5CA7" w:rsidP="00532D37">
      <w:pPr>
        <w:tabs>
          <w:tab w:val="left" w:pos="709"/>
        </w:tabs>
        <w:spacing w:after="120"/>
        <w:ind w:left="1134" w:hanging="567"/>
        <w:jc w:val="both"/>
        <w:rPr>
          <w:sz w:val="24"/>
          <w:szCs w:val="24"/>
        </w:rPr>
      </w:pPr>
      <w:r w:rsidRPr="00712185">
        <w:rPr>
          <w:sz w:val="24"/>
          <w:szCs w:val="24"/>
        </w:rPr>
        <w:tab/>
      </w:r>
      <w:r w:rsidR="00842FBE">
        <w:rPr>
          <w:sz w:val="24"/>
          <w:szCs w:val="24"/>
        </w:rPr>
        <w:tab/>
      </w:r>
      <w:r w:rsidRPr="00CF5CA7">
        <w:rPr>
          <w:sz w:val="24"/>
          <w:szCs w:val="24"/>
        </w:rPr>
        <w:t>Τον Σεπτέμβριο του 2019 δόθηκαν οδηγίες από τον Γενικό Εισαγγελέα για λήψη των αναγκαίων δικαστικών μέτρων.</w:t>
      </w:r>
      <w:r>
        <w:rPr>
          <w:sz w:val="24"/>
          <w:szCs w:val="24"/>
        </w:rPr>
        <w:t xml:space="preserve">  </w:t>
      </w:r>
    </w:p>
    <w:p w14:paraId="64C73A66" w14:textId="0C8B03CA" w:rsidR="00C963B7" w:rsidRDefault="00C963B7" w:rsidP="00532D37">
      <w:pPr>
        <w:tabs>
          <w:tab w:val="left" w:pos="709"/>
        </w:tabs>
        <w:spacing w:after="120"/>
        <w:ind w:left="1134" w:hanging="567"/>
        <w:jc w:val="both"/>
        <w:rPr>
          <w:sz w:val="24"/>
          <w:szCs w:val="24"/>
        </w:rPr>
      </w:pPr>
      <w:r>
        <w:rPr>
          <w:sz w:val="24"/>
          <w:szCs w:val="24"/>
        </w:rPr>
        <w:tab/>
      </w:r>
      <w:r w:rsidR="00842FBE">
        <w:rPr>
          <w:sz w:val="24"/>
          <w:szCs w:val="24"/>
        </w:rPr>
        <w:tab/>
      </w:r>
      <w:r>
        <w:rPr>
          <w:sz w:val="24"/>
          <w:szCs w:val="24"/>
        </w:rPr>
        <w:t xml:space="preserve">Ο </w:t>
      </w:r>
      <w:r w:rsidR="00BD4BF6">
        <w:rPr>
          <w:sz w:val="24"/>
          <w:szCs w:val="24"/>
        </w:rPr>
        <w:t>ΓΔ</w:t>
      </w:r>
      <w:r w:rsidR="006978E9">
        <w:rPr>
          <w:sz w:val="24"/>
          <w:szCs w:val="24"/>
        </w:rPr>
        <w:t xml:space="preserve"> του Υφυπουργείου μά</w:t>
      </w:r>
      <w:r>
        <w:rPr>
          <w:sz w:val="24"/>
          <w:szCs w:val="24"/>
        </w:rPr>
        <w:t xml:space="preserve">ς ενημέρωσε ότι έχει εκδοθεί </w:t>
      </w:r>
      <w:r w:rsidR="001273EA">
        <w:rPr>
          <w:sz w:val="24"/>
          <w:szCs w:val="24"/>
        </w:rPr>
        <w:t>δ</w:t>
      </w:r>
      <w:r>
        <w:rPr>
          <w:sz w:val="24"/>
          <w:szCs w:val="24"/>
        </w:rPr>
        <w:t>ιάταγμα στις</w:t>
      </w:r>
      <w:r w:rsidRPr="00C963B7">
        <w:rPr>
          <w:sz w:val="24"/>
          <w:szCs w:val="24"/>
        </w:rPr>
        <w:t xml:space="preserve"> </w:t>
      </w:r>
      <w:r>
        <w:rPr>
          <w:sz w:val="24"/>
          <w:szCs w:val="24"/>
        </w:rPr>
        <w:t>5.12.</w:t>
      </w:r>
      <w:r w:rsidRPr="00C963B7">
        <w:rPr>
          <w:sz w:val="24"/>
          <w:szCs w:val="24"/>
        </w:rPr>
        <w:t>2019 για καταβολή μηνια</w:t>
      </w:r>
      <w:r w:rsidR="006978E9">
        <w:rPr>
          <w:sz w:val="24"/>
          <w:szCs w:val="24"/>
        </w:rPr>
        <w:t>ίων δόσεων ύψους €300 από 1.</w:t>
      </w:r>
      <w:r>
        <w:rPr>
          <w:sz w:val="24"/>
          <w:szCs w:val="24"/>
        </w:rPr>
        <w:t>1.</w:t>
      </w:r>
      <w:r w:rsidRPr="00C963B7">
        <w:rPr>
          <w:sz w:val="24"/>
          <w:szCs w:val="24"/>
        </w:rPr>
        <w:t>2020. Λόγω των περιοριστικών μέτρων για την αντιμετώπιση της πανδημίας Covid</w:t>
      </w:r>
      <w:r w:rsidR="006E5DBE" w:rsidRPr="006E5DBE">
        <w:rPr>
          <w:sz w:val="24"/>
          <w:szCs w:val="24"/>
        </w:rPr>
        <w:t>-</w:t>
      </w:r>
      <w:r w:rsidRPr="00C963B7">
        <w:rPr>
          <w:sz w:val="24"/>
          <w:szCs w:val="24"/>
        </w:rPr>
        <w:t>19</w:t>
      </w:r>
      <w:r>
        <w:rPr>
          <w:sz w:val="24"/>
          <w:szCs w:val="24"/>
        </w:rPr>
        <w:t>,</w:t>
      </w:r>
      <w:r w:rsidRPr="00C963B7">
        <w:rPr>
          <w:sz w:val="24"/>
          <w:szCs w:val="24"/>
        </w:rPr>
        <w:t xml:space="preserve"> τα υπό αναφορά καταστήματα παρέμειναν κλειστά από τον Μάρτιο μέχρι τον Μάιο και</w:t>
      </w:r>
      <w:r>
        <w:rPr>
          <w:sz w:val="24"/>
          <w:szCs w:val="24"/>
        </w:rPr>
        <w:t>,</w:t>
      </w:r>
      <w:r w:rsidRPr="00C963B7">
        <w:rPr>
          <w:sz w:val="24"/>
          <w:szCs w:val="24"/>
        </w:rPr>
        <w:t xml:space="preserve"> κατά συνέπεια</w:t>
      </w:r>
      <w:r>
        <w:rPr>
          <w:sz w:val="24"/>
          <w:szCs w:val="24"/>
        </w:rPr>
        <w:t>,</w:t>
      </w:r>
      <w:r w:rsidRPr="00C963B7">
        <w:rPr>
          <w:sz w:val="24"/>
          <w:szCs w:val="24"/>
        </w:rPr>
        <w:t xml:space="preserve"> παρέλειψαν να καταβάλουν</w:t>
      </w:r>
      <w:r>
        <w:rPr>
          <w:sz w:val="24"/>
          <w:szCs w:val="24"/>
        </w:rPr>
        <w:t xml:space="preserve"> τρε</w:t>
      </w:r>
      <w:r w:rsidR="001273EA">
        <w:rPr>
          <w:sz w:val="24"/>
          <w:szCs w:val="24"/>
        </w:rPr>
        <w:t>ι</w:t>
      </w:r>
      <w:r>
        <w:rPr>
          <w:sz w:val="24"/>
          <w:szCs w:val="24"/>
        </w:rPr>
        <w:t>ς</w:t>
      </w:r>
      <w:r w:rsidRPr="00C963B7">
        <w:rPr>
          <w:sz w:val="24"/>
          <w:szCs w:val="24"/>
        </w:rPr>
        <w:t xml:space="preserve"> δόσεις</w:t>
      </w:r>
      <w:r w:rsidR="006E5DBE" w:rsidRPr="006E5DBE">
        <w:rPr>
          <w:sz w:val="24"/>
          <w:szCs w:val="24"/>
        </w:rPr>
        <w:t>,</w:t>
      </w:r>
      <w:r w:rsidRPr="00C963B7">
        <w:rPr>
          <w:sz w:val="24"/>
          <w:szCs w:val="24"/>
        </w:rPr>
        <w:t xml:space="preserve"> ενώ μέχρι σήμερα </w:t>
      </w:r>
      <w:r>
        <w:rPr>
          <w:sz w:val="24"/>
          <w:szCs w:val="24"/>
        </w:rPr>
        <w:t>κατέβαλαν μόνο τέσσερ</w:t>
      </w:r>
      <w:r w:rsidR="001273EA">
        <w:rPr>
          <w:sz w:val="24"/>
          <w:szCs w:val="24"/>
        </w:rPr>
        <w:t>ε</w:t>
      </w:r>
      <w:r>
        <w:rPr>
          <w:sz w:val="24"/>
          <w:szCs w:val="24"/>
        </w:rPr>
        <w:t xml:space="preserve">ις δόσεις. Ανεξάρτητα </w:t>
      </w:r>
      <w:r w:rsidRPr="00C963B7">
        <w:rPr>
          <w:sz w:val="24"/>
          <w:szCs w:val="24"/>
        </w:rPr>
        <w:t>από τα</w:t>
      </w:r>
      <w:r>
        <w:rPr>
          <w:sz w:val="24"/>
          <w:szCs w:val="24"/>
        </w:rPr>
        <w:t xml:space="preserve"> πιο πάνω, έχει καταχωριστεί στις 11.</w:t>
      </w:r>
      <w:r w:rsidRPr="00C963B7">
        <w:rPr>
          <w:sz w:val="24"/>
          <w:szCs w:val="24"/>
        </w:rPr>
        <w:t>5</w:t>
      </w:r>
      <w:r>
        <w:rPr>
          <w:sz w:val="24"/>
          <w:szCs w:val="24"/>
        </w:rPr>
        <w:t>.</w:t>
      </w:r>
      <w:r w:rsidRPr="00C963B7">
        <w:rPr>
          <w:sz w:val="24"/>
          <w:szCs w:val="24"/>
        </w:rPr>
        <w:t>20</w:t>
      </w:r>
      <w:r>
        <w:rPr>
          <w:sz w:val="24"/>
          <w:szCs w:val="24"/>
        </w:rPr>
        <w:t>20</w:t>
      </w:r>
      <w:r w:rsidR="00B853F5">
        <w:rPr>
          <w:sz w:val="24"/>
          <w:szCs w:val="24"/>
        </w:rPr>
        <w:t xml:space="preserve"> </w:t>
      </w:r>
      <w:r w:rsidRPr="00C963B7">
        <w:rPr>
          <w:sz w:val="24"/>
          <w:szCs w:val="24"/>
        </w:rPr>
        <w:t>Ιδιωτική Ποινική Καταδολίευσης με αριθμό 1880/20</w:t>
      </w:r>
      <w:r>
        <w:rPr>
          <w:sz w:val="24"/>
          <w:szCs w:val="24"/>
        </w:rPr>
        <w:t>,</w:t>
      </w:r>
      <w:r w:rsidRPr="00C963B7">
        <w:rPr>
          <w:sz w:val="24"/>
          <w:szCs w:val="24"/>
        </w:rPr>
        <w:t xml:space="preserve"> εναντίον των</w:t>
      </w:r>
      <w:r>
        <w:rPr>
          <w:sz w:val="24"/>
          <w:szCs w:val="24"/>
        </w:rPr>
        <w:t xml:space="preserve"> δύο</w:t>
      </w:r>
      <w:r w:rsidRPr="00C963B7">
        <w:rPr>
          <w:sz w:val="24"/>
          <w:szCs w:val="24"/>
        </w:rPr>
        <w:t xml:space="preserve"> εναγόμενων</w:t>
      </w:r>
      <w:r>
        <w:rPr>
          <w:sz w:val="24"/>
          <w:szCs w:val="24"/>
        </w:rPr>
        <w:t>,</w:t>
      </w:r>
      <w:r w:rsidRPr="00C963B7">
        <w:rPr>
          <w:sz w:val="24"/>
          <w:szCs w:val="24"/>
        </w:rPr>
        <w:t xml:space="preserve"> η οποί</w:t>
      </w:r>
      <w:r w:rsidR="00532D37">
        <w:rPr>
          <w:sz w:val="24"/>
          <w:szCs w:val="24"/>
        </w:rPr>
        <w:t xml:space="preserve">α </w:t>
      </w:r>
      <w:r w:rsidR="006E5DBE">
        <w:rPr>
          <w:sz w:val="24"/>
          <w:szCs w:val="24"/>
        </w:rPr>
        <w:t>ήταν ορισμένη</w:t>
      </w:r>
      <w:r>
        <w:rPr>
          <w:sz w:val="24"/>
          <w:szCs w:val="24"/>
        </w:rPr>
        <w:t xml:space="preserve"> για απάντηση στις 15.10.</w:t>
      </w:r>
      <w:r w:rsidRPr="00C963B7">
        <w:rPr>
          <w:sz w:val="24"/>
          <w:szCs w:val="24"/>
        </w:rPr>
        <w:t>2020.</w:t>
      </w:r>
    </w:p>
    <w:p w14:paraId="4A1853FD" w14:textId="4C1D0E6F" w:rsidR="00CF5CA7" w:rsidRPr="00CF5CA7" w:rsidRDefault="00FC6045" w:rsidP="00532D37">
      <w:pPr>
        <w:pStyle w:val="ListParagraph"/>
        <w:numPr>
          <w:ilvl w:val="0"/>
          <w:numId w:val="7"/>
        </w:numPr>
        <w:tabs>
          <w:tab w:val="left" w:pos="709"/>
        </w:tabs>
        <w:spacing w:after="120"/>
        <w:ind w:left="1134" w:hanging="567"/>
        <w:contextualSpacing w:val="0"/>
        <w:jc w:val="both"/>
        <w:rPr>
          <w:sz w:val="24"/>
          <w:szCs w:val="24"/>
        </w:rPr>
      </w:pPr>
      <w:r>
        <w:rPr>
          <w:b/>
          <w:color w:val="1F497D" w:themeColor="text2"/>
          <w:spacing w:val="-4"/>
          <w:sz w:val="24"/>
          <w:u w:val="single"/>
        </w:rPr>
        <w:lastRenderedPageBreak/>
        <w:t>Κατάστημα Ε</w:t>
      </w:r>
      <w:r w:rsidRPr="00FC6045">
        <w:rPr>
          <w:b/>
          <w:color w:val="1F497D" w:themeColor="text2"/>
          <w:spacing w:val="-4"/>
          <w:sz w:val="24"/>
          <w:u w:val="single"/>
        </w:rPr>
        <w:t>:</w:t>
      </w:r>
      <w:r w:rsidR="00B853F5">
        <w:rPr>
          <w:rFonts w:ascii="Arial" w:eastAsia="Calibri" w:hAnsi="Arial" w:cs="Arial"/>
          <w:spacing w:val="-4"/>
          <w:sz w:val="24"/>
          <w:szCs w:val="24"/>
        </w:rPr>
        <w:t xml:space="preserve"> </w:t>
      </w:r>
      <w:r w:rsidR="00CF5CA7" w:rsidRPr="00FC6045">
        <w:rPr>
          <w:sz w:val="24"/>
          <w:szCs w:val="24"/>
        </w:rPr>
        <w:t>Σε απόφαση του δικαστηρίου (αρ. αγωγής 3191/98</w:t>
      </w:r>
      <w:r w:rsidR="008957B6">
        <w:rPr>
          <w:sz w:val="24"/>
          <w:szCs w:val="24"/>
        </w:rPr>
        <w:t>,</w:t>
      </w:r>
      <w:r w:rsidR="00CF5CA7" w:rsidRPr="00FC6045">
        <w:rPr>
          <w:sz w:val="24"/>
          <w:szCs w:val="24"/>
        </w:rPr>
        <w:t xml:space="preserve"> ημερ. 28.1.2002</w:t>
      </w:r>
      <w:r w:rsidR="008957B6">
        <w:rPr>
          <w:sz w:val="24"/>
          <w:szCs w:val="24"/>
        </w:rPr>
        <w:t>)</w:t>
      </w:r>
      <w:r w:rsidR="00CF5CA7" w:rsidRPr="00FC6045">
        <w:rPr>
          <w:sz w:val="24"/>
          <w:szCs w:val="24"/>
        </w:rPr>
        <w:t xml:space="preserve"> αναφέρεται ότι γίνεται συμφωνία επί Δικαστηρίου ότι οι εναγόμενοι (ενοικιαστές) θα συνεχίσουν να κατέχουν το ακίνητο με πληρωμή £76,88 (€131,36) μηνιαίως</w:t>
      </w:r>
      <w:r w:rsidR="008957B6">
        <w:rPr>
          <w:sz w:val="24"/>
          <w:szCs w:val="24"/>
        </w:rPr>
        <w:t>,</w:t>
      </w:r>
      <w:r w:rsidR="00CF5CA7" w:rsidRPr="00FC6045">
        <w:rPr>
          <w:sz w:val="24"/>
          <w:szCs w:val="24"/>
        </w:rPr>
        <w:t xml:space="preserve"> με αύξηση του ποσού κάθε διετία</w:t>
      </w:r>
      <w:r w:rsidR="008957B6">
        <w:rPr>
          <w:sz w:val="24"/>
          <w:szCs w:val="24"/>
        </w:rPr>
        <w:t>,</w:t>
      </w:r>
      <w:r w:rsidR="00CF5CA7" w:rsidRPr="00FC6045">
        <w:rPr>
          <w:sz w:val="24"/>
          <w:szCs w:val="24"/>
        </w:rPr>
        <w:t xml:space="preserve"> η οποία δεν θα υπερβαίνει το 10% του £76,88 και θα συμφωνείται μεταξύ των συμβαλλομένων. Παρατηρή</w:t>
      </w:r>
      <w:r w:rsidR="001273EA">
        <w:rPr>
          <w:sz w:val="24"/>
          <w:szCs w:val="24"/>
        </w:rPr>
        <w:t>σαμε</w:t>
      </w:r>
      <w:r w:rsidR="00CF5CA7" w:rsidRPr="00FC6045">
        <w:rPr>
          <w:sz w:val="24"/>
          <w:szCs w:val="24"/>
        </w:rPr>
        <w:t xml:space="preserve"> ότι το ενοίκιο παραμένει σταθερό</w:t>
      </w:r>
      <w:r w:rsidR="008957B6">
        <w:rPr>
          <w:sz w:val="24"/>
          <w:szCs w:val="24"/>
        </w:rPr>
        <w:t xml:space="preserve"> από τότε</w:t>
      </w:r>
      <w:r w:rsidR="00CF5CA7" w:rsidRPr="00FC6045">
        <w:rPr>
          <w:sz w:val="24"/>
          <w:szCs w:val="24"/>
        </w:rPr>
        <w:t xml:space="preserve">. </w:t>
      </w:r>
    </w:p>
    <w:p w14:paraId="225AF132" w14:textId="11BF9F0E" w:rsidR="00CF5CA7" w:rsidRPr="00FC6045" w:rsidRDefault="00FC6045" w:rsidP="00532D37">
      <w:pPr>
        <w:tabs>
          <w:tab w:val="left" w:pos="709"/>
        </w:tabs>
        <w:spacing w:after="120"/>
        <w:ind w:left="1134" w:hanging="567"/>
        <w:jc w:val="both"/>
        <w:rPr>
          <w:sz w:val="24"/>
          <w:szCs w:val="24"/>
        </w:rPr>
      </w:pPr>
      <w:r w:rsidRPr="00420D79">
        <w:rPr>
          <w:sz w:val="24"/>
          <w:szCs w:val="24"/>
        </w:rPr>
        <w:tab/>
      </w:r>
      <w:r w:rsidR="00842FBE">
        <w:rPr>
          <w:sz w:val="24"/>
          <w:szCs w:val="24"/>
        </w:rPr>
        <w:tab/>
      </w:r>
      <w:r w:rsidR="00CF5CA7" w:rsidRPr="00FC6045">
        <w:rPr>
          <w:sz w:val="24"/>
          <w:szCs w:val="24"/>
        </w:rPr>
        <w:t xml:space="preserve">Στις 15.2.2019 </w:t>
      </w:r>
      <w:r w:rsidR="0086063F" w:rsidRPr="00FC6045">
        <w:rPr>
          <w:sz w:val="24"/>
          <w:szCs w:val="24"/>
        </w:rPr>
        <w:t>στάλθηκε</w:t>
      </w:r>
      <w:r w:rsidR="00CF5CA7" w:rsidRPr="00FC6045">
        <w:rPr>
          <w:sz w:val="24"/>
          <w:szCs w:val="24"/>
        </w:rPr>
        <w:t xml:space="preserve"> επιστολή για υπογραφή νέας συμφωνίας για αύξηση των δικαιωμάτων χρήσης</w:t>
      </w:r>
      <w:r w:rsidR="00532D37">
        <w:rPr>
          <w:sz w:val="24"/>
          <w:szCs w:val="24"/>
        </w:rPr>
        <w:t>,</w:t>
      </w:r>
      <w:r w:rsidR="00CF5CA7" w:rsidRPr="00FC6045">
        <w:rPr>
          <w:sz w:val="24"/>
          <w:szCs w:val="24"/>
        </w:rPr>
        <w:t xml:space="preserve"> αλλά οι ενοικιαστές αρνήθηκαν να συναινέσουν.</w:t>
      </w:r>
    </w:p>
    <w:p w14:paraId="15E3CE4D" w14:textId="77777777" w:rsidR="00CF5CA7" w:rsidRPr="00FC6045" w:rsidRDefault="00842FBE" w:rsidP="00532D37">
      <w:pPr>
        <w:tabs>
          <w:tab w:val="left" w:pos="709"/>
        </w:tabs>
        <w:spacing w:after="120"/>
        <w:ind w:left="1134" w:hanging="567"/>
        <w:jc w:val="both"/>
        <w:rPr>
          <w:sz w:val="24"/>
          <w:szCs w:val="24"/>
        </w:rPr>
      </w:pPr>
      <w:r>
        <w:rPr>
          <w:sz w:val="24"/>
          <w:szCs w:val="24"/>
        </w:rPr>
        <w:tab/>
      </w:r>
      <w:r>
        <w:rPr>
          <w:sz w:val="24"/>
          <w:szCs w:val="24"/>
        </w:rPr>
        <w:tab/>
      </w:r>
      <w:r w:rsidR="00CF5CA7" w:rsidRPr="00FC6045">
        <w:rPr>
          <w:sz w:val="24"/>
          <w:szCs w:val="24"/>
        </w:rPr>
        <w:t xml:space="preserve">Το οφειλόμενο ποσό μέχρι </w:t>
      </w:r>
      <w:r w:rsidR="00712185">
        <w:rPr>
          <w:sz w:val="24"/>
          <w:szCs w:val="24"/>
        </w:rPr>
        <w:t>31.12.2019 ανήλθε στα €2.311</w:t>
      </w:r>
      <w:r w:rsidR="00CF5CA7" w:rsidRPr="00FC6045">
        <w:rPr>
          <w:sz w:val="24"/>
          <w:szCs w:val="24"/>
        </w:rPr>
        <w:t>.</w:t>
      </w:r>
    </w:p>
    <w:p w14:paraId="5F6E3038" w14:textId="5ED99C54" w:rsidR="00CF5CA7" w:rsidRPr="00FC6045" w:rsidRDefault="00842FBE" w:rsidP="00532D37">
      <w:pPr>
        <w:tabs>
          <w:tab w:val="left" w:pos="709"/>
        </w:tabs>
        <w:spacing w:after="120"/>
        <w:ind w:left="1134" w:hanging="567"/>
        <w:jc w:val="both"/>
        <w:rPr>
          <w:sz w:val="24"/>
          <w:szCs w:val="24"/>
        </w:rPr>
      </w:pPr>
      <w:r>
        <w:rPr>
          <w:sz w:val="24"/>
          <w:szCs w:val="24"/>
        </w:rPr>
        <w:tab/>
      </w:r>
      <w:r>
        <w:rPr>
          <w:sz w:val="24"/>
          <w:szCs w:val="24"/>
        </w:rPr>
        <w:tab/>
      </w:r>
      <w:r w:rsidR="00CF5CA7" w:rsidRPr="00FC6045">
        <w:rPr>
          <w:sz w:val="24"/>
          <w:szCs w:val="24"/>
        </w:rPr>
        <w:t xml:space="preserve">Τον Σεπτέμβριο του 2019 δόθηκαν οδηγίες από τον Γενικό Εισαγγελέα για λήψη </w:t>
      </w:r>
      <w:r w:rsidR="0000481F">
        <w:rPr>
          <w:sz w:val="24"/>
          <w:szCs w:val="24"/>
        </w:rPr>
        <w:t>των αναγκαίων δικαστικών μέτρων και, όπως έχουμε ενημερωθεί, έχει καταχωριστεί η αγωγή αρ. 83/2020.</w:t>
      </w:r>
      <w:r w:rsidR="00B853F5">
        <w:rPr>
          <w:sz w:val="24"/>
          <w:szCs w:val="24"/>
        </w:rPr>
        <w:t xml:space="preserve"> </w:t>
      </w:r>
    </w:p>
    <w:p w14:paraId="213CC2CA" w14:textId="7F4590AF" w:rsidR="00CF5CA7" w:rsidRDefault="00CF5CA7" w:rsidP="00281DFA">
      <w:pPr>
        <w:tabs>
          <w:tab w:val="left" w:pos="567"/>
        </w:tabs>
        <w:spacing w:after="120"/>
        <w:ind w:left="567"/>
        <w:jc w:val="both"/>
        <w:rPr>
          <w:b/>
          <w:color w:val="17365D" w:themeColor="text2" w:themeShade="BF"/>
          <w:sz w:val="24"/>
        </w:rPr>
      </w:pPr>
      <w:r w:rsidRPr="00FC6045">
        <w:rPr>
          <w:b/>
          <w:color w:val="17365D" w:themeColor="text2" w:themeShade="BF"/>
          <w:sz w:val="24"/>
          <w:u w:val="single"/>
        </w:rPr>
        <w:t>Σύσταση:</w:t>
      </w:r>
      <w:r w:rsidRPr="00FC6045">
        <w:rPr>
          <w:b/>
          <w:color w:val="17365D" w:themeColor="text2" w:themeShade="BF"/>
          <w:sz w:val="24"/>
        </w:rPr>
        <w:t xml:space="preserve"> </w:t>
      </w:r>
      <w:r w:rsidR="00011304">
        <w:rPr>
          <w:b/>
          <w:color w:val="17365D" w:themeColor="text2" w:themeShade="BF"/>
          <w:sz w:val="24"/>
        </w:rPr>
        <w:t>Ν</w:t>
      </w:r>
      <w:r w:rsidRPr="00FC6045">
        <w:rPr>
          <w:b/>
          <w:color w:val="17365D" w:themeColor="text2" w:themeShade="BF"/>
          <w:sz w:val="24"/>
        </w:rPr>
        <w:t>α ληφθούν όλα τα ενδεδειγμένα μέτρα για είσπραξη των οφειλόμενων ποσών. Σχετική επί του θέματος είναι η εγκύκλιος του Γενικού Λογιστηρίου αρ. 1696</w:t>
      </w:r>
      <w:r w:rsidR="00964422">
        <w:rPr>
          <w:b/>
          <w:color w:val="17365D" w:themeColor="text2" w:themeShade="BF"/>
          <w:sz w:val="24"/>
        </w:rPr>
        <w:t>,</w:t>
      </w:r>
      <w:r w:rsidRPr="00FC6045">
        <w:rPr>
          <w:b/>
          <w:color w:val="17365D" w:themeColor="text2" w:themeShade="BF"/>
          <w:sz w:val="24"/>
        </w:rPr>
        <w:t xml:space="preserve"> ημερ. 5.11.2012</w:t>
      </w:r>
      <w:r w:rsidR="008957B6">
        <w:rPr>
          <w:b/>
          <w:color w:val="17365D" w:themeColor="text2" w:themeShade="BF"/>
          <w:sz w:val="24"/>
        </w:rPr>
        <w:t>,</w:t>
      </w:r>
      <w:r w:rsidRPr="00FC6045">
        <w:rPr>
          <w:b/>
          <w:color w:val="17365D" w:themeColor="text2" w:themeShade="BF"/>
          <w:sz w:val="24"/>
        </w:rPr>
        <w:t xml:space="preserve"> με θέμα «Διαδικασίες είσπραξης των εσόδων του Κράτους – Καθορισμός Γενικής Πολιτικής».</w:t>
      </w:r>
    </w:p>
    <w:p w14:paraId="33098F2F" w14:textId="2ACC770C" w:rsidR="009B028D" w:rsidRDefault="00175696" w:rsidP="00532D37">
      <w:pPr>
        <w:tabs>
          <w:tab w:val="left" w:pos="709"/>
        </w:tabs>
        <w:spacing w:after="120"/>
        <w:ind w:left="1134" w:hanging="567"/>
        <w:jc w:val="both"/>
        <w:rPr>
          <w:sz w:val="24"/>
          <w:szCs w:val="24"/>
        </w:rPr>
      </w:pPr>
      <w:r>
        <w:rPr>
          <w:sz w:val="24"/>
          <w:szCs w:val="24"/>
        </w:rPr>
        <w:tab/>
      </w:r>
      <w:r>
        <w:rPr>
          <w:sz w:val="24"/>
          <w:szCs w:val="24"/>
        </w:rPr>
        <w:tab/>
      </w:r>
      <w:r w:rsidR="009B028D">
        <w:rPr>
          <w:sz w:val="24"/>
          <w:szCs w:val="24"/>
        </w:rPr>
        <w:t xml:space="preserve">Ο </w:t>
      </w:r>
      <w:r w:rsidR="00BD4BF6">
        <w:rPr>
          <w:sz w:val="24"/>
          <w:szCs w:val="24"/>
        </w:rPr>
        <w:t>ΓΔ</w:t>
      </w:r>
      <w:r w:rsidR="006978E9">
        <w:rPr>
          <w:sz w:val="24"/>
          <w:szCs w:val="24"/>
        </w:rPr>
        <w:t xml:space="preserve"> του Υφυπουργείου μά</w:t>
      </w:r>
      <w:r w:rsidR="009B028D">
        <w:rPr>
          <w:sz w:val="24"/>
          <w:szCs w:val="24"/>
        </w:rPr>
        <w:t>ς ενημέρωσε</w:t>
      </w:r>
      <w:r w:rsidR="007D5501">
        <w:rPr>
          <w:sz w:val="24"/>
          <w:szCs w:val="24"/>
        </w:rPr>
        <w:t xml:space="preserve"> ότι</w:t>
      </w:r>
      <w:r w:rsidR="009B028D">
        <w:rPr>
          <w:sz w:val="24"/>
          <w:szCs w:val="24"/>
        </w:rPr>
        <w:t xml:space="preserve"> </w:t>
      </w:r>
      <w:r w:rsidR="0000481F">
        <w:rPr>
          <w:sz w:val="24"/>
          <w:szCs w:val="24"/>
        </w:rPr>
        <w:t>ό</w:t>
      </w:r>
      <w:r w:rsidR="009B028D" w:rsidRPr="009B028D">
        <w:rPr>
          <w:sz w:val="24"/>
          <w:szCs w:val="24"/>
        </w:rPr>
        <w:t xml:space="preserve">σον αφορά </w:t>
      </w:r>
      <w:r w:rsidR="008957B6">
        <w:rPr>
          <w:sz w:val="24"/>
          <w:szCs w:val="24"/>
        </w:rPr>
        <w:t>σ</w:t>
      </w:r>
      <w:r w:rsidR="009B028D" w:rsidRPr="009B028D">
        <w:rPr>
          <w:sz w:val="24"/>
          <w:szCs w:val="24"/>
        </w:rPr>
        <w:t xml:space="preserve">τα συμβόλαια/συμφωνίες </w:t>
      </w:r>
      <w:r w:rsidR="008957B6">
        <w:rPr>
          <w:sz w:val="24"/>
          <w:szCs w:val="24"/>
        </w:rPr>
        <w:t xml:space="preserve">για </w:t>
      </w:r>
      <w:r w:rsidR="009B028D" w:rsidRPr="009B028D">
        <w:rPr>
          <w:sz w:val="24"/>
          <w:szCs w:val="24"/>
        </w:rPr>
        <w:t>τα Καταστήματα Α, Β,</w:t>
      </w:r>
      <w:r w:rsidR="009B028D">
        <w:rPr>
          <w:sz w:val="24"/>
          <w:szCs w:val="24"/>
        </w:rPr>
        <w:t xml:space="preserve"> </w:t>
      </w:r>
      <w:r w:rsidR="009B028D" w:rsidRPr="009B028D">
        <w:rPr>
          <w:sz w:val="24"/>
          <w:szCs w:val="24"/>
        </w:rPr>
        <w:t>Γ</w:t>
      </w:r>
      <w:r w:rsidR="009B028D">
        <w:rPr>
          <w:sz w:val="24"/>
          <w:szCs w:val="24"/>
        </w:rPr>
        <w:t xml:space="preserve"> </w:t>
      </w:r>
      <w:r w:rsidR="009B028D" w:rsidRPr="009B028D">
        <w:rPr>
          <w:sz w:val="24"/>
          <w:szCs w:val="24"/>
        </w:rPr>
        <w:t>&amp;</w:t>
      </w:r>
      <w:r w:rsidR="009B028D">
        <w:rPr>
          <w:sz w:val="24"/>
          <w:szCs w:val="24"/>
        </w:rPr>
        <w:t xml:space="preserve"> </w:t>
      </w:r>
      <w:r w:rsidR="009B028D" w:rsidRPr="009B028D">
        <w:rPr>
          <w:sz w:val="24"/>
          <w:szCs w:val="24"/>
        </w:rPr>
        <w:t>Ε και του πρατηρίου</w:t>
      </w:r>
      <w:r w:rsidR="007D5501">
        <w:rPr>
          <w:sz w:val="24"/>
          <w:szCs w:val="24"/>
        </w:rPr>
        <w:t xml:space="preserve">, </w:t>
      </w:r>
      <w:r w:rsidR="009B028D" w:rsidRPr="009B028D">
        <w:rPr>
          <w:sz w:val="24"/>
          <w:szCs w:val="24"/>
        </w:rPr>
        <w:t>υπάρχει σχετική απόφαση του Επαρχιακού Δικαστηρίου Λάρνακας</w:t>
      </w:r>
      <w:r w:rsidR="007D5501">
        <w:rPr>
          <w:sz w:val="24"/>
          <w:szCs w:val="24"/>
        </w:rPr>
        <w:t>,</w:t>
      </w:r>
      <w:r w:rsidR="009B028D" w:rsidRPr="009B028D">
        <w:rPr>
          <w:sz w:val="24"/>
          <w:szCs w:val="24"/>
        </w:rPr>
        <w:t xml:space="preserve"> ότι </w:t>
      </w:r>
      <w:r w:rsidR="006978E9">
        <w:rPr>
          <w:sz w:val="24"/>
          <w:szCs w:val="24"/>
        </w:rPr>
        <w:t xml:space="preserve">αυτά </w:t>
      </w:r>
      <w:r w:rsidR="009B028D" w:rsidRPr="009B028D">
        <w:rPr>
          <w:sz w:val="24"/>
          <w:szCs w:val="24"/>
        </w:rPr>
        <w:t>πα</w:t>
      </w:r>
      <w:r w:rsidR="009B028D">
        <w:rPr>
          <w:sz w:val="24"/>
          <w:szCs w:val="24"/>
        </w:rPr>
        <w:t>ραμένουν μέχρι την ανάθεση της μ</w:t>
      </w:r>
      <w:r w:rsidR="009B028D" w:rsidRPr="009B028D">
        <w:rPr>
          <w:sz w:val="24"/>
          <w:szCs w:val="24"/>
        </w:rPr>
        <w:t>αρίνας σε στρατηγικό επενδυτή</w:t>
      </w:r>
      <w:r w:rsidR="009B028D">
        <w:rPr>
          <w:sz w:val="24"/>
          <w:szCs w:val="24"/>
        </w:rPr>
        <w:t>,</w:t>
      </w:r>
      <w:r w:rsidR="009B028D" w:rsidRPr="009B028D">
        <w:rPr>
          <w:sz w:val="24"/>
          <w:szCs w:val="24"/>
        </w:rPr>
        <w:t xml:space="preserve"> εκτός και εάν συμφωνήσουν διαφορετικά με τον στρατηγικό επενδυτή.</w:t>
      </w:r>
    </w:p>
    <w:p w14:paraId="10C6C2B6" w14:textId="77777777" w:rsidR="00CF5CA7" w:rsidRPr="00FC6045" w:rsidRDefault="00712185" w:rsidP="00532D37">
      <w:pPr>
        <w:pStyle w:val="ListParagraph"/>
        <w:numPr>
          <w:ilvl w:val="0"/>
          <w:numId w:val="7"/>
        </w:numPr>
        <w:spacing w:after="120"/>
        <w:ind w:left="1134" w:hanging="567"/>
        <w:contextualSpacing w:val="0"/>
        <w:jc w:val="both"/>
        <w:rPr>
          <w:b/>
          <w:color w:val="1F497D" w:themeColor="text2"/>
          <w:spacing w:val="-4"/>
          <w:sz w:val="24"/>
          <w:u w:val="single"/>
        </w:rPr>
      </w:pPr>
      <w:r>
        <w:rPr>
          <w:b/>
          <w:color w:val="1F497D" w:themeColor="text2"/>
          <w:spacing w:val="-4"/>
          <w:sz w:val="24"/>
          <w:u w:val="single"/>
        </w:rPr>
        <w:t>Συνεργείο ανέλκυσης</w:t>
      </w:r>
      <w:r w:rsidR="00B5562E">
        <w:rPr>
          <w:b/>
          <w:color w:val="1F497D" w:themeColor="text2"/>
          <w:spacing w:val="-4"/>
          <w:sz w:val="24"/>
          <w:u w:val="single"/>
        </w:rPr>
        <w:t xml:space="preserve"> </w:t>
      </w:r>
      <w:r>
        <w:rPr>
          <w:b/>
          <w:color w:val="1F497D" w:themeColor="text2"/>
          <w:spacing w:val="-4"/>
          <w:sz w:val="24"/>
          <w:u w:val="single"/>
        </w:rPr>
        <w:t>-</w:t>
      </w:r>
      <w:r w:rsidR="00B5562E">
        <w:rPr>
          <w:b/>
          <w:color w:val="1F497D" w:themeColor="text2"/>
          <w:spacing w:val="-4"/>
          <w:sz w:val="24"/>
          <w:u w:val="single"/>
        </w:rPr>
        <w:t xml:space="preserve"> </w:t>
      </w:r>
      <w:r>
        <w:rPr>
          <w:b/>
          <w:color w:val="1F497D" w:themeColor="text2"/>
          <w:spacing w:val="-4"/>
          <w:sz w:val="24"/>
          <w:u w:val="single"/>
        </w:rPr>
        <w:t>κ</w:t>
      </w:r>
      <w:r w:rsidR="006978E9">
        <w:rPr>
          <w:b/>
          <w:color w:val="1F497D" w:themeColor="text2"/>
          <w:spacing w:val="-4"/>
          <w:sz w:val="24"/>
          <w:u w:val="single"/>
        </w:rPr>
        <w:t>αθέλκυσης σκαφών (</w:t>
      </w:r>
      <w:r w:rsidR="00CF5CA7" w:rsidRPr="00FC6045">
        <w:rPr>
          <w:b/>
          <w:color w:val="1F497D" w:themeColor="text2"/>
          <w:spacing w:val="-4"/>
          <w:sz w:val="24"/>
          <w:u w:val="single"/>
        </w:rPr>
        <w:t>ενοικιαστής</w:t>
      </w:r>
      <w:r w:rsidR="00B5562E">
        <w:rPr>
          <w:b/>
          <w:color w:val="1F497D" w:themeColor="text2"/>
          <w:spacing w:val="-4"/>
          <w:sz w:val="24"/>
          <w:u w:val="single"/>
        </w:rPr>
        <w:t xml:space="preserve"> </w:t>
      </w:r>
      <w:r w:rsidR="00703061">
        <w:rPr>
          <w:b/>
          <w:color w:val="1F497D" w:themeColor="text2"/>
          <w:spacing w:val="-4"/>
          <w:sz w:val="24"/>
          <w:u w:val="single"/>
        </w:rPr>
        <w:t>Γ</w:t>
      </w:r>
      <w:r w:rsidR="00CF5CA7" w:rsidRPr="00FC6045">
        <w:rPr>
          <w:b/>
          <w:color w:val="1F497D" w:themeColor="text2"/>
          <w:spacing w:val="-4"/>
          <w:sz w:val="24"/>
          <w:u w:val="single"/>
        </w:rPr>
        <w:t>):</w:t>
      </w:r>
    </w:p>
    <w:p w14:paraId="34288248" w14:textId="3059123E" w:rsidR="00CF5CA7" w:rsidRDefault="00175696" w:rsidP="00532D37">
      <w:pPr>
        <w:spacing w:after="120"/>
        <w:ind w:left="1134" w:hanging="567"/>
        <w:jc w:val="both"/>
        <w:rPr>
          <w:sz w:val="24"/>
          <w:szCs w:val="24"/>
        </w:rPr>
      </w:pPr>
      <w:r>
        <w:rPr>
          <w:sz w:val="24"/>
          <w:szCs w:val="24"/>
        </w:rPr>
        <w:tab/>
      </w:r>
      <w:r w:rsidR="00CF5CA7" w:rsidRPr="00FC6045">
        <w:rPr>
          <w:sz w:val="24"/>
          <w:szCs w:val="24"/>
        </w:rPr>
        <w:t>Το οφειλόμενο ποσό για την περίοδο Μ</w:t>
      </w:r>
      <w:r w:rsidR="008957B6">
        <w:rPr>
          <w:sz w:val="24"/>
          <w:szCs w:val="24"/>
        </w:rPr>
        <w:t>α</w:t>
      </w:r>
      <w:r w:rsidR="00CF5CA7" w:rsidRPr="00FC6045">
        <w:rPr>
          <w:sz w:val="24"/>
          <w:szCs w:val="24"/>
        </w:rPr>
        <w:t>ρτ</w:t>
      </w:r>
      <w:r w:rsidR="008957B6">
        <w:rPr>
          <w:sz w:val="24"/>
          <w:szCs w:val="24"/>
        </w:rPr>
        <w:t>ί</w:t>
      </w:r>
      <w:r w:rsidR="00CF5CA7" w:rsidRPr="00FC6045">
        <w:rPr>
          <w:sz w:val="24"/>
          <w:szCs w:val="24"/>
        </w:rPr>
        <w:t>ο</w:t>
      </w:r>
      <w:r w:rsidR="008957B6">
        <w:rPr>
          <w:sz w:val="24"/>
          <w:szCs w:val="24"/>
        </w:rPr>
        <w:t>υ-</w:t>
      </w:r>
      <w:r w:rsidR="00CF5CA7" w:rsidRPr="00FC6045">
        <w:rPr>
          <w:sz w:val="24"/>
          <w:szCs w:val="24"/>
        </w:rPr>
        <w:t>Ιο</w:t>
      </w:r>
      <w:r w:rsidR="008957B6">
        <w:rPr>
          <w:sz w:val="24"/>
          <w:szCs w:val="24"/>
        </w:rPr>
        <w:t>υ</w:t>
      </w:r>
      <w:r w:rsidR="00CF5CA7" w:rsidRPr="00FC6045">
        <w:rPr>
          <w:sz w:val="24"/>
          <w:szCs w:val="24"/>
        </w:rPr>
        <w:t>λ</w:t>
      </w:r>
      <w:r w:rsidR="008957B6">
        <w:rPr>
          <w:sz w:val="24"/>
          <w:szCs w:val="24"/>
        </w:rPr>
        <w:t>ί</w:t>
      </w:r>
      <w:r w:rsidR="00CF5CA7" w:rsidRPr="00FC6045">
        <w:rPr>
          <w:sz w:val="24"/>
          <w:szCs w:val="24"/>
        </w:rPr>
        <w:t>ο</w:t>
      </w:r>
      <w:r w:rsidR="008957B6">
        <w:rPr>
          <w:sz w:val="24"/>
          <w:szCs w:val="24"/>
        </w:rPr>
        <w:t>υ</w:t>
      </w:r>
      <w:r w:rsidR="00CF5CA7" w:rsidRPr="00FC6045">
        <w:rPr>
          <w:sz w:val="24"/>
          <w:szCs w:val="24"/>
        </w:rPr>
        <w:t xml:space="preserve"> </w:t>
      </w:r>
      <w:r w:rsidR="008957B6">
        <w:rPr>
          <w:sz w:val="24"/>
          <w:szCs w:val="24"/>
        </w:rPr>
        <w:t xml:space="preserve">του </w:t>
      </w:r>
      <w:r w:rsidR="00CF5CA7" w:rsidRPr="00FC6045">
        <w:rPr>
          <w:sz w:val="24"/>
          <w:szCs w:val="24"/>
        </w:rPr>
        <w:t>2019 ανήλθε στα €17.296. Όπως πληροφορηθήκαμε</w:t>
      </w:r>
      <w:r w:rsidR="00712185">
        <w:rPr>
          <w:sz w:val="24"/>
          <w:szCs w:val="24"/>
        </w:rPr>
        <w:t>,</w:t>
      </w:r>
      <w:r w:rsidR="00CF5CA7" w:rsidRPr="00FC6045">
        <w:rPr>
          <w:sz w:val="24"/>
          <w:szCs w:val="24"/>
        </w:rPr>
        <w:t xml:space="preserve"> ζητήθηκε η εξόφληση των οφειλόμενων ποσών μέσω τηλεφωνικής επικοινωνίας και στις 3.10.2019 </w:t>
      </w:r>
      <w:r w:rsidR="0086063F" w:rsidRPr="00FC6045">
        <w:rPr>
          <w:sz w:val="24"/>
          <w:szCs w:val="24"/>
        </w:rPr>
        <w:t>στάλθηκε</w:t>
      </w:r>
      <w:r w:rsidR="00CF5CA7" w:rsidRPr="00FC6045">
        <w:rPr>
          <w:sz w:val="24"/>
          <w:szCs w:val="24"/>
        </w:rPr>
        <w:t xml:space="preserve"> σχετική υπενθύμιση με ηλεκτρονικό ταχυδρομείο.</w:t>
      </w:r>
    </w:p>
    <w:p w14:paraId="111AC68C" w14:textId="77777777" w:rsidR="00770AE1" w:rsidRPr="00770AE1" w:rsidRDefault="00175696" w:rsidP="00532D37">
      <w:pPr>
        <w:spacing w:after="120"/>
        <w:ind w:left="1134" w:hanging="567"/>
        <w:jc w:val="both"/>
        <w:rPr>
          <w:sz w:val="24"/>
          <w:szCs w:val="24"/>
        </w:rPr>
      </w:pPr>
      <w:r>
        <w:rPr>
          <w:sz w:val="24"/>
          <w:szCs w:val="24"/>
        </w:rPr>
        <w:tab/>
      </w:r>
      <w:r w:rsidR="00770AE1">
        <w:rPr>
          <w:sz w:val="24"/>
          <w:szCs w:val="24"/>
        </w:rPr>
        <w:t xml:space="preserve">Ο </w:t>
      </w:r>
      <w:r w:rsidR="00BD4BF6">
        <w:rPr>
          <w:sz w:val="24"/>
          <w:szCs w:val="24"/>
        </w:rPr>
        <w:t>ΓΔ</w:t>
      </w:r>
      <w:r w:rsidR="006978E9">
        <w:rPr>
          <w:sz w:val="24"/>
          <w:szCs w:val="24"/>
        </w:rPr>
        <w:t xml:space="preserve"> του Υφυπουργείου μά</w:t>
      </w:r>
      <w:r w:rsidR="00770AE1">
        <w:rPr>
          <w:sz w:val="24"/>
          <w:szCs w:val="24"/>
        </w:rPr>
        <w:t xml:space="preserve">ς ενημέρωσε ότι </w:t>
      </w:r>
      <w:r w:rsidR="006978E9" w:rsidRPr="00770AE1">
        <w:rPr>
          <w:sz w:val="24"/>
          <w:szCs w:val="24"/>
        </w:rPr>
        <w:t>το οφειλόμενο ποσό</w:t>
      </w:r>
      <w:r w:rsidR="006978E9">
        <w:rPr>
          <w:sz w:val="24"/>
          <w:szCs w:val="24"/>
        </w:rPr>
        <w:t xml:space="preserve"> </w:t>
      </w:r>
      <w:r w:rsidR="00770AE1">
        <w:rPr>
          <w:sz w:val="24"/>
          <w:szCs w:val="24"/>
        </w:rPr>
        <w:t>έ</w:t>
      </w:r>
      <w:r w:rsidR="00770AE1" w:rsidRPr="00770AE1">
        <w:rPr>
          <w:sz w:val="24"/>
          <w:szCs w:val="24"/>
        </w:rPr>
        <w:t>χει εξοφληθεί.</w:t>
      </w:r>
    </w:p>
    <w:p w14:paraId="4B3F99CA" w14:textId="77777777" w:rsidR="00CF5CA7" w:rsidRPr="00FC6045" w:rsidRDefault="00CF5CA7" w:rsidP="00532D37">
      <w:pPr>
        <w:pStyle w:val="ListParagraph"/>
        <w:numPr>
          <w:ilvl w:val="0"/>
          <w:numId w:val="7"/>
        </w:numPr>
        <w:spacing w:after="120"/>
        <w:ind w:left="1134" w:hanging="567"/>
        <w:contextualSpacing w:val="0"/>
        <w:jc w:val="both"/>
        <w:rPr>
          <w:b/>
          <w:color w:val="1F497D" w:themeColor="text2"/>
          <w:spacing w:val="-4"/>
          <w:sz w:val="24"/>
          <w:u w:val="single"/>
        </w:rPr>
      </w:pPr>
      <w:r w:rsidRPr="00FC6045">
        <w:rPr>
          <w:b/>
          <w:color w:val="1F497D" w:themeColor="text2"/>
          <w:spacing w:val="-4"/>
          <w:sz w:val="24"/>
          <w:u w:val="single"/>
        </w:rPr>
        <w:t>Νηοδόχος (γερανός</w:t>
      </w:r>
      <w:r w:rsidR="00B5562E">
        <w:rPr>
          <w:b/>
          <w:color w:val="1F497D" w:themeColor="text2"/>
          <w:spacing w:val="-4"/>
          <w:sz w:val="24"/>
          <w:u w:val="single"/>
        </w:rPr>
        <w:t xml:space="preserve"> </w:t>
      </w:r>
      <w:r w:rsidRPr="00FC6045">
        <w:rPr>
          <w:b/>
          <w:color w:val="1F497D" w:themeColor="text2"/>
          <w:spacing w:val="-4"/>
          <w:sz w:val="24"/>
          <w:u w:val="single"/>
        </w:rPr>
        <w:t>-</w:t>
      </w:r>
      <w:r w:rsidR="00B5562E">
        <w:rPr>
          <w:b/>
          <w:color w:val="1F497D" w:themeColor="text2"/>
          <w:spacing w:val="-4"/>
          <w:sz w:val="24"/>
          <w:u w:val="single"/>
        </w:rPr>
        <w:t xml:space="preserve"> </w:t>
      </w:r>
      <w:r w:rsidRPr="00FC6045">
        <w:rPr>
          <w:b/>
          <w:color w:val="1F497D" w:themeColor="text2"/>
          <w:spacing w:val="-4"/>
          <w:sz w:val="24"/>
          <w:u w:val="single"/>
        </w:rPr>
        <w:t>Lifting Dock</w:t>
      </w:r>
      <w:r w:rsidR="00EB5F82">
        <w:rPr>
          <w:b/>
          <w:color w:val="1F497D" w:themeColor="text2"/>
          <w:spacing w:val="-4"/>
          <w:sz w:val="24"/>
          <w:u w:val="single"/>
        </w:rPr>
        <w:t>) -</w:t>
      </w:r>
      <w:r w:rsidRPr="00FC6045">
        <w:rPr>
          <w:b/>
          <w:color w:val="1F497D" w:themeColor="text2"/>
          <w:spacing w:val="-4"/>
          <w:sz w:val="24"/>
          <w:u w:val="single"/>
        </w:rPr>
        <w:t xml:space="preserve"> </w:t>
      </w:r>
      <w:r w:rsidR="00EB5F82">
        <w:rPr>
          <w:b/>
          <w:color w:val="1F497D" w:themeColor="text2"/>
          <w:spacing w:val="-4"/>
          <w:sz w:val="24"/>
          <w:u w:val="single"/>
        </w:rPr>
        <w:t>Σ</w:t>
      </w:r>
      <w:r w:rsidR="00712185">
        <w:rPr>
          <w:b/>
          <w:color w:val="1F497D" w:themeColor="text2"/>
          <w:spacing w:val="-4"/>
          <w:sz w:val="24"/>
          <w:u w:val="single"/>
        </w:rPr>
        <w:t>υνεργείο ανέλκυσης</w:t>
      </w:r>
      <w:r w:rsidR="00B5562E">
        <w:rPr>
          <w:b/>
          <w:color w:val="1F497D" w:themeColor="text2"/>
          <w:spacing w:val="-4"/>
          <w:sz w:val="24"/>
          <w:u w:val="single"/>
        </w:rPr>
        <w:t xml:space="preserve"> </w:t>
      </w:r>
      <w:r w:rsidR="00712185">
        <w:rPr>
          <w:b/>
          <w:color w:val="1F497D" w:themeColor="text2"/>
          <w:spacing w:val="-4"/>
          <w:sz w:val="24"/>
          <w:u w:val="single"/>
        </w:rPr>
        <w:t>-</w:t>
      </w:r>
      <w:r w:rsidR="00B5562E">
        <w:rPr>
          <w:b/>
          <w:color w:val="1F497D" w:themeColor="text2"/>
          <w:spacing w:val="-4"/>
          <w:sz w:val="24"/>
          <w:u w:val="single"/>
        </w:rPr>
        <w:t xml:space="preserve"> </w:t>
      </w:r>
      <w:r w:rsidR="00712185">
        <w:rPr>
          <w:b/>
          <w:color w:val="1F497D" w:themeColor="text2"/>
          <w:spacing w:val="-4"/>
          <w:sz w:val="24"/>
          <w:u w:val="single"/>
        </w:rPr>
        <w:t xml:space="preserve">καθέλκυσης σκαφών </w:t>
      </w:r>
      <w:r w:rsidR="007D5501">
        <w:rPr>
          <w:b/>
          <w:color w:val="1F497D" w:themeColor="text2"/>
          <w:spacing w:val="-4"/>
          <w:sz w:val="24"/>
          <w:u w:val="single"/>
        </w:rPr>
        <w:t>(</w:t>
      </w:r>
      <w:r w:rsidRPr="00FC6045">
        <w:rPr>
          <w:b/>
          <w:color w:val="1F497D" w:themeColor="text2"/>
          <w:spacing w:val="-4"/>
          <w:sz w:val="24"/>
          <w:u w:val="single"/>
        </w:rPr>
        <w:t>ενοικιαστής</w:t>
      </w:r>
      <w:r w:rsidR="00B5562E">
        <w:rPr>
          <w:b/>
          <w:color w:val="1F497D" w:themeColor="text2"/>
          <w:spacing w:val="-4"/>
          <w:sz w:val="24"/>
          <w:u w:val="single"/>
        </w:rPr>
        <w:t xml:space="preserve"> </w:t>
      </w:r>
      <w:r w:rsidR="00703061">
        <w:rPr>
          <w:b/>
          <w:color w:val="1F497D" w:themeColor="text2"/>
          <w:spacing w:val="-4"/>
          <w:sz w:val="24"/>
          <w:u w:val="single"/>
        </w:rPr>
        <w:t>Δ</w:t>
      </w:r>
      <w:r w:rsidRPr="00FC6045">
        <w:rPr>
          <w:b/>
          <w:color w:val="1F497D" w:themeColor="text2"/>
          <w:spacing w:val="-4"/>
          <w:sz w:val="24"/>
          <w:u w:val="single"/>
        </w:rPr>
        <w:t>):</w:t>
      </w:r>
    </w:p>
    <w:p w14:paraId="61FBA54F" w14:textId="641DB421" w:rsidR="00CF5CA7" w:rsidRPr="00FC6045" w:rsidRDefault="00175696" w:rsidP="00532D37">
      <w:pPr>
        <w:spacing w:after="120"/>
        <w:ind w:left="1134" w:hanging="567"/>
        <w:jc w:val="both"/>
        <w:rPr>
          <w:sz w:val="24"/>
          <w:szCs w:val="24"/>
        </w:rPr>
      </w:pPr>
      <w:r>
        <w:rPr>
          <w:sz w:val="24"/>
          <w:szCs w:val="24"/>
        </w:rPr>
        <w:tab/>
      </w:r>
      <w:r w:rsidR="00CF5CA7" w:rsidRPr="00FC6045">
        <w:rPr>
          <w:sz w:val="24"/>
          <w:szCs w:val="24"/>
        </w:rPr>
        <w:t>Το οφειλόμενο ποσό για την περίοδο 26.9.2015</w:t>
      </w:r>
      <w:r w:rsidR="008957B6">
        <w:rPr>
          <w:sz w:val="24"/>
          <w:szCs w:val="24"/>
        </w:rPr>
        <w:t>-</w:t>
      </w:r>
      <w:r w:rsidR="00CF5CA7" w:rsidRPr="00FC6045">
        <w:rPr>
          <w:sz w:val="24"/>
          <w:szCs w:val="24"/>
        </w:rPr>
        <w:t>31.10.2015 ανήλθε στα €3.500</w:t>
      </w:r>
      <w:r w:rsidR="008957B6">
        <w:rPr>
          <w:sz w:val="24"/>
          <w:szCs w:val="24"/>
        </w:rPr>
        <w:t>,</w:t>
      </w:r>
      <w:r w:rsidR="00CF5CA7" w:rsidRPr="00FC6045">
        <w:rPr>
          <w:sz w:val="24"/>
          <w:szCs w:val="24"/>
        </w:rPr>
        <w:t xml:space="preserve"> για το οποίο δεν υπήρχε σε ισχύ γραπτή συμφωνία μεταξύ των δύο μερών. Η συμφωνία που υπήρχε αφορούσε </w:t>
      </w:r>
      <w:r w:rsidR="008957B6">
        <w:rPr>
          <w:sz w:val="24"/>
          <w:szCs w:val="24"/>
        </w:rPr>
        <w:t>σ</w:t>
      </w:r>
      <w:r w:rsidR="00CF5CA7" w:rsidRPr="00FC6045">
        <w:rPr>
          <w:sz w:val="24"/>
          <w:szCs w:val="24"/>
        </w:rPr>
        <w:t xml:space="preserve">την άδεια χρήσης και εκμετάλλευση της νηοδόχου μέχρι τις 25.9.2015 (€3.500 τον μήνα) και η νέα συμφωνία αφορούσε </w:t>
      </w:r>
      <w:r w:rsidR="008957B6">
        <w:rPr>
          <w:sz w:val="24"/>
          <w:szCs w:val="24"/>
        </w:rPr>
        <w:t>σ</w:t>
      </w:r>
      <w:r w:rsidR="00CF5CA7" w:rsidRPr="00FC6045">
        <w:rPr>
          <w:sz w:val="24"/>
          <w:szCs w:val="24"/>
        </w:rPr>
        <w:t>την περίοδο 1.11.2015-31.10.2016.</w:t>
      </w:r>
    </w:p>
    <w:p w14:paraId="0E01BA1E" w14:textId="62944D7F" w:rsidR="00CF5CA7" w:rsidRDefault="00175696" w:rsidP="00532D37">
      <w:pPr>
        <w:spacing w:after="120"/>
        <w:ind w:left="1134" w:hanging="567"/>
        <w:jc w:val="both"/>
        <w:rPr>
          <w:sz w:val="24"/>
          <w:szCs w:val="24"/>
        </w:rPr>
      </w:pPr>
      <w:r>
        <w:rPr>
          <w:sz w:val="24"/>
          <w:szCs w:val="24"/>
        </w:rPr>
        <w:tab/>
      </w:r>
      <w:r w:rsidR="00CF5CA7" w:rsidRPr="00FC6045">
        <w:rPr>
          <w:sz w:val="24"/>
          <w:szCs w:val="24"/>
        </w:rPr>
        <w:t xml:space="preserve">Στις 15.4.2019 </w:t>
      </w:r>
      <w:r w:rsidR="0086063F" w:rsidRPr="00FC6045">
        <w:rPr>
          <w:sz w:val="24"/>
          <w:szCs w:val="24"/>
        </w:rPr>
        <w:t>στάλθηκε</w:t>
      </w:r>
      <w:r w:rsidR="00CF5CA7" w:rsidRPr="00FC6045">
        <w:rPr>
          <w:sz w:val="24"/>
          <w:szCs w:val="24"/>
        </w:rPr>
        <w:t xml:space="preserve"> από </w:t>
      </w:r>
      <w:r w:rsidR="00712185">
        <w:rPr>
          <w:sz w:val="24"/>
          <w:szCs w:val="24"/>
        </w:rPr>
        <w:t>το Υφυπουργείο</w:t>
      </w:r>
      <w:r w:rsidR="00CF5CA7" w:rsidRPr="00FC6045">
        <w:rPr>
          <w:sz w:val="24"/>
          <w:szCs w:val="24"/>
        </w:rPr>
        <w:t xml:space="preserve"> «Ειδοποίηση Πληρωμής»</w:t>
      </w:r>
      <w:r w:rsidR="008957B6">
        <w:rPr>
          <w:sz w:val="24"/>
          <w:szCs w:val="24"/>
        </w:rPr>
        <w:t>,</w:t>
      </w:r>
      <w:r w:rsidR="00CF5CA7" w:rsidRPr="00FC6045">
        <w:rPr>
          <w:sz w:val="24"/>
          <w:szCs w:val="24"/>
        </w:rPr>
        <w:t xml:space="preserve"> με απαίτηση άμεσης εξόφλησης και προειδοποίηση ότι στην περίπτωση μη εξόφλησης του οφειλόμενου ποσού θα ληφθούν δικαστικά μέτρα. </w:t>
      </w:r>
    </w:p>
    <w:p w14:paraId="734DD262" w14:textId="0B956B08" w:rsidR="00B5562E" w:rsidRPr="00B5562E" w:rsidRDefault="00175696" w:rsidP="00532D37">
      <w:pPr>
        <w:spacing w:after="120"/>
        <w:ind w:left="1134" w:hanging="567"/>
        <w:jc w:val="both"/>
        <w:rPr>
          <w:sz w:val="24"/>
          <w:szCs w:val="24"/>
        </w:rPr>
      </w:pPr>
      <w:r>
        <w:rPr>
          <w:sz w:val="24"/>
          <w:szCs w:val="24"/>
        </w:rPr>
        <w:lastRenderedPageBreak/>
        <w:tab/>
      </w:r>
      <w:r w:rsidR="00FB15F1">
        <w:rPr>
          <w:sz w:val="24"/>
          <w:szCs w:val="24"/>
        </w:rPr>
        <w:t>Ο ΓΔ του Υφυπουργείου μά</w:t>
      </w:r>
      <w:r w:rsidR="00B5562E">
        <w:rPr>
          <w:sz w:val="24"/>
          <w:szCs w:val="24"/>
        </w:rPr>
        <w:t>ς ενημέρωσε ότι έ</w:t>
      </w:r>
      <w:r w:rsidR="00B5562E" w:rsidRPr="00B5562E">
        <w:rPr>
          <w:sz w:val="24"/>
          <w:szCs w:val="24"/>
        </w:rPr>
        <w:t>χει καταβληθεί το ποσό των €2</w:t>
      </w:r>
      <w:r w:rsidR="00B5562E">
        <w:rPr>
          <w:sz w:val="24"/>
          <w:szCs w:val="24"/>
        </w:rPr>
        <w:t>.</w:t>
      </w:r>
      <w:r w:rsidR="00B5562E" w:rsidRPr="00B5562E">
        <w:rPr>
          <w:sz w:val="24"/>
          <w:szCs w:val="24"/>
        </w:rPr>
        <w:t>000</w:t>
      </w:r>
      <w:r w:rsidR="00B5562E">
        <w:rPr>
          <w:sz w:val="24"/>
          <w:szCs w:val="24"/>
        </w:rPr>
        <w:t xml:space="preserve"> ως διακανονισμός</w:t>
      </w:r>
      <w:r w:rsidR="00FB15F1">
        <w:rPr>
          <w:sz w:val="24"/>
          <w:szCs w:val="24"/>
        </w:rPr>
        <w:t>,</w:t>
      </w:r>
      <w:r w:rsidR="00B5562E">
        <w:rPr>
          <w:sz w:val="24"/>
          <w:szCs w:val="24"/>
        </w:rPr>
        <w:t xml:space="preserve"> λαμβάνοντας </w:t>
      </w:r>
      <w:r w:rsidR="00B5562E" w:rsidRPr="00B5562E">
        <w:rPr>
          <w:sz w:val="24"/>
          <w:szCs w:val="24"/>
        </w:rPr>
        <w:t>υπόψη</w:t>
      </w:r>
      <w:r w:rsidR="00FB15F1">
        <w:rPr>
          <w:sz w:val="24"/>
          <w:szCs w:val="24"/>
        </w:rPr>
        <w:t>, μεταξύ άλλων,</w:t>
      </w:r>
      <w:r w:rsidR="00B5562E" w:rsidRPr="00B5562E">
        <w:rPr>
          <w:sz w:val="24"/>
          <w:szCs w:val="24"/>
        </w:rPr>
        <w:t xml:space="preserve"> τη δυσκολία στοιχειοθέτησης και τεκμηρίωσης τέτοιας υπόθεσης στο Δικαστήριο, ως </w:t>
      </w:r>
      <w:r w:rsidR="00B5562E">
        <w:rPr>
          <w:sz w:val="24"/>
          <w:szCs w:val="24"/>
        </w:rPr>
        <w:t>επίσης</w:t>
      </w:r>
      <w:r w:rsidR="00B5562E" w:rsidRPr="00B5562E">
        <w:rPr>
          <w:sz w:val="24"/>
          <w:szCs w:val="24"/>
        </w:rPr>
        <w:t xml:space="preserve"> </w:t>
      </w:r>
      <w:r w:rsidR="00703061">
        <w:rPr>
          <w:sz w:val="24"/>
          <w:szCs w:val="24"/>
        </w:rPr>
        <w:t xml:space="preserve">και </w:t>
      </w:r>
      <w:r w:rsidR="00B5562E" w:rsidRPr="00B5562E">
        <w:rPr>
          <w:sz w:val="24"/>
          <w:szCs w:val="24"/>
        </w:rPr>
        <w:t xml:space="preserve">το </w:t>
      </w:r>
      <w:r w:rsidR="00B5562E">
        <w:rPr>
          <w:sz w:val="24"/>
          <w:szCs w:val="24"/>
        </w:rPr>
        <w:t>δ</w:t>
      </w:r>
      <w:r w:rsidR="00B5562E" w:rsidRPr="00B5562E">
        <w:rPr>
          <w:sz w:val="24"/>
          <w:szCs w:val="24"/>
        </w:rPr>
        <w:t>ιοικητικό κόστος για λήψη δικαστικών μέτρων με αμφισβητήσιμη κατάληξη</w:t>
      </w:r>
      <w:r w:rsidR="00FB15F1">
        <w:rPr>
          <w:sz w:val="24"/>
          <w:szCs w:val="24"/>
        </w:rPr>
        <w:t>,</w:t>
      </w:r>
      <w:r w:rsidR="00B5562E" w:rsidRPr="00B5562E">
        <w:rPr>
          <w:sz w:val="24"/>
          <w:szCs w:val="24"/>
        </w:rPr>
        <w:t xml:space="preserve"> αφού η</w:t>
      </w:r>
      <w:r w:rsidR="00B5562E">
        <w:rPr>
          <w:sz w:val="24"/>
          <w:szCs w:val="24"/>
        </w:rPr>
        <w:t xml:space="preserve"> περίοδος από 26.</w:t>
      </w:r>
      <w:r w:rsidR="00B5562E" w:rsidRPr="00B5562E">
        <w:rPr>
          <w:sz w:val="24"/>
          <w:szCs w:val="24"/>
        </w:rPr>
        <w:t>9</w:t>
      </w:r>
      <w:r w:rsidR="00B5562E">
        <w:rPr>
          <w:sz w:val="24"/>
          <w:szCs w:val="24"/>
        </w:rPr>
        <w:t>.2015 μέχρι 31.</w:t>
      </w:r>
      <w:r w:rsidR="00B5562E" w:rsidRPr="00B5562E">
        <w:rPr>
          <w:sz w:val="24"/>
          <w:szCs w:val="24"/>
        </w:rPr>
        <w:t>10</w:t>
      </w:r>
      <w:r w:rsidR="00B5562E">
        <w:rPr>
          <w:sz w:val="24"/>
          <w:szCs w:val="24"/>
        </w:rPr>
        <w:t>.</w:t>
      </w:r>
      <w:r w:rsidR="00B5562E" w:rsidRPr="00B5562E">
        <w:rPr>
          <w:sz w:val="24"/>
          <w:szCs w:val="24"/>
        </w:rPr>
        <w:t>2015 ήταν εκτός συμφωνίας και το ύψος του ποσού των €3</w:t>
      </w:r>
      <w:r w:rsidR="00B5562E">
        <w:rPr>
          <w:sz w:val="24"/>
          <w:szCs w:val="24"/>
        </w:rPr>
        <w:t>.</w:t>
      </w:r>
      <w:r w:rsidR="00B5562E" w:rsidRPr="00B5562E">
        <w:rPr>
          <w:sz w:val="24"/>
          <w:szCs w:val="24"/>
        </w:rPr>
        <w:t>500 ενδεχομένως να μην μπορεί να τεκμηριωθεί</w:t>
      </w:r>
      <w:r w:rsidR="00FB15F1">
        <w:rPr>
          <w:sz w:val="24"/>
          <w:szCs w:val="24"/>
        </w:rPr>
        <w:t>.</w:t>
      </w:r>
      <w:r w:rsidR="00B5562E" w:rsidRPr="00B5562E">
        <w:rPr>
          <w:sz w:val="24"/>
          <w:szCs w:val="24"/>
        </w:rPr>
        <w:t xml:space="preserve"> </w:t>
      </w:r>
      <w:r w:rsidR="00FB15F1">
        <w:rPr>
          <w:sz w:val="24"/>
          <w:szCs w:val="24"/>
        </w:rPr>
        <w:t>Μ</w:t>
      </w:r>
      <w:r w:rsidR="008957B6">
        <w:rPr>
          <w:sz w:val="24"/>
          <w:szCs w:val="24"/>
        </w:rPr>
        <w:t>α</w:t>
      </w:r>
      <w:r w:rsidR="00FB15F1">
        <w:rPr>
          <w:sz w:val="24"/>
          <w:szCs w:val="24"/>
        </w:rPr>
        <w:t>ς ενημέρωσε ακόμη ότι, τ</w:t>
      </w:r>
      <w:r w:rsidR="00B5562E" w:rsidRPr="00B5562E">
        <w:rPr>
          <w:sz w:val="24"/>
          <w:szCs w:val="24"/>
        </w:rPr>
        <w:t>ο υπόλοιπο ποσό ύψους €1</w:t>
      </w:r>
      <w:r w:rsidR="00B5562E">
        <w:rPr>
          <w:sz w:val="24"/>
          <w:szCs w:val="24"/>
        </w:rPr>
        <w:t>.</w:t>
      </w:r>
      <w:r w:rsidR="00B5562E" w:rsidRPr="00B5562E">
        <w:rPr>
          <w:sz w:val="24"/>
          <w:szCs w:val="24"/>
        </w:rPr>
        <w:t>500 θα προταθεί για διαγραφή</w:t>
      </w:r>
      <w:r w:rsidR="00466B7E">
        <w:rPr>
          <w:sz w:val="24"/>
          <w:szCs w:val="24"/>
        </w:rPr>
        <w:t>,</w:t>
      </w:r>
      <w:r w:rsidR="00B5562E" w:rsidRPr="00B5562E">
        <w:rPr>
          <w:sz w:val="24"/>
          <w:szCs w:val="24"/>
        </w:rPr>
        <w:t xml:space="preserve"> με ανάλογη τεκμηρίωση στην Τεχνική Επιτροπή Διαγραφών.</w:t>
      </w:r>
    </w:p>
    <w:p w14:paraId="0B8CF05E" w14:textId="77777777" w:rsidR="00CF5CA7" w:rsidRPr="00FC6045" w:rsidRDefault="006B4C66" w:rsidP="00532D37">
      <w:pPr>
        <w:pStyle w:val="ListParagraph"/>
        <w:numPr>
          <w:ilvl w:val="0"/>
          <w:numId w:val="7"/>
        </w:numPr>
        <w:spacing w:after="120"/>
        <w:ind w:left="1134" w:hanging="567"/>
        <w:contextualSpacing w:val="0"/>
        <w:jc w:val="both"/>
        <w:rPr>
          <w:b/>
          <w:color w:val="1F497D" w:themeColor="text2"/>
          <w:spacing w:val="-4"/>
          <w:sz w:val="24"/>
          <w:u w:val="single"/>
        </w:rPr>
      </w:pPr>
      <w:r>
        <w:rPr>
          <w:b/>
          <w:color w:val="1F497D" w:themeColor="text2"/>
          <w:spacing w:val="-4"/>
          <w:sz w:val="24"/>
          <w:u w:val="single"/>
        </w:rPr>
        <w:t>Ενοικιαστής αποθήκης τεχνιτών</w:t>
      </w:r>
      <w:r w:rsidR="00EB5F82">
        <w:rPr>
          <w:b/>
          <w:color w:val="1F497D" w:themeColor="text2"/>
          <w:spacing w:val="-4"/>
          <w:sz w:val="24"/>
          <w:u w:val="single"/>
        </w:rPr>
        <w:t xml:space="preserve"> </w:t>
      </w:r>
      <w:r w:rsidR="00CF5CA7" w:rsidRPr="00FC6045">
        <w:rPr>
          <w:b/>
          <w:color w:val="1F497D" w:themeColor="text2"/>
          <w:spacing w:val="-4"/>
          <w:sz w:val="24"/>
          <w:u w:val="single"/>
        </w:rPr>
        <w:t>-</w:t>
      </w:r>
      <w:r w:rsidR="00EB5F82">
        <w:rPr>
          <w:b/>
          <w:color w:val="1F497D" w:themeColor="text2"/>
          <w:spacing w:val="-4"/>
          <w:sz w:val="24"/>
          <w:u w:val="single"/>
        </w:rPr>
        <w:t xml:space="preserve"> </w:t>
      </w:r>
      <w:r w:rsidR="00703061">
        <w:rPr>
          <w:b/>
          <w:color w:val="1F497D" w:themeColor="text2"/>
          <w:spacing w:val="-4"/>
          <w:sz w:val="24"/>
          <w:u w:val="single"/>
        </w:rPr>
        <w:t>Ε</w:t>
      </w:r>
      <w:r w:rsidR="00CF5CA7" w:rsidRPr="00FC6045">
        <w:rPr>
          <w:b/>
          <w:color w:val="1F497D" w:themeColor="text2"/>
          <w:spacing w:val="-4"/>
          <w:sz w:val="24"/>
          <w:u w:val="single"/>
        </w:rPr>
        <w:t>:</w:t>
      </w:r>
    </w:p>
    <w:p w14:paraId="38EDF5E1" w14:textId="77777777" w:rsidR="00CF5CA7" w:rsidRDefault="00175696" w:rsidP="00532D37">
      <w:pPr>
        <w:spacing w:after="120"/>
        <w:ind w:left="1134" w:hanging="567"/>
        <w:jc w:val="both"/>
        <w:rPr>
          <w:sz w:val="24"/>
          <w:szCs w:val="24"/>
        </w:rPr>
      </w:pPr>
      <w:r>
        <w:rPr>
          <w:sz w:val="24"/>
          <w:szCs w:val="24"/>
        </w:rPr>
        <w:tab/>
      </w:r>
      <w:r w:rsidR="00CF5CA7" w:rsidRPr="00FC6045">
        <w:rPr>
          <w:sz w:val="24"/>
          <w:szCs w:val="24"/>
        </w:rPr>
        <w:t xml:space="preserve">Όπως πληροφορηθήκαμε από τον υπεύθυνο της μαρίνας, υπήρχε οφειλή ύψους €2.551 που δημιουργήθηκε πριν το 2010 και δεν υπάρχει διοικητικός φάκελος για την υπόθεση. </w:t>
      </w:r>
    </w:p>
    <w:p w14:paraId="1BFE8744" w14:textId="13FAC591" w:rsidR="00EB5F82" w:rsidRPr="00FC6045" w:rsidRDefault="00175696" w:rsidP="00532D37">
      <w:pPr>
        <w:spacing w:after="120"/>
        <w:ind w:left="1134" w:hanging="567"/>
        <w:jc w:val="both"/>
        <w:rPr>
          <w:sz w:val="24"/>
          <w:szCs w:val="24"/>
        </w:rPr>
      </w:pPr>
      <w:r>
        <w:rPr>
          <w:sz w:val="24"/>
          <w:szCs w:val="24"/>
        </w:rPr>
        <w:tab/>
      </w:r>
      <w:r w:rsidR="00000D17">
        <w:rPr>
          <w:sz w:val="24"/>
          <w:szCs w:val="24"/>
        </w:rPr>
        <w:t>Ο ΓΔ του Υφυπουργείου μά</w:t>
      </w:r>
      <w:r w:rsidR="00EB5F82">
        <w:rPr>
          <w:sz w:val="24"/>
          <w:szCs w:val="24"/>
        </w:rPr>
        <w:t xml:space="preserve">ς ενημέρωσε ότι </w:t>
      </w:r>
      <w:r w:rsidR="00EB5F82" w:rsidRPr="00EB5F82">
        <w:rPr>
          <w:sz w:val="24"/>
          <w:szCs w:val="24"/>
        </w:rPr>
        <w:t>το οφειλόμενο ποσό των €2</w:t>
      </w:r>
      <w:r w:rsidR="00EB5F82">
        <w:rPr>
          <w:sz w:val="24"/>
          <w:szCs w:val="24"/>
        </w:rPr>
        <w:t>.</w:t>
      </w:r>
      <w:r w:rsidR="00EB5F82" w:rsidRPr="00EB5F82">
        <w:rPr>
          <w:sz w:val="24"/>
          <w:szCs w:val="24"/>
        </w:rPr>
        <w:t>551 θα προταθεί για διαγραφή</w:t>
      </w:r>
      <w:r w:rsidR="00466B7E">
        <w:rPr>
          <w:sz w:val="24"/>
          <w:szCs w:val="24"/>
        </w:rPr>
        <w:t>,</w:t>
      </w:r>
      <w:r w:rsidR="00EB5F82" w:rsidRPr="00EB5F82">
        <w:rPr>
          <w:sz w:val="24"/>
          <w:szCs w:val="24"/>
        </w:rPr>
        <w:t xml:space="preserve"> με ανάλογη τεκμηρίωση στην Τεχνική Επιτροπή Διαγραφών.</w:t>
      </w:r>
    </w:p>
    <w:p w14:paraId="0E97FCF8" w14:textId="7E37DB1C" w:rsidR="00CF5CA7" w:rsidRPr="00FC6045" w:rsidRDefault="00CF5CA7" w:rsidP="00532D37">
      <w:pPr>
        <w:pStyle w:val="ListParagraph"/>
        <w:numPr>
          <w:ilvl w:val="0"/>
          <w:numId w:val="7"/>
        </w:numPr>
        <w:spacing w:after="120"/>
        <w:ind w:left="1134" w:hanging="567"/>
        <w:contextualSpacing w:val="0"/>
        <w:jc w:val="both"/>
        <w:rPr>
          <w:sz w:val="24"/>
          <w:szCs w:val="24"/>
        </w:rPr>
      </w:pPr>
      <w:r w:rsidRPr="00FC6045">
        <w:rPr>
          <w:sz w:val="24"/>
          <w:szCs w:val="24"/>
        </w:rPr>
        <w:t xml:space="preserve">Το συμβόλαιο </w:t>
      </w:r>
      <w:r w:rsidR="00FB15F1">
        <w:rPr>
          <w:sz w:val="24"/>
          <w:szCs w:val="24"/>
        </w:rPr>
        <w:t>με</w:t>
      </w:r>
      <w:r w:rsidRPr="00FC6045">
        <w:rPr>
          <w:sz w:val="24"/>
          <w:szCs w:val="24"/>
        </w:rPr>
        <w:t xml:space="preserve"> </w:t>
      </w:r>
      <w:r w:rsidR="00FB15F1">
        <w:rPr>
          <w:sz w:val="24"/>
          <w:szCs w:val="24"/>
        </w:rPr>
        <w:t>συγκεκριμένο όμιλο</w:t>
      </w:r>
      <w:r w:rsidRPr="00FC6045">
        <w:rPr>
          <w:sz w:val="24"/>
          <w:szCs w:val="24"/>
        </w:rPr>
        <w:t xml:space="preserve"> έληξε στις 31.10.1999 και δεν έχει έκτοτε ανανεωθεί. Σύμφωνα με σχετική αλληλογραφία, ο όμιλος είχε υποχρέωση με δικά του έξοδα να κατασκευάσει λυόμενο κτήριο για να χρησιμοποιείται για συνεδρίες, μαθήματα και άλλες δραστηριότητες, αλλά το μετέτρεψε σε κέντρο αναψυχής. Κατά το 2015 </w:t>
      </w:r>
      <w:r w:rsidR="006B4C66">
        <w:rPr>
          <w:sz w:val="24"/>
          <w:szCs w:val="24"/>
        </w:rPr>
        <w:t xml:space="preserve">ο </w:t>
      </w:r>
      <w:r w:rsidR="004E29F4">
        <w:rPr>
          <w:sz w:val="24"/>
          <w:szCs w:val="24"/>
        </w:rPr>
        <w:t>ΚΟΤ</w:t>
      </w:r>
      <w:r w:rsidR="006B4C66">
        <w:rPr>
          <w:sz w:val="24"/>
          <w:szCs w:val="24"/>
        </w:rPr>
        <w:t xml:space="preserve"> ετοίμασε</w:t>
      </w:r>
      <w:r w:rsidRPr="00FC6045">
        <w:rPr>
          <w:sz w:val="24"/>
          <w:szCs w:val="24"/>
        </w:rPr>
        <w:t xml:space="preserve"> σχετική συμφωνία</w:t>
      </w:r>
      <w:r w:rsidR="00466B7E">
        <w:rPr>
          <w:sz w:val="24"/>
          <w:szCs w:val="24"/>
        </w:rPr>
        <w:t>,</w:t>
      </w:r>
      <w:r w:rsidRPr="00FC6045">
        <w:rPr>
          <w:sz w:val="24"/>
          <w:szCs w:val="24"/>
        </w:rPr>
        <w:t xml:space="preserve"> η οποία δεν υπογράφηκε από τον όμιλο. Στις 10.1.2017 ζητήθηκε νομική συμβουλή κατά πόσο οι πράξεις του </w:t>
      </w:r>
      <w:r w:rsidR="006B4C66">
        <w:rPr>
          <w:sz w:val="24"/>
          <w:szCs w:val="24"/>
        </w:rPr>
        <w:t>ομίλου</w:t>
      </w:r>
      <w:r w:rsidRPr="00FC6045">
        <w:rPr>
          <w:sz w:val="24"/>
          <w:szCs w:val="24"/>
        </w:rPr>
        <w:t xml:space="preserve"> συνιστούσαν παραβίαση της συμφωνίας και ποιες θα έπρεπε να είναι οι ενέργειες του ΚΟΤ για ανάκτηση της κατοχής του υποστατικο</w:t>
      </w:r>
      <w:r w:rsidR="00B853F5">
        <w:rPr>
          <w:sz w:val="24"/>
          <w:szCs w:val="24"/>
        </w:rPr>
        <w:t>ύ. Ο νομικός σύμβουλος απάντησε</w:t>
      </w:r>
      <w:r w:rsidRPr="00FC6045">
        <w:rPr>
          <w:sz w:val="24"/>
          <w:szCs w:val="24"/>
        </w:rPr>
        <w:t xml:space="preserve"> ότι οι πράξεις του </w:t>
      </w:r>
      <w:r w:rsidR="006B4C66">
        <w:rPr>
          <w:sz w:val="24"/>
          <w:szCs w:val="24"/>
        </w:rPr>
        <w:t>ομίλου</w:t>
      </w:r>
      <w:r w:rsidRPr="00FC6045">
        <w:rPr>
          <w:sz w:val="24"/>
          <w:szCs w:val="24"/>
        </w:rPr>
        <w:t xml:space="preserve"> συνιστούσαν παραβίαση της συμφωνίας και ο </w:t>
      </w:r>
      <w:r w:rsidR="006B4C66">
        <w:rPr>
          <w:sz w:val="24"/>
          <w:szCs w:val="24"/>
        </w:rPr>
        <w:t>ΚΟΤ</w:t>
      </w:r>
      <w:r w:rsidRPr="00FC6045">
        <w:rPr>
          <w:sz w:val="24"/>
          <w:szCs w:val="24"/>
        </w:rPr>
        <w:t xml:space="preserve"> θα έπρεπε να αποστείλει επιστολή τερματισμού της συμφωνίας</w:t>
      </w:r>
      <w:r w:rsidR="00466B7E">
        <w:rPr>
          <w:sz w:val="24"/>
          <w:szCs w:val="24"/>
        </w:rPr>
        <w:t>,</w:t>
      </w:r>
      <w:r w:rsidRPr="00FC6045">
        <w:rPr>
          <w:sz w:val="24"/>
          <w:szCs w:val="24"/>
        </w:rPr>
        <w:t xml:space="preserve"> λόγω παραβίασης των όρων αυτής (αλλαγή χρήσης) και μετά τον τερματισμό να προχωρήσει στη λήψη δικαστικών μέτρων εναντίον του αδειούχου για έξωση και ανάκτηση της κατοχής. Το ΔΣ στη συνεδρία του</w:t>
      </w:r>
      <w:r w:rsidR="00466B7E">
        <w:rPr>
          <w:sz w:val="24"/>
          <w:szCs w:val="24"/>
        </w:rPr>
        <w:t>, ημερ.</w:t>
      </w:r>
      <w:r w:rsidRPr="00FC6045">
        <w:rPr>
          <w:sz w:val="24"/>
          <w:szCs w:val="24"/>
        </w:rPr>
        <w:t xml:space="preserve"> 28.2.2017</w:t>
      </w:r>
      <w:r w:rsidR="00466B7E">
        <w:rPr>
          <w:sz w:val="24"/>
          <w:szCs w:val="24"/>
        </w:rPr>
        <w:t>,</w:t>
      </w:r>
      <w:r w:rsidRPr="00FC6045">
        <w:rPr>
          <w:sz w:val="24"/>
          <w:szCs w:val="24"/>
        </w:rPr>
        <w:t xml:space="preserve"> ενέκρινε τον πιο πάνω χειρισμό. Στη συνέχεια εξελέγη νέο ΔΣ στον όμιλο</w:t>
      </w:r>
      <w:r w:rsidR="00466B7E">
        <w:rPr>
          <w:sz w:val="24"/>
          <w:szCs w:val="24"/>
        </w:rPr>
        <w:t>,</w:t>
      </w:r>
      <w:r w:rsidRPr="00FC6045">
        <w:rPr>
          <w:sz w:val="24"/>
          <w:szCs w:val="24"/>
        </w:rPr>
        <w:t xml:space="preserve"> το οποίο απέστειλε επιστολή</w:t>
      </w:r>
      <w:r w:rsidR="00466B7E">
        <w:rPr>
          <w:sz w:val="24"/>
          <w:szCs w:val="24"/>
        </w:rPr>
        <w:t>,</w:t>
      </w:r>
      <w:r w:rsidRPr="00FC6045">
        <w:rPr>
          <w:sz w:val="24"/>
          <w:szCs w:val="24"/>
        </w:rPr>
        <w:t xml:space="preserve"> ημερ. 14.3.2017</w:t>
      </w:r>
      <w:r w:rsidR="00466B7E">
        <w:rPr>
          <w:sz w:val="24"/>
          <w:szCs w:val="24"/>
        </w:rPr>
        <w:t>,</w:t>
      </w:r>
      <w:r w:rsidRPr="00FC6045">
        <w:rPr>
          <w:sz w:val="24"/>
          <w:szCs w:val="24"/>
        </w:rPr>
        <w:t xml:space="preserve"> με την επιθυμία να υπογράψουν το συμβόλαιο και ο ΚΟΤ να προχωρήσει στην έκδοση πολεοδομικής άδειας και άδειας οικοδομής με χρήσ</w:t>
      </w:r>
      <w:r w:rsidR="00B853F5">
        <w:rPr>
          <w:sz w:val="24"/>
          <w:szCs w:val="24"/>
        </w:rPr>
        <w:t xml:space="preserve">η ως όμιλος και ως εστιατόριο. </w:t>
      </w:r>
      <w:r w:rsidRPr="00FC6045">
        <w:rPr>
          <w:sz w:val="24"/>
          <w:szCs w:val="24"/>
        </w:rPr>
        <w:t>Στις 11.4.2017</w:t>
      </w:r>
      <w:r w:rsidR="00466B7E">
        <w:rPr>
          <w:sz w:val="24"/>
          <w:szCs w:val="24"/>
        </w:rPr>
        <w:t>,</w:t>
      </w:r>
      <w:r w:rsidRPr="00FC6045">
        <w:rPr>
          <w:sz w:val="24"/>
          <w:szCs w:val="24"/>
        </w:rPr>
        <w:t xml:space="preserve"> το ΔΣ του Οργανισμού αποφάσισε να μην υπογραφεί συμφωνία/άδεια χρήσης με τον </w:t>
      </w:r>
      <w:r w:rsidR="006B4C66">
        <w:rPr>
          <w:sz w:val="24"/>
          <w:szCs w:val="24"/>
        </w:rPr>
        <w:t>συγκεκριμένο όμιλο</w:t>
      </w:r>
      <w:r w:rsidRPr="00FC6045">
        <w:rPr>
          <w:sz w:val="24"/>
          <w:szCs w:val="24"/>
        </w:rPr>
        <w:t>. Σημειών</w:t>
      </w:r>
      <w:r w:rsidR="00466B7E">
        <w:rPr>
          <w:sz w:val="24"/>
          <w:szCs w:val="24"/>
        </w:rPr>
        <w:t>ουμε</w:t>
      </w:r>
      <w:r w:rsidRPr="00FC6045">
        <w:rPr>
          <w:sz w:val="24"/>
          <w:szCs w:val="24"/>
        </w:rPr>
        <w:t xml:space="preserve"> ότι το κτήριο δεν έχει εξασφαλίσει από την αρμόδια </w:t>
      </w:r>
      <w:r w:rsidR="006B4C66">
        <w:rPr>
          <w:sz w:val="24"/>
          <w:szCs w:val="24"/>
        </w:rPr>
        <w:t>Α</w:t>
      </w:r>
      <w:r w:rsidRPr="00FC6045">
        <w:rPr>
          <w:sz w:val="24"/>
          <w:szCs w:val="24"/>
        </w:rPr>
        <w:t xml:space="preserve">ρχή άδεια οικοδομής.  </w:t>
      </w:r>
    </w:p>
    <w:p w14:paraId="77D07195" w14:textId="3639D51D" w:rsidR="00CF5CA7" w:rsidRPr="00FC6045" w:rsidRDefault="00175696" w:rsidP="00532D37">
      <w:pPr>
        <w:pStyle w:val="ListParagraph"/>
        <w:spacing w:after="120"/>
        <w:ind w:left="1134" w:hanging="567"/>
        <w:contextualSpacing w:val="0"/>
        <w:jc w:val="both"/>
        <w:rPr>
          <w:sz w:val="24"/>
          <w:szCs w:val="24"/>
        </w:rPr>
      </w:pPr>
      <w:r>
        <w:rPr>
          <w:sz w:val="24"/>
          <w:szCs w:val="24"/>
        </w:rPr>
        <w:tab/>
      </w:r>
      <w:r w:rsidR="00466B7E">
        <w:rPr>
          <w:sz w:val="24"/>
          <w:szCs w:val="24"/>
        </w:rPr>
        <w:t>Ο</w:t>
      </w:r>
      <w:r w:rsidR="00CF5CA7" w:rsidRPr="00FC6045">
        <w:rPr>
          <w:sz w:val="24"/>
          <w:szCs w:val="24"/>
        </w:rPr>
        <w:t xml:space="preserve"> Οργανισμός</w:t>
      </w:r>
      <w:r w:rsidR="00466B7E">
        <w:rPr>
          <w:sz w:val="24"/>
          <w:szCs w:val="24"/>
        </w:rPr>
        <w:t>,</w:t>
      </w:r>
      <w:r w:rsidR="00CF5CA7" w:rsidRPr="00FC6045">
        <w:rPr>
          <w:sz w:val="24"/>
          <w:szCs w:val="24"/>
        </w:rPr>
        <w:t xml:space="preserve"> μέσω των δικηγόρων του</w:t>
      </w:r>
      <w:r w:rsidR="00466B7E">
        <w:rPr>
          <w:sz w:val="24"/>
          <w:szCs w:val="24"/>
        </w:rPr>
        <w:t>,</w:t>
      </w:r>
      <w:r w:rsidR="00CF5CA7" w:rsidRPr="00FC6045">
        <w:rPr>
          <w:sz w:val="24"/>
          <w:szCs w:val="24"/>
        </w:rPr>
        <w:t xml:space="preserve"> καταχώρισε τον Μάρτιο</w:t>
      </w:r>
      <w:r w:rsidR="00466B7E">
        <w:rPr>
          <w:sz w:val="24"/>
          <w:szCs w:val="24"/>
        </w:rPr>
        <w:t xml:space="preserve"> του</w:t>
      </w:r>
      <w:r w:rsidR="00CF5CA7" w:rsidRPr="00FC6045">
        <w:rPr>
          <w:sz w:val="24"/>
          <w:szCs w:val="24"/>
        </w:rPr>
        <w:t xml:space="preserve"> 2017 ποινική υπόθεση με αρ. 553/2017 εναντίον της </w:t>
      </w:r>
      <w:r w:rsidR="006B4C66">
        <w:rPr>
          <w:sz w:val="24"/>
          <w:szCs w:val="24"/>
        </w:rPr>
        <w:t>συγκεκριμένης εταιρείας</w:t>
      </w:r>
      <w:r w:rsidR="00CF5CA7" w:rsidRPr="00FC6045">
        <w:rPr>
          <w:sz w:val="24"/>
          <w:szCs w:val="24"/>
        </w:rPr>
        <w:t xml:space="preserve">, της διευθυντού της εν λόγω εταιρείας και του διαχειριστή του κέντρου αναψυχής </w:t>
      </w:r>
      <w:r w:rsidR="006B4C66">
        <w:rPr>
          <w:sz w:val="24"/>
          <w:szCs w:val="24"/>
        </w:rPr>
        <w:t>του συγκεκριμένου ομίλου</w:t>
      </w:r>
      <w:r w:rsidR="00466B7E">
        <w:rPr>
          <w:sz w:val="24"/>
          <w:szCs w:val="24"/>
        </w:rPr>
        <w:t>,</w:t>
      </w:r>
      <w:r w:rsidR="00CF5CA7" w:rsidRPr="00FC6045">
        <w:rPr>
          <w:sz w:val="24"/>
          <w:szCs w:val="24"/>
        </w:rPr>
        <w:t xml:space="preserve"> αναφορικά με τη λειτουργία του κέντρου αναψυχής χωρίς άδεια λειτουργίας από τον ΚΟΤ. Σύμφωνα με επιστολή των δικηγόρων του Οργανισμού</w:t>
      </w:r>
      <w:r w:rsidR="00466B7E">
        <w:rPr>
          <w:sz w:val="24"/>
          <w:szCs w:val="24"/>
        </w:rPr>
        <w:t>,</w:t>
      </w:r>
      <w:r w:rsidR="00CF5CA7" w:rsidRPr="00FC6045">
        <w:rPr>
          <w:sz w:val="24"/>
          <w:szCs w:val="24"/>
        </w:rPr>
        <w:t xml:space="preserve"> ημερ. 9.3.2017, δεν καταχωρίστηκε ποινική υπόθεση εναντίον του </w:t>
      </w:r>
      <w:r w:rsidR="006B4C66">
        <w:rPr>
          <w:sz w:val="24"/>
          <w:szCs w:val="24"/>
        </w:rPr>
        <w:t>ομίλου</w:t>
      </w:r>
      <w:r w:rsidR="00CF5CA7" w:rsidRPr="00FC6045">
        <w:rPr>
          <w:sz w:val="24"/>
          <w:szCs w:val="24"/>
        </w:rPr>
        <w:t xml:space="preserve"> και των μελών του</w:t>
      </w:r>
      <w:r w:rsidR="00466B7E">
        <w:rPr>
          <w:sz w:val="24"/>
          <w:szCs w:val="24"/>
        </w:rPr>
        <w:t>,</w:t>
      </w:r>
      <w:r w:rsidR="00CF5CA7" w:rsidRPr="00FC6045">
        <w:rPr>
          <w:sz w:val="24"/>
          <w:szCs w:val="24"/>
        </w:rPr>
        <w:t xml:space="preserve"> επειδή </w:t>
      </w:r>
      <w:r w:rsidR="00CF5CA7" w:rsidRPr="00FC6045">
        <w:rPr>
          <w:sz w:val="24"/>
          <w:szCs w:val="24"/>
        </w:rPr>
        <w:lastRenderedPageBreak/>
        <w:t>θα ήταν δύσκολη η απόδειξη της κατηγορίας για λειτουργία κέντρου χωρίς άδεια λειτουργίας από τον ΚΟΤ.</w:t>
      </w:r>
    </w:p>
    <w:p w14:paraId="12A269E0" w14:textId="63B18151" w:rsidR="00CF5CA7" w:rsidRPr="004E29F4" w:rsidRDefault="00175696" w:rsidP="00532D37">
      <w:pPr>
        <w:pStyle w:val="ListParagraph"/>
        <w:spacing w:after="120"/>
        <w:ind w:left="1134" w:hanging="567"/>
        <w:contextualSpacing w:val="0"/>
        <w:jc w:val="both"/>
        <w:rPr>
          <w:rFonts w:cstheme="minorHAnsi"/>
          <w:spacing w:val="-4"/>
          <w:sz w:val="24"/>
          <w:szCs w:val="24"/>
          <w:lang w:eastAsia="el-GR"/>
        </w:rPr>
      </w:pPr>
      <w:r>
        <w:rPr>
          <w:sz w:val="24"/>
          <w:szCs w:val="24"/>
        </w:rPr>
        <w:tab/>
      </w:r>
      <w:r w:rsidR="00CF5CA7" w:rsidRPr="00FC6045">
        <w:rPr>
          <w:sz w:val="24"/>
          <w:szCs w:val="24"/>
        </w:rPr>
        <w:t>Στις 17.7.2018</w:t>
      </w:r>
      <w:r w:rsidR="00466B7E">
        <w:rPr>
          <w:sz w:val="24"/>
          <w:szCs w:val="24"/>
        </w:rPr>
        <w:t>,</w:t>
      </w:r>
      <w:r w:rsidR="00CF5CA7" w:rsidRPr="00FC6045">
        <w:rPr>
          <w:sz w:val="24"/>
          <w:szCs w:val="24"/>
        </w:rPr>
        <w:t xml:space="preserve"> το ΔΣ του ΚΟΤ έλαβε νέα απόφαση</w:t>
      </w:r>
      <w:r w:rsidR="00466B7E">
        <w:rPr>
          <w:sz w:val="24"/>
          <w:szCs w:val="24"/>
        </w:rPr>
        <w:t>,</w:t>
      </w:r>
      <w:r w:rsidR="00CF5CA7" w:rsidRPr="00FC6045">
        <w:rPr>
          <w:sz w:val="24"/>
          <w:szCs w:val="24"/>
        </w:rPr>
        <w:t xml:space="preserve"> με την οποία αποφάσισε όπως ο Οργανισμός προβεί σε όλες τις διαδικασίες για την εξασφάλιση πολεοδομικής άδειας/άδειας οικοδομής του κτηρίου από την αρμόδια </w:t>
      </w:r>
      <w:r w:rsidR="006B4C66">
        <w:rPr>
          <w:sz w:val="24"/>
          <w:szCs w:val="24"/>
        </w:rPr>
        <w:t>Α</w:t>
      </w:r>
      <w:r w:rsidR="00CF5CA7" w:rsidRPr="00FC6045">
        <w:rPr>
          <w:sz w:val="24"/>
          <w:szCs w:val="24"/>
        </w:rPr>
        <w:t>ρχή και παράλληλα με την εξασφάλιση όλων των αδειών που απαιτούνται για τη νόμιμη λειτου</w:t>
      </w:r>
      <w:r w:rsidR="006B36D0">
        <w:rPr>
          <w:sz w:val="24"/>
          <w:szCs w:val="24"/>
        </w:rPr>
        <w:t xml:space="preserve">ργία του </w:t>
      </w:r>
      <w:r w:rsidR="006B36D0" w:rsidRPr="004E29F4">
        <w:rPr>
          <w:rFonts w:cstheme="minorHAnsi"/>
          <w:sz w:val="24"/>
          <w:szCs w:val="24"/>
        </w:rPr>
        <w:t>υποστατικού ως όμιλος/</w:t>
      </w:r>
      <w:r w:rsidR="00CF5CA7" w:rsidRPr="004E29F4">
        <w:rPr>
          <w:rFonts w:cstheme="minorHAnsi"/>
          <w:sz w:val="24"/>
          <w:szCs w:val="24"/>
        </w:rPr>
        <w:t xml:space="preserve">εστιατόριο, ο Οργανισμός να διαπραγματευθεί με το νέο ΔΣ του </w:t>
      </w:r>
      <w:r w:rsidR="006B4C66" w:rsidRPr="004E29F4">
        <w:rPr>
          <w:rFonts w:cstheme="minorHAnsi"/>
          <w:sz w:val="24"/>
          <w:szCs w:val="24"/>
        </w:rPr>
        <w:t>ομίλου</w:t>
      </w:r>
      <w:r w:rsidR="00466B7E">
        <w:rPr>
          <w:rFonts w:cstheme="minorHAnsi"/>
          <w:sz w:val="24"/>
          <w:szCs w:val="24"/>
        </w:rPr>
        <w:t>,</w:t>
      </w:r>
      <w:r w:rsidR="00CF5CA7" w:rsidRPr="004E29F4">
        <w:rPr>
          <w:rFonts w:cstheme="minorHAnsi"/>
          <w:sz w:val="24"/>
          <w:szCs w:val="24"/>
        </w:rPr>
        <w:t xml:space="preserve"> ώστε να καταλήξουν σε συμφωνία σχετικά με το προσχέδιο άδειας χρήσης</w:t>
      </w:r>
      <w:r w:rsidR="00CF5CA7" w:rsidRPr="004E29F4">
        <w:rPr>
          <w:rFonts w:cstheme="minorHAnsi"/>
          <w:spacing w:val="-4"/>
          <w:sz w:val="24"/>
          <w:szCs w:val="24"/>
          <w:lang w:eastAsia="el-GR"/>
        </w:rPr>
        <w:t xml:space="preserve"> του υποστατικού.</w:t>
      </w:r>
    </w:p>
    <w:p w14:paraId="7BC47CE1" w14:textId="5C9BE985" w:rsidR="00CF5CA7" w:rsidRDefault="00175696" w:rsidP="00532D37">
      <w:pPr>
        <w:pStyle w:val="ListParagraph"/>
        <w:spacing w:after="120"/>
        <w:ind w:left="1134" w:hanging="567"/>
        <w:contextualSpacing w:val="0"/>
        <w:jc w:val="both"/>
        <w:rPr>
          <w:sz w:val="24"/>
          <w:szCs w:val="24"/>
        </w:rPr>
      </w:pPr>
      <w:r>
        <w:rPr>
          <w:sz w:val="24"/>
          <w:szCs w:val="24"/>
        </w:rPr>
        <w:tab/>
      </w:r>
      <w:r w:rsidR="00CF5CA7" w:rsidRPr="00FC6045">
        <w:rPr>
          <w:sz w:val="24"/>
          <w:szCs w:val="24"/>
        </w:rPr>
        <w:t xml:space="preserve">Στις 4.9.2018 υποβλήθηκε από τον ΚΟΤ προς το ΔΣ </w:t>
      </w:r>
      <w:r w:rsidR="006B4C66">
        <w:rPr>
          <w:sz w:val="24"/>
          <w:szCs w:val="24"/>
        </w:rPr>
        <w:t>του ομίλου</w:t>
      </w:r>
      <w:r w:rsidR="00CF5CA7" w:rsidRPr="00FC6045">
        <w:rPr>
          <w:sz w:val="24"/>
          <w:szCs w:val="24"/>
        </w:rPr>
        <w:t xml:space="preserve"> προσχέδιο συμφ</w:t>
      </w:r>
      <w:r w:rsidR="006B4C66">
        <w:rPr>
          <w:sz w:val="24"/>
          <w:szCs w:val="24"/>
        </w:rPr>
        <w:t>ωνίας άδειας χρήσης</w:t>
      </w:r>
      <w:r w:rsidR="00466B7E">
        <w:rPr>
          <w:sz w:val="24"/>
          <w:szCs w:val="24"/>
        </w:rPr>
        <w:t>,</w:t>
      </w:r>
      <w:r w:rsidR="006B4C66">
        <w:rPr>
          <w:sz w:val="24"/>
          <w:szCs w:val="24"/>
        </w:rPr>
        <w:t xml:space="preserve"> μεταξύ του ο</w:t>
      </w:r>
      <w:r w:rsidR="00CF5CA7" w:rsidRPr="00FC6045">
        <w:rPr>
          <w:sz w:val="24"/>
          <w:szCs w:val="24"/>
        </w:rPr>
        <w:t>μίλου και του ΚΟΤ και στις 13.12.2018 καταχωρίστηκε στο</w:t>
      </w:r>
      <w:r w:rsidR="00466B7E">
        <w:rPr>
          <w:sz w:val="24"/>
          <w:szCs w:val="24"/>
        </w:rPr>
        <w:t>ν</w:t>
      </w:r>
      <w:r w:rsidR="00CF5CA7" w:rsidRPr="00FC6045">
        <w:rPr>
          <w:sz w:val="24"/>
          <w:szCs w:val="24"/>
        </w:rPr>
        <w:t xml:space="preserve"> Δήμο Λάρνακας αίτηση για την εξασφάλιση πολεοδομικής  άδειας και άδειας οικοδομής του κτηρίου, η οποία χορηγήθηκε στις 20.9.2019. </w:t>
      </w:r>
      <w:r w:rsidR="006B4C66">
        <w:rPr>
          <w:sz w:val="24"/>
          <w:szCs w:val="24"/>
        </w:rPr>
        <w:t>Ζητήσαμε να πληροφορηθούμε για τις εξελίξεις</w:t>
      </w:r>
      <w:r w:rsidR="00CF5CA7" w:rsidRPr="00FC6045">
        <w:rPr>
          <w:sz w:val="24"/>
          <w:szCs w:val="24"/>
        </w:rPr>
        <w:t xml:space="preserve"> του πιο πάνω θέματος.</w:t>
      </w:r>
    </w:p>
    <w:p w14:paraId="3BF7C105" w14:textId="3A3A19D0" w:rsidR="00FD3CAC" w:rsidRPr="00FD3CAC" w:rsidRDefault="00175696" w:rsidP="00532D37">
      <w:pPr>
        <w:pStyle w:val="ListParagraph"/>
        <w:spacing w:after="120"/>
        <w:ind w:left="1134" w:hanging="567"/>
        <w:contextualSpacing w:val="0"/>
        <w:jc w:val="both"/>
        <w:rPr>
          <w:sz w:val="24"/>
          <w:szCs w:val="24"/>
        </w:rPr>
      </w:pPr>
      <w:r>
        <w:rPr>
          <w:sz w:val="24"/>
          <w:szCs w:val="24"/>
        </w:rPr>
        <w:tab/>
      </w:r>
      <w:r w:rsidR="00B42B55">
        <w:rPr>
          <w:sz w:val="24"/>
          <w:szCs w:val="24"/>
        </w:rPr>
        <w:t>Ο ΓΔ του Υφυπουργείου μά</w:t>
      </w:r>
      <w:r w:rsidR="00FD3CAC">
        <w:rPr>
          <w:sz w:val="24"/>
          <w:szCs w:val="24"/>
        </w:rPr>
        <w:t>ς ενημέρωσε ότι ο Πρόεδρος του ομίλου απέστειλε επιστολή,</w:t>
      </w:r>
      <w:r w:rsidR="00FD3CAC" w:rsidRPr="00FD3CAC">
        <w:rPr>
          <w:sz w:val="24"/>
          <w:szCs w:val="24"/>
        </w:rPr>
        <w:t xml:space="preserve"> </w:t>
      </w:r>
      <w:r w:rsidR="00FD3CAC">
        <w:rPr>
          <w:sz w:val="24"/>
          <w:szCs w:val="24"/>
        </w:rPr>
        <w:t>ημερ</w:t>
      </w:r>
      <w:r w:rsidR="00466B7E">
        <w:rPr>
          <w:sz w:val="24"/>
          <w:szCs w:val="24"/>
        </w:rPr>
        <w:t>.</w:t>
      </w:r>
      <w:r w:rsidR="00FD3CAC">
        <w:rPr>
          <w:sz w:val="24"/>
          <w:szCs w:val="24"/>
        </w:rPr>
        <w:t xml:space="preserve"> 11.11.</w:t>
      </w:r>
      <w:r w:rsidR="00FD3CAC" w:rsidRPr="00FD3CAC">
        <w:rPr>
          <w:sz w:val="24"/>
          <w:szCs w:val="24"/>
        </w:rPr>
        <w:t>2019</w:t>
      </w:r>
      <w:r w:rsidR="00FD3CAC">
        <w:rPr>
          <w:sz w:val="24"/>
          <w:szCs w:val="24"/>
        </w:rPr>
        <w:t>,</w:t>
      </w:r>
      <w:r w:rsidR="00FD3CAC" w:rsidRPr="00FD3CAC">
        <w:rPr>
          <w:sz w:val="24"/>
          <w:szCs w:val="24"/>
        </w:rPr>
        <w:t xml:space="preserve"> προς το Υφυπουργείο</w:t>
      </w:r>
      <w:r w:rsidR="00466B7E">
        <w:rPr>
          <w:sz w:val="24"/>
          <w:szCs w:val="24"/>
        </w:rPr>
        <w:t>,</w:t>
      </w:r>
      <w:r w:rsidR="00FD3CAC" w:rsidRPr="00FD3CAC">
        <w:rPr>
          <w:sz w:val="24"/>
          <w:szCs w:val="24"/>
        </w:rPr>
        <w:t xml:space="preserve"> με την οποία αιτείται όπως, δεδομένης της εξασφάλισης από τον ΚΟΤ πολεοδομική</w:t>
      </w:r>
      <w:r w:rsidR="00FD3CAC">
        <w:rPr>
          <w:sz w:val="24"/>
          <w:szCs w:val="24"/>
        </w:rPr>
        <w:t>ς άδειας για το υποστατικό του ο</w:t>
      </w:r>
      <w:r w:rsidR="00FD3CAC" w:rsidRPr="00FD3CAC">
        <w:rPr>
          <w:sz w:val="24"/>
          <w:szCs w:val="24"/>
        </w:rPr>
        <w:t>μίλου ως κέντρο αναψυχής-εστιατόριο, προχωρήσει η υπογραφή του νέου συμβο</w:t>
      </w:r>
      <w:r w:rsidR="00FD3CAC">
        <w:rPr>
          <w:sz w:val="24"/>
          <w:szCs w:val="24"/>
        </w:rPr>
        <w:t>λαίου άδειας χρήσης μεταξύ του ο</w:t>
      </w:r>
      <w:r w:rsidR="00FD3CAC" w:rsidRPr="00FD3CAC">
        <w:rPr>
          <w:sz w:val="24"/>
          <w:szCs w:val="24"/>
        </w:rPr>
        <w:t>μίλου και του Υφυπουργείου. Ωστόσο</w:t>
      </w:r>
      <w:r w:rsidR="00C33721">
        <w:rPr>
          <w:sz w:val="24"/>
          <w:szCs w:val="24"/>
        </w:rPr>
        <w:t>,</w:t>
      </w:r>
      <w:r w:rsidR="00FD3CAC" w:rsidRPr="00FD3CAC">
        <w:rPr>
          <w:sz w:val="24"/>
          <w:szCs w:val="24"/>
        </w:rPr>
        <w:t xml:space="preserve"> το θέμα δεν θα προχωρήσει δεδομένης της επικείμενης παραχώρησης</w:t>
      </w:r>
      <w:r w:rsidR="00FD3CAC">
        <w:rPr>
          <w:sz w:val="24"/>
          <w:szCs w:val="24"/>
        </w:rPr>
        <w:t xml:space="preserve"> της μ</w:t>
      </w:r>
      <w:r w:rsidR="00FD3CAC" w:rsidRPr="00FD3CAC">
        <w:rPr>
          <w:sz w:val="24"/>
          <w:szCs w:val="24"/>
        </w:rPr>
        <w:t>α</w:t>
      </w:r>
      <w:r w:rsidR="00B42B55">
        <w:rPr>
          <w:sz w:val="24"/>
          <w:szCs w:val="24"/>
        </w:rPr>
        <w:t>ρίνας στον στρατηγικό επενδυτή</w:t>
      </w:r>
      <w:r w:rsidR="00FD3CAC" w:rsidRPr="00FD3CAC">
        <w:rPr>
          <w:sz w:val="24"/>
          <w:szCs w:val="24"/>
        </w:rPr>
        <w:t>.</w:t>
      </w:r>
    </w:p>
    <w:p w14:paraId="2AB4AB45" w14:textId="0A849316" w:rsidR="00FD3CAC" w:rsidRPr="00FD3CAC" w:rsidRDefault="00175696" w:rsidP="00964422">
      <w:pPr>
        <w:pStyle w:val="ListParagraph"/>
        <w:spacing w:after="240"/>
        <w:ind w:left="1134" w:hanging="567"/>
        <w:contextualSpacing w:val="0"/>
        <w:jc w:val="both"/>
        <w:rPr>
          <w:sz w:val="24"/>
          <w:szCs w:val="24"/>
        </w:rPr>
      </w:pPr>
      <w:r>
        <w:rPr>
          <w:sz w:val="24"/>
          <w:szCs w:val="24"/>
        </w:rPr>
        <w:tab/>
      </w:r>
      <w:r w:rsidR="00FD3CAC" w:rsidRPr="00FD3CAC">
        <w:rPr>
          <w:sz w:val="24"/>
          <w:szCs w:val="24"/>
        </w:rPr>
        <w:t>Περαιτέρω</w:t>
      </w:r>
      <w:r w:rsidR="00C33721">
        <w:rPr>
          <w:sz w:val="24"/>
          <w:szCs w:val="24"/>
        </w:rPr>
        <w:t>,</w:t>
      </w:r>
      <w:r w:rsidR="00B42B55">
        <w:rPr>
          <w:sz w:val="24"/>
          <w:szCs w:val="24"/>
        </w:rPr>
        <w:t xml:space="preserve"> μ</w:t>
      </w:r>
      <w:r w:rsidR="00C33721">
        <w:rPr>
          <w:sz w:val="24"/>
          <w:szCs w:val="24"/>
        </w:rPr>
        <w:t>α</w:t>
      </w:r>
      <w:r w:rsidR="00B42B55">
        <w:rPr>
          <w:sz w:val="24"/>
          <w:szCs w:val="24"/>
        </w:rPr>
        <w:t>ς ενημέρωσε ότι</w:t>
      </w:r>
      <w:r w:rsidR="00FD3CAC" w:rsidRPr="00FD3CAC">
        <w:rPr>
          <w:sz w:val="24"/>
          <w:szCs w:val="24"/>
        </w:rPr>
        <w:t xml:space="preserve"> είναι σε εξέλιξη η ποινική υπόθεση εναντίον των διαχειριστών του κέντρου αναψυχής για λειτουργία άνευ αδείας.</w:t>
      </w:r>
    </w:p>
    <w:p w14:paraId="701B305C" w14:textId="1B0B6A38" w:rsidR="00CF5CA7" w:rsidRPr="00FC6045" w:rsidRDefault="00CF5CA7" w:rsidP="006F4CC2">
      <w:pPr>
        <w:tabs>
          <w:tab w:val="left" w:pos="567"/>
        </w:tabs>
        <w:spacing w:after="240"/>
        <w:jc w:val="both"/>
        <w:rPr>
          <w:b/>
          <w:color w:val="1F497D" w:themeColor="text2"/>
          <w:spacing w:val="-4"/>
          <w:sz w:val="24"/>
        </w:rPr>
      </w:pPr>
      <w:r w:rsidRPr="00FC6045">
        <w:rPr>
          <w:b/>
          <w:color w:val="1F497D" w:themeColor="text2"/>
          <w:spacing w:val="-4"/>
          <w:sz w:val="24"/>
        </w:rPr>
        <w:t>γ</w:t>
      </w:r>
      <w:r w:rsidR="00964422">
        <w:rPr>
          <w:b/>
          <w:color w:val="1F497D" w:themeColor="text2"/>
          <w:spacing w:val="-4"/>
          <w:sz w:val="24"/>
        </w:rPr>
        <w:t>.</w:t>
      </w:r>
      <w:r w:rsidRPr="00FC6045">
        <w:rPr>
          <w:b/>
          <w:color w:val="1F497D" w:themeColor="text2"/>
          <w:spacing w:val="-4"/>
          <w:sz w:val="24"/>
        </w:rPr>
        <w:tab/>
        <w:t xml:space="preserve">Εισπρακτέα τέλη ελλιμενισμού στη </w:t>
      </w:r>
      <w:r w:rsidR="00C33721">
        <w:rPr>
          <w:b/>
          <w:color w:val="1F497D" w:themeColor="text2"/>
          <w:spacing w:val="-4"/>
          <w:sz w:val="24"/>
        </w:rPr>
        <w:t>Μ</w:t>
      </w:r>
      <w:r w:rsidRPr="00FC6045">
        <w:rPr>
          <w:b/>
          <w:color w:val="1F497D" w:themeColor="text2"/>
          <w:spacing w:val="-4"/>
          <w:sz w:val="24"/>
        </w:rPr>
        <w:t xml:space="preserve">αρίνα Λάρνακας. </w:t>
      </w:r>
    </w:p>
    <w:p w14:paraId="5E1B1F66" w14:textId="60732F77" w:rsidR="00CF5CA7" w:rsidRPr="00FC6045" w:rsidRDefault="00B42B55" w:rsidP="00964422">
      <w:pPr>
        <w:pStyle w:val="ListParagraph"/>
        <w:tabs>
          <w:tab w:val="left" w:pos="851"/>
        </w:tabs>
        <w:spacing w:after="240"/>
        <w:ind w:left="0"/>
        <w:contextualSpacing w:val="0"/>
        <w:jc w:val="both"/>
        <w:rPr>
          <w:sz w:val="24"/>
          <w:szCs w:val="24"/>
        </w:rPr>
      </w:pPr>
      <w:r>
        <w:rPr>
          <w:sz w:val="24"/>
          <w:szCs w:val="24"/>
        </w:rPr>
        <w:t>Η</w:t>
      </w:r>
      <w:r w:rsidR="00CF5CA7" w:rsidRPr="00FC6045">
        <w:rPr>
          <w:sz w:val="24"/>
          <w:szCs w:val="24"/>
        </w:rPr>
        <w:t xml:space="preserve"> παρακολούθηση και καταχώριση στο λογιστικό σύστημα των οφειλόμενων τελών ελλιμενισμού, πραγματοποιείται ανά μεγάλα χρονικά διαστήματα (κάθε 3 – 4 μήνες)</w:t>
      </w:r>
      <w:r w:rsidR="00C33721">
        <w:rPr>
          <w:sz w:val="24"/>
          <w:szCs w:val="24"/>
        </w:rPr>
        <w:t>,</w:t>
      </w:r>
      <w:r w:rsidR="00CF5CA7" w:rsidRPr="00FC6045">
        <w:rPr>
          <w:sz w:val="24"/>
          <w:szCs w:val="24"/>
        </w:rPr>
        <w:t xml:space="preserve"> με τη χρήση των φυσικών φακέλων που τηρούνται για κάθε σκάφος. Οι καθυστερημένοι έλεγχοι, υπολογισμοί και καταχωρίσεις των χρεωστικών υπολοίπων στο λογιστικό σύστημα, με τον τρόπο που διενεργούνται, οδηγούν σε αυξημένο διοικητικό κόστος και καθιστούν δύσκολη την παρακολούθησή τους.</w:t>
      </w:r>
    </w:p>
    <w:p w14:paraId="51906E23" w14:textId="51B747A0" w:rsidR="00CF5CA7" w:rsidRPr="00FC6045" w:rsidRDefault="00CF5CA7" w:rsidP="00964422">
      <w:pPr>
        <w:pStyle w:val="ListParagraph"/>
        <w:tabs>
          <w:tab w:val="left" w:pos="851"/>
        </w:tabs>
        <w:spacing w:after="240"/>
        <w:ind w:left="0"/>
        <w:contextualSpacing w:val="0"/>
        <w:jc w:val="both"/>
        <w:rPr>
          <w:sz w:val="24"/>
          <w:szCs w:val="24"/>
        </w:rPr>
      </w:pPr>
      <w:r w:rsidRPr="00FC6045">
        <w:rPr>
          <w:sz w:val="24"/>
          <w:szCs w:val="24"/>
        </w:rPr>
        <w:t>Τα καθυστερημένα έσοδα από χρεώστες τελών ελ</w:t>
      </w:r>
      <w:r w:rsidR="00B122D3">
        <w:rPr>
          <w:sz w:val="24"/>
          <w:szCs w:val="24"/>
        </w:rPr>
        <w:t>λιμενισμού της μαρίνας στις 31.12</w:t>
      </w:r>
      <w:r w:rsidRPr="00FC6045">
        <w:rPr>
          <w:sz w:val="24"/>
          <w:szCs w:val="24"/>
        </w:rPr>
        <w:t>.2019 ανέρχονται σε €</w:t>
      </w:r>
      <w:r w:rsidR="002772EB">
        <w:rPr>
          <w:sz w:val="24"/>
          <w:szCs w:val="24"/>
        </w:rPr>
        <w:t>304.666</w:t>
      </w:r>
      <w:r w:rsidR="00C33721">
        <w:rPr>
          <w:sz w:val="24"/>
          <w:szCs w:val="24"/>
        </w:rPr>
        <w:t>,</w:t>
      </w:r>
      <w:r w:rsidRPr="00FC6045">
        <w:rPr>
          <w:sz w:val="24"/>
          <w:szCs w:val="24"/>
        </w:rPr>
        <w:t xml:space="preserve"> μετά τη</w:t>
      </w:r>
      <w:r w:rsidR="00C33721">
        <w:rPr>
          <w:sz w:val="24"/>
          <w:szCs w:val="24"/>
        </w:rPr>
        <w:t>ν</w:t>
      </w:r>
      <w:r w:rsidRPr="00FC6045">
        <w:rPr>
          <w:sz w:val="24"/>
          <w:szCs w:val="24"/>
        </w:rPr>
        <w:t xml:space="preserve"> πρόνοια για επισφαλείς χρεώστες ύ</w:t>
      </w:r>
      <w:r w:rsidR="002772EB">
        <w:rPr>
          <w:sz w:val="24"/>
          <w:szCs w:val="24"/>
        </w:rPr>
        <w:t>ψους €60.571</w:t>
      </w:r>
      <w:r w:rsidRPr="00FC6045">
        <w:rPr>
          <w:sz w:val="24"/>
          <w:szCs w:val="24"/>
        </w:rPr>
        <w:t xml:space="preserve">.  </w:t>
      </w:r>
    </w:p>
    <w:p w14:paraId="2CDE05A4" w14:textId="77777777" w:rsidR="00CF5CA7" w:rsidRPr="00FC6045" w:rsidRDefault="00CF5CA7" w:rsidP="00080FD8">
      <w:pPr>
        <w:pStyle w:val="ListParagraph"/>
        <w:tabs>
          <w:tab w:val="left" w:pos="851"/>
        </w:tabs>
        <w:spacing w:after="240"/>
        <w:ind w:left="0"/>
        <w:contextualSpacing w:val="0"/>
        <w:jc w:val="both"/>
        <w:rPr>
          <w:sz w:val="24"/>
          <w:szCs w:val="24"/>
        </w:rPr>
      </w:pPr>
      <w:r w:rsidRPr="00FC6045">
        <w:rPr>
          <w:sz w:val="24"/>
          <w:szCs w:val="24"/>
        </w:rPr>
        <w:t xml:space="preserve">Στον έλεγχο που διενήργησε η Υπηρεσία μας εντοπίστηκαν περιπτώσεις που εκκρεμούν για μεγάλο χρονικό διάστημα π.χ. από το 2007 </w:t>
      </w:r>
      <w:r w:rsidRPr="000E2A17">
        <w:rPr>
          <w:b/>
          <w:sz w:val="24"/>
          <w:szCs w:val="24"/>
        </w:rPr>
        <w:t>(Παράρτημα</w:t>
      </w:r>
      <w:r w:rsidR="000E2A17" w:rsidRPr="000E2A17">
        <w:rPr>
          <w:b/>
          <w:sz w:val="24"/>
          <w:szCs w:val="24"/>
        </w:rPr>
        <w:t xml:space="preserve"> 1</w:t>
      </w:r>
      <w:r w:rsidRPr="000E2A17">
        <w:rPr>
          <w:b/>
          <w:sz w:val="24"/>
          <w:szCs w:val="24"/>
        </w:rPr>
        <w:t>)</w:t>
      </w:r>
      <w:r w:rsidRPr="00FC6045">
        <w:rPr>
          <w:sz w:val="24"/>
          <w:szCs w:val="24"/>
        </w:rPr>
        <w:t>. Από τον έλεγχο διαπιστώθηκαν τα ακόλουθα:</w:t>
      </w:r>
    </w:p>
    <w:p w14:paraId="5C8B1EA5" w14:textId="7999F18E" w:rsidR="00CF5CA7" w:rsidRPr="00F30218" w:rsidRDefault="00CF5CA7" w:rsidP="00080FD8">
      <w:pPr>
        <w:pStyle w:val="ListParagraph"/>
        <w:numPr>
          <w:ilvl w:val="0"/>
          <w:numId w:val="8"/>
        </w:numPr>
        <w:spacing w:after="120"/>
        <w:ind w:left="1134" w:hanging="567"/>
        <w:contextualSpacing w:val="0"/>
        <w:jc w:val="both"/>
        <w:rPr>
          <w:sz w:val="24"/>
          <w:szCs w:val="24"/>
        </w:rPr>
      </w:pPr>
      <w:r w:rsidRPr="00FC6045">
        <w:rPr>
          <w:sz w:val="24"/>
          <w:szCs w:val="24"/>
        </w:rPr>
        <w:lastRenderedPageBreak/>
        <w:t>Δεν είχε γίνει αποτελεσματική παρακολούθηση και λήψη έγκαιρων μέτρων για την είσπραξη των οφειλόμενων τελών ελλιμενισμού</w:t>
      </w:r>
      <w:r w:rsidR="00C33721">
        <w:rPr>
          <w:sz w:val="24"/>
          <w:szCs w:val="24"/>
        </w:rPr>
        <w:t>,</w:t>
      </w:r>
      <w:r w:rsidRPr="00FC6045">
        <w:rPr>
          <w:sz w:val="24"/>
          <w:szCs w:val="24"/>
        </w:rPr>
        <w:t xml:space="preserve"> με αποτέλεσμα να παραμένουν ανείσπρακτα και η είσπραξ</w:t>
      </w:r>
      <w:r w:rsidR="00C33721">
        <w:rPr>
          <w:sz w:val="24"/>
          <w:szCs w:val="24"/>
        </w:rPr>
        <w:t>ή</w:t>
      </w:r>
      <w:r w:rsidRPr="00FC6045">
        <w:rPr>
          <w:sz w:val="24"/>
          <w:szCs w:val="24"/>
        </w:rPr>
        <w:t xml:space="preserve"> τους, με την πάροδο του χρόνου, να καθίσταται δύσκολη ή/και αδύνατη. Η Υπηρεσία μας και σε προηγούμενη </w:t>
      </w:r>
      <w:r w:rsidR="002772EB">
        <w:rPr>
          <w:sz w:val="24"/>
          <w:szCs w:val="24"/>
        </w:rPr>
        <w:t>Έκθεση</w:t>
      </w:r>
      <w:r w:rsidRPr="00FC6045">
        <w:rPr>
          <w:sz w:val="24"/>
          <w:szCs w:val="24"/>
        </w:rPr>
        <w:t xml:space="preserve"> ελέγχου</w:t>
      </w:r>
      <w:r w:rsidR="00B973A5">
        <w:rPr>
          <w:sz w:val="24"/>
          <w:szCs w:val="24"/>
        </w:rPr>
        <w:t>,</w:t>
      </w:r>
      <w:r w:rsidRPr="00FC6045">
        <w:rPr>
          <w:sz w:val="24"/>
          <w:szCs w:val="24"/>
        </w:rPr>
        <w:t xml:space="preserve"> </w:t>
      </w:r>
      <w:r w:rsidR="00B973A5">
        <w:rPr>
          <w:sz w:val="24"/>
          <w:szCs w:val="24"/>
        </w:rPr>
        <w:t xml:space="preserve"> που </w:t>
      </w:r>
      <w:r w:rsidRPr="00FC6045">
        <w:rPr>
          <w:sz w:val="24"/>
          <w:szCs w:val="24"/>
        </w:rPr>
        <w:t xml:space="preserve">αφορούσε </w:t>
      </w:r>
      <w:r w:rsidR="00B973A5">
        <w:rPr>
          <w:sz w:val="24"/>
          <w:szCs w:val="24"/>
        </w:rPr>
        <w:t>σ</w:t>
      </w:r>
      <w:r w:rsidRPr="00FC6045">
        <w:rPr>
          <w:sz w:val="24"/>
          <w:szCs w:val="24"/>
        </w:rPr>
        <w:t>τον ΚΟΤ</w:t>
      </w:r>
      <w:r w:rsidR="00B973A5">
        <w:rPr>
          <w:sz w:val="24"/>
          <w:szCs w:val="24"/>
        </w:rPr>
        <w:t>,</w:t>
      </w:r>
      <w:r w:rsidRPr="00FC6045">
        <w:rPr>
          <w:sz w:val="24"/>
          <w:szCs w:val="24"/>
        </w:rPr>
        <w:t xml:space="preserve"> εξέφρασε την ανησυχία της, γιατί δεν είχαν ληφθεί έγκαιρα μέτρα για την </w:t>
      </w:r>
      <w:r w:rsidR="00B973A5">
        <w:rPr>
          <w:sz w:val="24"/>
          <w:szCs w:val="24"/>
        </w:rPr>
        <w:t>έγκαιρη</w:t>
      </w:r>
      <w:r w:rsidRPr="00FC6045">
        <w:rPr>
          <w:sz w:val="24"/>
          <w:szCs w:val="24"/>
        </w:rPr>
        <w:t xml:space="preserve"> είσπραξη των εσόδων από τέλη ελλιμενισμού.</w:t>
      </w:r>
    </w:p>
    <w:p w14:paraId="60239760" w14:textId="21D4CD4C" w:rsidR="00F30218" w:rsidRPr="00F30218" w:rsidRDefault="00080FD8" w:rsidP="00080FD8">
      <w:pPr>
        <w:pStyle w:val="ListParagraph"/>
        <w:spacing w:after="120"/>
        <w:ind w:left="1134" w:hanging="567"/>
        <w:contextualSpacing w:val="0"/>
        <w:jc w:val="both"/>
        <w:rPr>
          <w:sz w:val="24"/>
          <w:szCs w:val="24"/>
        </w:rPr>
      </w:pPr>
      <w:r>
        <w:rPr>
          <w:sz w:val="24"/>
          <w:szCs w:val="24"/>
        </w:rPr>
        <w:tab/>
      </w:r>
      <w:r w:rsidR="00F30218">
        <w:rPr>
          <w:sz w:val="24"/>
          <w:szCs w:val="24"/>
        </w:rPr>
        <w:t xml:space="preserve">Ο ΓΔ του Υφυπουργείου </w:t>
      </w:r>
      <w:r w:rsidR="00446DB1">
        <w:rPr>
          <w:sz w:val="24"/>
          <w:szCs w:val="24"/>
        </w:rPr>
        <w:t>μ</w:t>
      </w:r>
      <w:r w:rsidR="00EF6F93">
        <w:rPr>
          <w:sz w:val="24"/>
          <w:szCs w:val="24"/>
        </w:rPr>
        <w:t>ά</w:t>
      </w:r>
      <w:r w:rsidR="00446DB1">
        <w:rPr>
          <w:sz w:val="24"/>
          <w:szCs w:val="24"/>
        </w:rPr>
        <w:t>ς πληροφόρησε</w:t>
      </w:r>
      <w:r w:rsidR="00F30218">
        <w:rPr>
          <w:sz w:val="24"/>
          <w:szCs w:val="24"/>
        </w:rPr>
        <w:t xml:space="preserve"> ότι ο</w:t>
      </w:r>
      <w:r w:rsidR="00F30218" w:rsidRPr="00F30218">
        <w:rPr>
          <w:sz w:val="24"/>
          <w:szCs w:val="24"/>
        </w:rPr>
        <w:t xml:space="preserve"> χειρισμός του υπολογισμού και οι καταχωρ</w:t>
      </w:r>
      <w:r w:rsidR="00446DB1">
        <w:rPr>
          <w:sz w:val="24"/>
          <w:szCs w:val="24"/>
        </w:rPr>
        <w:t>ί</w:t>
      </w:r>
      <w:r w:rsidR="00F30218" w:rsidRPr="00F30218">
        <w:rPr>
          <w:sz w:val="24"/>
          <w:szCs w:val="24"/>
        </w:rPr>
        <w:t>σεις του χρεωστικού υπόλοιπου στο λογιστικό σύστημα εξακολουθ</w:t>
      </w:r>
      <w:r w:rsidR="0076060F">
        <w:rPr>
          <w:sz w:val="24"/>
          <w:szCs w:val="24"/>
        </w:rPr>
        <w:t>εί να γίνεται με τον ίδιο τρόπο και ότι</w:t>
      </w:r>
      <w:r w:rsidR="00F30218" w:rsidRPr="00F30218">
        <w:rPr>
          <w:sz w:val="24"/>
          <w:szCs w:val="24"/>
        </w:rPr>
        <w:t xml:space="preserve"> </w:t>
      </w:r>
      <w:r w:rsidR="0076060F">
        <w:rPr>
          <w:sz w:val="24"/>
          <w:szCs w:val="24"/>
        </w:rPr>
        <w:t>μ</w:t>
      </w:r>
      <w:r w:rsidR="00F30218" w:rsidRPr="00F30218">
        <w:rPr>
          <w:sz w:val="24"/>
          <w:szCs w:val="24"/>
        </w:rPr>
        <w:t>ε την εφαρμογή του νέου λογισμικού συστήματος ERP</w:t>
      </w:r>
      <w:r w:rsidR="00F30218">
        <w:rPr>
          <w:sz w:val="24"/>
          <w:szCs w:val="24"/>
        </w:rPr>
        <w:t>,</w:t>
      </w:r>
      <w:r w:rsidR="00F30218" w:rsidRPr="00F30218">
        <w:rPr>
          <w:sz w:val="24"/>
          <w:szCs w:val="24"/>
        </w:rPr>
        <w:t xml:space="preserve"> το οποίο σύντομα θα τεθεί σε λειτουργία</w:t>
      </w:r>
      <w:r w:rsidR="00F30218">
        <w:rPr>
          <w:sz w:val="24"/>
          <w:szCs w:val="24"/>
        </w:rPr>
        <w:t>,</w:t>
      </w:r>
      <w:r w:rsidR="00F30218" w:rsidRPr="00F30218">
        <w:rPr>
          <w:sz w:val="24"/>
          <w:szCs w:val="24"/>
        </w:rPr>
        <w:t xml:space="preserve"> θα επιλυθούν πολλά προβλήματα</w:t>
      </w:r>
      <w:r w:rsidR="00B973A5">
        <w:rPr>
          <w:sz w:val="24"/>
          <w:szCs w:val="24"/>
        </w:rPr>
        <w:t>,</w:t>
      </w:r>
      <w:r w:rsidR="00F30218" w:rsidRPr="00F30218">
        <w:rPr>
          <w:sz w:val="24"/>
          <w:szCs w:val="24"/>
        </w:rPr>
        <w:t xml:space="preserve"> όπως καθυστερημένοι έλεγχοι, υπολογισμοί και καταχωρ</w:t>
      </w:r>
      <w:r w:rsidR="00446DB1">
        <w:rPr>
          <w:sz w:val="24"/>
          <w:szCs w:val="24"/>
        </w:rPr>
        <w:t>ί</w:t>
      </w:r>
      <w:r w:rsidR="00F30218" w:rsidRPr="00F30218">
        <w:rPr>
          <w:sz w:val="24"/>
          <w:szCs w:val="24"/>
        </w:rPr>
        <w:t>σεις των χρεωστικών υπολοίπων και θα διευκολυνθεί η παρακολούθηση των εισπράξεων, εσόδων και χρεωστών.</w:t>
      </w:r>
    </w:p>
    <w:p w14:paraId="50732C3E" w14:textId="7BD4A80F" w:rsidR="00F30218" w:rsidRPr="00F30218" w:rsidRDefault="00080FD8" w:rsidP="00080FD8">
      <w:pPr>
        <w:pStyle w:val="ListParagraph"/>
        <w:spacing w:after="120"/>
        <w:ind w:left="1134" w:hanging="567"/>
        <w:contextualSpacing w:val="0"/>
        <w:jc w:val="both"/>
        <w:rPr>
          <w:sz w:val="24"/>
          <w:szCs w:val="24"/>
        </w:rPr>
      </w:pPr>
      <w:r>
        <w:rPr>
          <w:sz w:val="24"/>
          <w:szCs w:val="24"/>
        </w:rPr>
        <w:tab/>
      </w:r>
      <w:r w:rsidR="00F30218" w:rsidRPr="00F30218">
        <w:rPr>
          <w:sz w:val="24"/>
          <w:szCs w:val="24"/>
        </w:rPr>
        <w:t xml:space="preserve">Η πρόνοια </w:t>
      </w:r>
      <w:r w:rsidR="0076060F">
        <w:rPr>
          <w:sz w:val="24"/>
          <w:szCs w:val="24"/>
        </w:rPr>
        <w:t xml:space="preserve">ύψους </w:t>
      </w:r>
      <w:r w:rsidR="0076060F" w:rsidRPr="00F30218">
        <w:rPr>
          <w:sz w:val="24"/>
          <w:szCs w:val="24"/>
        </w:rPr>
        <w:t>€60.571</w:t>
      </w:r>
      <w:r w:rsidR="0076060F">
        <w:rPr>
          <w:sz w:val="24"/>
          <w:szCs w:val="24"/>
        </w:rPr>
        <w:t xml:space="preserve"> </w:t>
      </w:r>
      <w:r w:rsidR="00F30218" w:rsidRPr="00F30218">
        <w:rPr>
          <w:sz w:val="24"/>
          <w:szCs w:val="24"/>
        </w:rPr>
        <w:t>για επισφαλείς χρεώστες</w:t>
      </w:r>
      <w:r w:rsidR="0076060F">
        <w:rPr>
          <w:sz w:val="24"/>
          <w:szCs w:val="24"/>
        </w:rPr>
        <w:t xml:space="preserve"> </w:t>
      </w:r>
      <w:r w:rsidR="00F30218" w:rsidRPr="00F30218">
        <w:rPr>
          <w:sz w:val="24"/>
          <w:szCs w:val="24"/>
        </w:rPr>
        <w:t>στάλ</w:t>
      </w:r>
      <w:r w:rsidR="00315E27">
        <w:rPr>
          <w:sz w:val="24"/>
          <w:szCs w:val="24"/>
        </w:rPr>
        <w:t>θ</w:t>
      </w:r>
      <w:r w:rsidR="00F30218" w:rsidRPr="00F30218">
        <w:rPr>
          <w:sz w:val="24"/>
          <w:szCs w:val="24"/>
        </w:rPr>
        <w:t>ηκε για διαγραφή στην Τεχνική Επιτροπή Διαγραφ</w:t>
      </w:r>
      <w:r w:rsidR="00F054CA">
        <w:rPr>
          <w:sz w:val="24"/>
          <w:szCs w:val="24"/>
        </w:rPr>
        <w:t>ών</w:t>
      </w:r>
      <w:r w:rsidR="00F30218" w:rsidRPr="00F30218">
        <w:rPr>
          <w:sz w:val="24"/>
          <w:szCs w:val="24"/>
        </w:rPr>
        <w:t xml:space="preserve"> </w:t>
      </w:r>
      <w:r w:rsidR="00F054CA">
        <w:rPr>
          <w:sz w:val="24"/>
          <w:szCs w:val="24"/>
        </w:rPr>
        <w:t>μ</w:t>
      </w:r>
      <w:r w:rsidR="00F30218" w:rsidRPr="00F30218">
        <w:rPr>
          <w:sz w:val="24"/>
          <w:szCs w:val="24"/>
        </w:rPr>
        <w:t>η Εισπράξ</w:t>
      </w:r>
      <w:r w:rsidR="00F054CA">
        <w:rPr>
          <w:sz w:val="24"/>
          <w:szCs w:val="24"/>
        </w:rPr>
        <w:t>ιμ</w:t>
      </w:r>
      <w:r w:rsidR="00F30218" w:rsidRPr="00F30218">
        <w:rPr>
          <w:sz w:val="24"/>
          <w:szCs w:val="24"/>
        </w:rPr>
        <w:t>ων</w:t>
      </w:r>
      <w:r w:rsidR="00A75958">
        <w:rPr>
          <w:sz w:val="24"/>
          <w:szCs w:val="24"/>
        </w:rPr>
        <w:t xml:space="preserve"> Δημοσίων</w:t>
      </w:r>
      <w:r w:rsidR="00F30218" w:rsidRPr="00F30218">
        <w:rPr>
          <w:sz w:val="24"/>
          <w:szCs w:val="24"/>
        </w:rPr>
        <w:t xml:space="preserve"> Χρημάτων</w:t>
      </w:r>
      <w:r w:rsidR="00CE31AA">
        <w:rPr>
          <w:sz w:val="24"/>
          <w:szCs w:val="24"/>
        </w:rPr>
        <w:t>, Αξιών</w:t>
      </w:r>
      <w:r w:rsidR="00F30218" w:rsidRPr="00F30218">
        <w:rPr>
          <w:sz w:val="24"/>
          <w:szCs w:val="24"/>
        </w:rPr>
        <w:t xml:space="preserve"> και Υλικών.</w:t>
      </w:r>
    </w:p>
    <w:p w14:paraId="6D7535B7" w14:textId="28404448" w:rsidR="00F30218" w:rsidRPr="00F30218" w:rsidRDefault="00080FD8" w:rsidP="00080FD8">
      <w:pPr>
        <w:pStyle w:val="ListParagraph"/>
        <w:spacing w:after="120"/>
        <w:ind w:left="1134" w:hanging="567"/>
        <w:contextualSpacing w:val="0"/>
        <w:jc w:val="both"/>
        <w:rPr>
          <w:sz w:val="24"/>
          <w:szCs w:val="24"/>
        </w:rPr>
      </w:pPr>
      <w:r>
        <w:rPr>
          <w:sz w:val="24"/>
          <w:szCs w:val="24"/>
        </w:rPr>
        <w:tab/>
      </w:r>
      <w:r w:rsidR="0076060F">
        <w:rPr>
          <w:sz w:val="24"/>
          <w:szCs w:val="24"/>
        </w:rPr>
        <w:t>Επίσης, μ</w:t>
      </w:r>
      <w:r w:rsidR="00B973A5">
        <w:rPr>
          <w:sz w:val="24"/>
          <w:szCs w:val="24"/>
        </w:rPr>
        <w:t>α</w:t>
      </w:r>
      <w:r w:rsidR="00F30218">
        <w:rPr>
          <w:sz w:val="24"/>
          <w:szCs w:val="24"/>
        </w:rPr>
        <w:t xml:space="preserve">ς </w:t>
      </w:r>
      <w:r w:rsidR="0076060F">
        <w:rPr>
          <w:sz w:val="24"/>
          <w:szCs w:val="24"/>
        </w:rPr>
        <w:t>ανέ</w:t>
      </w:r>
      <w:r w:rsidR="00495D21">
        <w:rPr>
          <w:sz w:val="24"/>
          <w:szCs w:val="24"/>
        </w:rPr>
        <w:t>φερε</w:t>
      </w:r>
      <w:r w:rsidR="00F30218">
        <w:rPr>
          <w:sz w:val="24"/>
          <w:szCs w:val="24"/>
        </w:rPr>
        <w:t xml:space="preserve"> ότι κ</w:t>
      </w:r>
      <w:r w:rsidR="00F30218" w:rsidRPr="00F30218">
        <w:rPr>
          <w:sz w:val="24"/>
          <w:szCs w:val="24"/>
        </w:rPr>
        <w:t xml:space="preserve">αταβάλλονται συνεχείς προσπάθειες και </w:t>
      </w:r>
      <w:r w:rsidR="00495D21" w:rsidRPr="00F30218">
        <w:rPr>
          <w:sz w:val="24"/>
          <w:szCs w:val="24"/>
        </w:rPr>
        <w:t>στοχευμ</w:t>
      </w:r>
      <w:r w:rsidR="000D1F4F">
        <w:rPr>
          <w:sz w:val="24"/>
          <w:szCs w:val="24"/>
        </w:rPr>
        <w:t>έ</w:t>
      </w:r>
      <w:r w:rsidR="00495D21" w:rsidRPr="00F30218">
        <w:rPr>
          <w:sz w:val="24"/>
          <w:szCs w:val="24"/>
        </w:rPr>
        <w:t>νες</w:t>
      </w:r>
      <w:r w:rsidR="00F30218" w:rsidRPr="00F30218">
        <w:rPr>
          <w:sz w:val="24"/>
          <w:szCs w:val="24"/>
        </w:rPr>
        <w:t xml:space="preserve"> ενέργειες για είσπραξη των παλιών οφειλόμενων ποσών</w:t>
      </w:r>
      <w:r w:rsidR="00495D21" w:rsidRPr="00495D21">
        <w:rPr>
          <w:sz w:val="24"/>
          <w:szCs w:val="24"/>
        </w:rPr>
        <w:t>,</w:t>
      </w:r>
      <w:r w:rsidR="00F30218" w:rsidRPr="00F30218">
        <w:rPr>
          <w:sz w:val="24"/>
          <w:szCs w:val="24"/>
        </w:rPr>
        <w:t xml:space="preserve"> ανεξαρτήτως της οικονομικής κρίσης.</w:t>
      </w:r>
    </w:p>
    <w:p w14:paraId="449A9C99" w14:textId="44884929" w:rsidR="00CF5CA7" w:rsidRPr="00FC6045" w:rsidRDefault="00CF5CA7" w:rsidP="00080FD8">
      <w:pPr>
        <w:pStyle w:val="ListParagraph"/>
        <w:numPr>
          <w:ilvl w:val="0"/>
          <w:numId w:val="8"/>
        </w:numPr>
        <w:ind w:left="1134" w:hanging="567"/>
        <w:jc w:val="both"/>
        <w:rPr>
          <w:sz w:val="24"/>
          <w:szCs w:val="24"/>
        </w:rPr>
      </w:pPr>
      <w:r w:rsidRPr="003E0F93">
        <w:rPr>
          <w:b/>
          <w:color w:val="1F497D" w:themeColor="text2"/>
          <w:sz w:val="24"/>
          <w:szCs w:val="24"/>
          <w:u w:val="single"/>
        </w:rPr>
        <w:t>Προπληρωμή δικαιωμάτων ελλιμενισμού.</w:t>
      </w:r>
      <w:r w:rsidRPr="00A75958">
        <w:rPr>
          <w:color w:val="1F497D" w:themeColor="text2"/>
          <w:sz w:val="24"/>
          <w:szCs w:val="24"/>
        </w:rPr>
        <w:t xml:space="preserve"> </w:t>
      </w:r>
      <w:r w:rsidRPr="00FC6045">
        <w:rPr>
          <w:sz w:val="24"/>
          <w:szCs w:val="24"/>
        </w:rPr>
        <w:t>Κατόπιν της σύστασης της Υπηρεσίας μας</w:t>
      </w:r>
      <w:r w:rsidR="00B973A5">
        <w:rPr>
          <w:sz w:val="24"/>
          <w:szCs w:val="24"/>
        </w:rPr>
        <w:t>,</w:t>
      </w:r>
      <w:r w:rsidRPr="00FC6045">
        <w:rPr>
          <w:sz w:val="24"/>
          <w:szCs w:val="24"/>
        </w:rPr>
        <w:t xml:space="preserve"> για προπληρωμή των δικαιωμάτων ελλιμενισμού, στις 30.4.2019 ο Διευθυντής της μαρίνας εξέδωσε οδηγία</w:t>
      </w:r>
      <w:r w:rsidR="00B973A5">
        <w:rPr>
          <w:sz w:val="24"/>
          <w:szCs w:val="24"/>
        </w:rPr>
        <w:t>,</w:t>
      </w:r>
      <w:r w:rsidRPr="00FC6045">
        <w:rPr>
          <w:sz w:val="24"/>
          <w:szCs w:val="24"/>
        </w:rPr>
        <w:t xml:space="preserve"> στην οποία αναφέρει ότι οι ιδιοκτήτες σκαφών αναψυχής που αιτούνται και εγκρίνονται για μόνιμη ή προσωρινή θέση ελλιμενισμού στη </w:t>
      </w:r>
      <w:r w:rsidR="00B973A5">
        <w:rPr>
          <w:sz w:val="24"/>
          <w:szCs w:val="24"/>
        </w:rPr>
        <w:t>Μ</w:t>
      </w:r>
      <w:r w:rsidRPr="00FC6045">
        <w:rPr>
          <w:sz w:val="24"/>
          <w:szCs w:val="24"/>
        </w:rPr>
        <w:t>αρίνα Λάρνακας θα πρέπει απαραίτητα να προπληρώνουν τα δικαιώματα ελλιμενισμού. Η εν λόγω οδηγία</w:t>
      </w:r>
      <w:r w:rsidR="00B973A5">
        <w:rPr>
          <w:sz w:val="24"/>
          <w:szCs w:val="24"/>
        </w:rPr>
        <w:t>,</w:t>
      </w:r>
      <w:r w:rsidRPr="00FC6045">
        <w:rPr>
          <w:sz w:val="24"/>
          <w:szCs w:val="24"/>
        </w:rPr>
        <w:t xml:space="preserve"> ωστόσο</w:t>
      </w:r>
      <w:r w:rsidR="00B973A5">
        <w:rPr>
          <w:sz w:val="24"/>
          <w:szCs w:val="24"/>
        </w:rPr>
        <w:t>,</w:t>
      </w:r>
      <w:r w:rsidRPr="00FC6045">
        <w:rPr>
          <w:sz w:val="24"/>
          <w:szCs w:val="24"/>
        </w:rPr>
        <w:t xml:space="preserve"> δεν ισχύει για περίοδο ελλιμενισμού κάτω των 90 ημερών, κάτι το οπ</w:t>
      </w:r>
      <w:r w:rsidR="002772EB">
        <w:rPr>
          <w:sz w:val="24"/>
          <w:szCs w:val="24"/>
        </w:rPr>
        <w:t>οίο έρχεται σε αντίθεση με την ε</w:t>
      </w:r>
      <w:r w:rsidRPr="00FC6045">
        <w:rPr>
          <w:sz w:val="24"/>
          <w:szCs w:val="24"/>
        </w:rPr>
        <w:t xml:space="preserve">γκύκλιο αρ. 1696 του Γενικού Λογιστηρίου. </w:t>
      </w:r>
    </w:p>
    <w:p w14:paraId="7A7681CE" w14:textId="3B6B7CEA" w:rsidR="000D1F4F" w:rsidRDefault="00080FD8" w:rsidP="000D1F4F">
      <w:pPr>
        <w:pStyle w:val="ListParagraph"/>
        <w:spacing w:after="120"/>
        <w:ind w:left="1134" w:hanging="567"/>
        <w:contextualSpacing w:val="0"/>
        <w:jc w:val="both"/>
        <w:rPr>
          <w:sz w:val="24"/>
          <w:szCs w:val="24"/>
        </w:rPr>
      </w:pPr>
      <w:r>
        <w:rPr>
          <w:sz w:val="24"/>
          <w:szCs w:val="24"/>
        </w:rPr>
        <w:tab/>
      </w:r>
      <w:r w:rsidR="002772EB">
        <w:rPr>
          <w:sz w:val="24"/>
          <w:szCs w:val="24"/>
        </w:rPr>
        <w:t>Σημειών</w:t>
      </w:r>
      <w:r w:rsidR="00B973A5">
        <w:rPr>
          <w:sz w:val="24"/>
          <w:szCs w:val="24"/>
        </w:rPr>
        <w:t>ουμε</w:t>
      </w:r>
      <w:r w:rsidR="002772EB">
        <w:rPr>
          <w:sz w:val="24"/>
          <w:szCs w:val="24"/>
        </w:rPr>
        <w:t xml:space="preserve"> ότι στην ε</w:t>
      </w:r>
      <w:r w:rsidR="00CF5CA7" w:rsidRPr="00FC6045">
        <w:rPr>
          <w:sz w:val="24"/>
          <w:szCs w:val="24"/>
        </w:rPr>
        <w:t>γκύκλιο του Γενικού Λογιστηρίου της Δημοκρατίας αρ. 1696</w:t>
      </w:r>
      <w:r w:rsidR="002772EB">
        <w:rPr>
          <w:sz w:val="24"/>
          <w:szCs w:val="24"/>
        </w:rPr>
        <w:t>,</w:t>
      </w:r>
      <w:r w:rsidR="00CF5CA7" w:rsidRPr="00FC6045">
        <w:rPr>
          <w:sz w:val="24"/>
          <w:szCs w:val="24"/>
        </w:rPr>
        <w:t xml:space="preserve"> ημερ. 5.11.2012</w:t>
      </w:r>
      <w:r w:rsidR="002772EB">
        <w:rPr>
          <w:sz w:val="24"/>
          <w:szCs w:val="24"/>
        </w:rPr>
        <w:t>,</w:t>
      </w:r>
      <w:r w:rsidR="00CF5CA7" w:rsidRPr="00FC6045">
        <w:rPr>
          <w:sz w:val="24"/>
          <w:szCs w:val="24"/>
        </w:rPr>
        <w:t xml:space="preserve"> στην παράγραφο 3.2. «Καταβολή εσόδων» αναφέρεται ότι «Ως γενική αρχή, τα τέλη πρέπει να καταβάλλονται πριν την παροχή της υπηρεσίας. Σε περιπτώσεις που τα έσοδα υπολογίζονται μετά την παροχή της υπηρεσίας θα πρέπει να προκαταβάλλεται το 90% του υπολογιζόμενου κόστους. Εξαιρέσεις θα πρέπει να γίνονται μόνο σε εξαιρετικές περιπτώσεις που τίθεται σε κίνδυνο η ανθρώπινη ζωή». </w:t>
      </w:r>
    </w:p>
    <w:p w14:paraId="2F5EAF14" w14:textId="36052BD2" w:rsidR="00CF5CA7" w:rsidRPr="00165813" w:rsidRDefault="002772EB" w:rsidP="00080FD8">
      <w:pPr>
        <w:pStyle w:val="ListParagraph"/>
        <w:numPr>
          <w:ilvl w:val="0"/>
          <w:numId w:val="8"/>
        </w:numPr>
        <w:ind w:left="1134" w:hanging="567"/>
        <w:jc w:val="both"/>
        <w:rPr>
          <w:sz w:val="24"/>
          <w:szCs w:val="24"/>
        </w:rPr>
      </w:pPr>
      <w:r>
        <w:rPr>
          <w:b/>
          <w:color w:val="1F497D" w:themeColor="text2"/>
          <w:sz w:val="24"/>
          <w:szCs w:val="24"/>
          <w:u w:val="single"/>
        </w:rPr>
        <w:t>Εκποιήσεις σ</w:t>
      </w:r>
      <w:r w:rsidR="00CF5CA7" w:rsidRPr="00FC6045">
        <w:rPr>
          <w:b/>
          <w:color w:val="1F497D" w:themeColor="text2"/>
          <w:sz w:val="24"/>
          <w:szCs w:val="24"/>
          <w:u w:val="single"/>
        </w:rPr>
        <w:t xml:space="preserve">καφών στη </w:t>
      </w:r>
      <w:r w:rsidR="00B973A5">
        <w:rPr>
          <w:b/>
          <w:color w:val="1F497D" w:themeColor="text2"/>
          <w:sz w:val="24"/>
          <w:szCs w:val="24"/>
          <w:u w:val="single"/>
        </w:rPr>
        <w:t>Μ</w:t>
      </w:r>
      <w:r w:rsidR="00CF5CA7" w:rsidRPr="00FC6045">
        <w:rPr>
          <w:b/>
          <w:color w:val="1F497D" w:themeColor="text2"/>
          <w:sz w:val="24"/>
          <w:szCs w:val="24"/>
          <w:u w:val="single"/>
        </w:rPr>
        <w:t>αρίνα Λάρνακας:</w:t>
      </w:r>
      <w:r w:rsidR="00CF5CA7" w:rsidRPr="00FC6045">
        <w:rPr>
          <w:color w:val="1F497D" w:themeColor="text2"/>
          <w:sz w:val="24"/>
          <w:szCs w:val="24"/>
        </w:rPr>
        <w:t xml:space="preserve"> </w:t>
      </w:r>
      <w:r w:rsidR="0076060F">
        <w:rPr>
          <w:sz w:val="24"/>
          <w:szCs w:val="24"/>
        </w:rPr>
        <w:t>Η</w:t>
      </w:r>
      <w:r w:rsidR="0076060F" w:rsidRPr="00FC6045">
        <w:rPr>
          <w:sz w:val="24"/>
          <w:szCs w:val="24"/>
        </w:rPr>
        <w:t xml:space="preserve"> Μονάδα Εσωτερικού Ελέγχου (ΜΕΕ) </w:t>
      </w:r>
      <w:r w:rsidR="0076060F">
        <w:rPr>
          <w:sz w:val="24"/>
          <w:szCs w:val="24"/>
        </w:rPr>
        <w:t>σ</w:t>
      </w:r>
      <w:r>
        <w:rPr>
          <w:sz w:val="24"/>
          <w:szCs w:val="24"/>
        </w:rPr>
        <w:t>ε σημείωμ</w:t>
      </w:r>
      <w:r w:rsidR="00B973A5">
        <w:rPr>
          <w:sz w:val="24"/>
          <w:szCs w:val="24"/>
        </w:rPr>
        <w:t>ά</w:t>
      </w:r>
      <w:r w:rsidR="0076060F">
        <w:rPr>
          <w:sz w:val="24"/>
          <w:szCs w:val="24"/>
        </w:rPr>
        <w:t xml:space="preserve"> της</w:t>
      </w:r>
      <w:r>
        <w:rPr>
          <w:sz w:val="24"/>
          <w:szCs w:val="24"/>
        </w:rPr>
        <w:t xml:space="preserve">, </w:t>
      </w:r>
      <w:r w:rsidRPr="00FC6045">
        <w:rPr>
          <w:sz w:val="24"/>
          <w:szCs w:val="24"/>
        </w:rPr>
        <w:t>ημερ. 16.9.2019</w:t>
      </w:r>
      <w:r>
        <w:rPr>
          <w:sz w:val="24"/>
          <w:szCs w:val="24"/>
        </w:rPr>
        <w:t xml:space="preserve">, </w:t>
      </w:r>
      <w:r w:rsidR="00CF5CA7" w:rsidRPr="00FC6045">
        <w:rPr>
          <w:sz w:val="24"/>
          <w:szCs w:val="24"/>
        </w:rPr>
        <w:t xml:space="preserve">εισηγείται όπως στη βάση της σχετικής νομοθεσίας ετοιμαστούν εσωτερικοί </w:t>
      </w:r>
      <w:r w:rsidR="00B973A5">
        <w:rPr>
          <w:sz w:val="24"/>
          <w:szCs w:val="24"/>
        </w:rPr>
        <w:t>Κ</w:t>
      </w:r>
      <w:r w:rsidR="00CF5CA7" w:rsidRPr="00FC6045">
        <w:rPr>
          <w:sz w:val="24"/>
          <w:szCs w:val="24"/>
        </w:rPr>
        <w:t>ανονισμοί για τις εκποιήσεις σκαφών</w:t>
      </w:r>
      <w:r w:rsidR="00B973A5">
        <w:rPr>
          <w:sz w:val="24"/>
          <w:szCs w:val="24"/>
        </w:rPr>
        <w:t>,</w:t>
      </w:r>
      <w:r w:rsidR="00CF5CA7" w:rsidRPr="00FC6045">
        <w:rPr>
          <w:sz w:val="24"/>
          <w:szCs w:val="24"/>
        </w:rPr>
        <w:t xml:space="preserve"> στους οποίους</w:t>
      </w:r>
      <w:r>
        <w:rPr>
          <w:sz w:val="24"/>
          <w:szCs w:val="24"/>
        </w:rPr>
        <w:t>,</w:t>
      </w:r>
      <w:r w:rsidR="00CF5CA7" w:rsidRPr="00FC6045">
        <w:rPr>
          <w:sz w:val="24"/>
          <w:szCs w:val="24"/>
        </w:rPr>
        <w:t xml:space="preserve"> μεταξύ άλλων</w:t>
      </w:r>
      <w:r>
        <w:rPr>
          <w:sz w:val="24"/>
          <w:szCs w:val="24"/>
        </w:rPr>
        <w:t>,</w:t>
      </w:r>
      <w:r w:rsidR="00CF5CA7" w:rsidRPr="00FC6045">
        <w:rPr>
          <w:sz w:val="24"/>
          <w:szCs w:val="24"/>
        </w:rPr>
        <w:t xml:space="preserve"> να περιληφθούν πρόνοιες αναφορικά με το πόσες ειδοποιήσεις θα πρέπει να σταλούν, πόσο χρονικό περιθώριο θα δίνεται, με ποιο τρόπο θα γίνεται η εκτίμηση του σκάφους, ανακοινώσεις στον τύπο, καθορισμό τιμών κ.λπ. Στη συνέχεια</w:t>
      </w:r>
      <w:r>
        <w:rPr>
          <w:sz w:val="24"/>
          <w:szCs w:val="24"/>
        </w:rPr>
        <w:t>,</w:t>
      </w:r>
      <w:r w:rsidR="00CF5CA7" w:rsidRPr="00FC6045">
        <w:rPr>
          <w:sz w:val="24"/>
          <w:szCs w:val="24"/>
        </w:rPr>
        <w:t xml:space="preserve"> οι Κανονισμοί θα πρέπει να αναρτηθούν στους πίνακες </w:t>
      </w:r>
      <w:r w:rsidR="00CF5CA7" w:rsidRPr="00FC6045">
        <w:rPr>
          <w:sz w:val="24"/>
          <w:szCs w:val="24"/>
        </w:rPr>
        <w:lastRenderedPageBreak/>
        <w:t>ανακοινώσεων της μαρίνας και να δίνονται σε όλους τους ιδιοκτήτες σκαφών κατά την κράτηση χώρου ελλιμενισμού</w:t>
      </w:r>
      <w:r w:rsidR="00B973A5">
        <w:rPr>
          <w:sz w:val="24"/>
          <w:szCs w:val="24"/>
        </w:rPr>
        <w:t>,</w:t>
      </w:r>
      <w:r w:rsidR="00CF5CA7" w:rsidRPr="00FC6045">
        <w:rPr>
          <w:sz w:val="24"/>
          <w:szCs w:val="24"/>
        </w:rPr>
        <w:t xml:space="preserve"> έτσι ώστε να γνωρίζουν από πριν τις συνέπειες της μη καταβολής των δικαιωμάτων. </w:t>
      </w:r>
    </w:p>
    <w:p w14:paraId="5E6F53D4" w14:textId="77777777" w:rsidR="00CF5CA7" w:rsidRPr="00FC6045" w:rsidRDefault="00CF5CA7" w:rsidP="00080FD8">
      <w:pPr>
        <w:tabs>
          <w:tab w:val="left" w:pos="0"/>
        </w:tabs>
        <w:spacing w:before="120" w:after="120"/>
        <w:jc w:val="both"/>
        <w:rPr>
          <w:b/>
          <w:color w:val="17365D" w:themeColor="text2" w:themeShade="BF"/>
          <w:sz w:val="24"/>
          <w:u w:val="single"/>
        </w:rPr>
      </w:pPr>
      <w:r w:rsidRPr="00FC6045">
        <w:rPr>
          <w:b/>
          <w:color w:val="17365D" w:themeColor="text2" w:themeShade="BF"/>
          <w:sz w:val="24"/>
          <w:u w:val="single"/>
        </w:rPr>
        <w:t>Συστάσεις:</w:t>
      </w:r>
    </w:p>
    <w:p w14:paraId="6FEFC361" w14:textId="77777777" w:rsidR="00CF5CA7" w:rsidRPr="00FC6045" w:rsidRDefault="002772EB" w:rsidP="00080FD8">
      <w:pPr>
        <w:pStyle w:val="ListParagraph"/>
        <w:numPr>
          <w:ilvl w:val="0"/>
          <w:numId w:val="9"/>
        </w:numPr>
        <w:tabs>
          <w:tab w:val="left" w:pos="426"/>
        </w:tabs>
        <w:spacing w:before="120" w:after="120"/>
        <w:ind w:left="426" w:hanging="426"/>
        <w:contextualSpacing w:val="0"/>
        <w:jc w:val="both"/>
        <w:rPr>
          <w:b/>
          <w:color w:val="17365D" w:themeColor="text2" w:themeShade="BF"/>
          <w:sz w:val="24"/>
        </w:rPr>
      </w:pPr>
      <w:r>
        <w:rPr>
          <w:b/>
          <w:color w:val="17365D" w:themeColor="text2" w:themeShade="BF"/>
          <w:sz w:val="24"/>
        </w:rPr>
        <w:t>Το</w:t>
      </w:r>
      <w:r w:rsidR="00CF5CA7" w:rsidRPr="00FC6045">
        <w:rPr>
          <w:b/>
          <w:color w:val="17365D" w:themeColor="text2" w:themeShade="BF"/>
          <w:sz w:val="24"/>
        </w:rPr>
        <w:t xml:space="preserve"> Υφυπουργείο</w:t>
      </w:r>
      <w:r>
        <w:rPr>
          <w:b/>
          <w:color w:val="17365D" w:themeColor="text2" w:themeShade="BF"/>
          <w:sz w:val="24"/>
        </w:rPr>
        <w:t xml:space="preserve"> </w:t>
      </w:r>
      <w:r w:rsidR="00CF5CA7" w:rsidRPr="00FC6045">
        <w:rPr>
          <w:b/>
          <w:color w:val="17365D" w:themeColor="text2" w:themeShade="BF"/>
          <w:sz w:val="24"/>
        </w:rPr>
        <w:t>να συνεχίσει τις προσπάθειες που καταβάλλει για την είσπραξη των καθυστερημένων εσόδων.</w:t>
      </w:r>
    </w:p>
    <w:p w14:paraId="5C27587F" w14:textId="2277B827" w:rsidR="00CF5CA7" w:rsidRPr="00FC6045" w:rsidRDefault="00CF5CA7" w:rsidP="00080FD8">
      <w:pPr>
        <w:pStyle w:val="ListParagraph"/>
        <w:numPr>
          <w:ilvl w:val="0"/>
          <w:numId w:val="9"/>
        </w:numPr>
        <w:tabs>
          <w:tab w:val="left" w:pos="426"/>
        </w:tabs>
        <w:spacing w:before="120" w:after="120"/>
        <w:ind w:left="426" w:hanging="426"/>
        <w:contextualSpacing w:val="0"/>
        <w:jc w:val="both"/>
        <w:rPr>
          <w:b/>
          <w:color w:val="17365D" w:themeColor="text2" w:themeShade="BF"/>
          <w:sz w:val="24"/>
        </w:rPr>
      </w:pPr>
      <w:r w:rsidRPr="00FC6045">
        <w:rPr>
          <w:b/>
          <w:color w:val="17365D" w:themeColor="text2" w:themeShade="BF"/>
          <w:sz w:val="24"/>
        </w:rPr>
        <w:t>H προπληρωμή των δικαιωμάτων ελλιμενισμού να εφαρμόζεται για όλες τις περιόδους</w:t>
      </w:r>
      <w:r w:rsidR="00B973A5">
        <w:rPr>
          <w:b/>
          <w:color w:val="17365D" w:themeColor="text2" w:themeShade="BF"/>
          <w:sz w:val="24"/>
        </w:rPr>
        <w:t>,</w:t>
      </w:r>
      <w:r w:rsidRPr="00FC6045">
        <w:rPr>
          <w:b/>
          <w:color w:val="17365D" w:themeColor="text2" w:themeShade="BF"/>
          <w:sz w:val="24"/>
        </w:rPr>
        <w:t xml:space="preserve"> έτσι ώστε να μην υπάρχει πλέον κίνδυνος για απώλεια εσόδων από τέλη ελλιμενισμού</w:t>
      </w:r>
      <w:r w:rsidR="00B973A5">
        <w:rPr>
          <w:b/>
          <w:color w:val="17365D" w:themeColor="text2" w:themeShade="BF"/>
          <w:sz w:val="24"/>
        </w:rPr>
        <w:t>,</w:t>
      </w:r>
      <w:r w:rsidRPr="00FC6045">
        <w:rPr>
          <w:b/>
          <w:color w:val="17365D" w:themeColor="text2" w:themeShade="BF"/>
          <w:sz w:val="24"/>
        </w:rPr>
        <w:t xml:space="preserve"> αλλά και για συμμόρφωση με τις </w:t>
      </w:r>
      <w:r w:rsidR="002772EB">
        <w:rPr>
          <w:b/>
          <w:color w:val="17365D" w:themeColor="text2" w:themeShade="BF"/>
          <w:sz w:val="24"/>
        </w:rPr>
        <w:t>ε</w:t>
      </w:r>
      <w:r w:rsidRPr="00FC6045">
        <w:rPr>
          <w:b/>
          <w:color w:val="17365D" w:themeColor="text2" w:themeShade="BF"/>
          <w:sz w:val="24"/>
        </w:rPr>
        <w:t>γκυκλίους του Γενικού Λογιστηρίου.</w:t>
      </w:r>
    </w:p>
    <w:p w14:paraId="6C7AEE81" w14:textId="77777777" w:rsidR="00CF5CA7" w:rsidRDefault="00CF5CA7" w:rsidP="006F4CC2">
      <w:pPr>
        <w:pStyle w:val="ListParagraph"/>
        <w:numPr>
          <w:ilvl w:val="0"/>
          <w:numId w:val="9"/>
        </w:numPr>
        <w:tabs>
          <w:tab w:val="left" w:pos="426"/>
        </w:tabs>
        <w:spacing w:before="120" w:after="240"/>
        <w:ind w:left="426" w:hanging="426"/>
        <w:contextualSpacing w:val="0"/>
        <w:jc w:val="both"/>
        <w:rPr>
          <w:b/>
          <w:color w:val="17365D" w:themeColor="text2" w:themeShade="BF"/>
          <w:sz w:val="24"/>
        </w:rPr>
      </w:pPr>
      <w:r w:rsidRPr="00FC6045">
        <w:rPr>
          <w:b/>
          <w:color w:val="17365D" w:themeColor="text2" w:themeShade="BF"/>
          <w:sz w:val="24"/>
        </w:rPr>
        <w:t xml:space="preserve">Να υλοποιηθεί η εισήγηση της ΜΕΕ για την ετοιμασία </w:t>
      </w:r>
      <w:r w:rsidR="002772EB">
        <w:rPr>
          <w:b/>
          <w:color w:val="17365D" w:themeColor="text2" w:themeShade="BF"/>
          <w:sz w:val="24"/>
        </w:rPr>
        <w:t>ε</w:t>
      </w:r>
      <w:r w:rsidRPr="00FC6045">
        <w:rPr>
          <w:b/>
          <w:color w:val="17365D" w:themeColor="text2" w:themeShade="BF"/>
          <w:sz w:val="24"/>
        </w:rPr>
        <w:t>σωτερικών Κανονισμών για τις εκποιήσεις σκαφών.</w:t>
      </w:r>
    </w:p>
    <w:p w14:paraId="43B93DFE" w14:textId="5E113190" w:rsidR="00695C15" w:rsidRPr="00695C15" w:rsidRDefault="0039081B" w:rsidP="00695C15">
      <w:pPr>
        <w:pStyle w:val="Heading2"/>
        <w:keepNext w:val="0"/>
        <w:keepLines w:val="0"/>
        <w:overflowPunct w:val="0"/>
        <w:autoSpaceDE w:val="0"/>
        <w:autoSpaceDN w:val="0"/>
        <w:adjustRightInd w:val="0"/>
        <w:spacing w:before="240" w:after="240" w:line="240" w:lineRule="auto"/>
        <w:jc w:val="both"/>
        <w:textAlignment w:val="baseline"/>
        <w:rPr>
          <w:rFonts w:asciiTheme="minorHAnsi" w:eastAsiaTheme="minorHAnsi" w:hAnsiTheme="minorHAnsi" w:cstheme="minorBidi"/>
          <w:b w:val="0"/>
          <w:bCs w:val="0"/>
          <w:color w:val="auto"/>
          <w:sz w:val="24"/>
          <w:szCs w:val="24"/>
        </w:rPr>
      </w:pPr>
      <w:bookmarkStart w:id="55" w:name="_Toc63764993"/>
      <w:bookmarkStart w:id="56" w:name="_Toc63766662"/>
      <w:bookmarkStart w:id="57" w:name="_Toc65221418"/>
      <w:r w:rsidRPr="00695C15">
        <w:rPr>
          <w:rFonts w:asciiTheme="minorHAnsi" w:eastAsiaTheme="minorHAnsi" w:hAnsiTheme="minorHAnsi" w:cstheme="minorBidi"/>
          <w:b w:val="0"/>
          <w:bCs w:val="0"/>
          <w:color w:val="auto"/>
          <w:sz w:val="24"/>
          <w:szCs w:val="24"/>
        </w:rPr>
        <w:t>Ο ΓΔ του Υφυπουργείου μάς ανέ</w:t>
      </w:r>
      <w:r w:rsidR="00574AB5" w:rsidRPr="00695C15">
        <w:rPr>
          <w:rFonts w:asciiTheme="minorHAnsi" w:eastAsiaTheme="minorHAnsi" w:hAnsiTheme="minorHAnsi" w:cstheme="minorBidi"/>
          <w:b w:val="0"/>
          <w:bCs w:val="0"/>
          <w:color w:val="auto"/>
          <w:sz w:val="24"/>
          <w:szCs w:val="24"/>
        </w:rPr>
        <w:t xml:space="preserve">φερε ότι </w:t>
      </w:r>
      <w:r w:rsidRPr="00695C15">
        <w:rPr>
          <w:rFonts w:asciiTheme="minorHAnsi" w:eastAsiaTheme="minorHAnsi" w:hAnsiTheme="minorHAnsi" w:cstheme="minorBidi"/>
          <w:b w:val="0"/>
          <w:bCs w:val="0"/>
          <w:color w:val="auto"/>
          <w:sz w:val="24"/>
          <w:szCs w:val="24"/>
        </w:rPr>
        <w:t xml:space="preserve">οι διαδικασίες εκποίησης σκαφών έχουν ήδη καταγραφεί πιο αναλυτικά και </w:t>
      </w:r>
      <w:r w:rsidR="00574AB5" w:rsidRPr="00695C15">
        <w:rPr>
          <w:rFonts w:asciiTheme="minorHAnsi" w:eastAsiaTheme="minorHAnsi" w:hAnsiTheme="minorHAnsi" w:cstheme="minorBidi"/>
          <w:b w:val="0"/>
          <w:bCs w:val="0"/>
          <w:color w:val="auto"/>
          <w:sz w:val="24"/>
          <w:szCs w:val="24"/>
        </w:rPr>
        <w:t>η εφαρμογή των πιο πάνω διαδικασιών, ως επίσης και η ανάρτησ</w:t>
      </w:r>
      <w:r w:rsidR="00B973A5">
        <w:rPr>
          <w:rFonts w:asciiTheme="minorHAnsi" w:eastAsiaTheme="minorHAnsi" w:hAnsiTheme="minorHAnsi" w:cstheme="minorBidi"/>
          <w:b w:val="0"/>
          <w:bCs w:val="0"/>
          <w:color w:val="auto"/>
          <w:sz w:val="24"/>
          <w:szCs w:val="24"/>
        </w:rPr>
        <w:t>ή</w:t>
      </w:r>
      <w:r w:rsidR="00574AB5" w:rsidRPr="00695C15">
        <w:rPr>
          <w:rFonts w:asciiTheme="minorHAnsi" w:eastAsiaTheme="minorHAnsi" w:hAnsiTheme="minorHAnsi" w:cstheme="minorBidi"/>
          <w:b w:val="0"/>
          <w:bCs w:val="0"/>
          <w:color w:val="auto"/>
          <w:sz w:val="24"/>
          <w:szCs w:val="24"/>
        </w:rPr>
        <w:t xml:space="preserve"> τους στους πίνακες ανακοινώσεων της μαρίνας, θα εξαρτηθεί από το περιεχόμενο της σύμβασης που αναμένεται να υπογραφεί </w:t>
      </w:r>
      <w:r w:rsidR="00B973A5">
        <w:rPr>
          <w:rFonts w:asciiTheme="minorHAnsi" w:eastAsiaTheme="minorHAnsi" w:hAnsiTheme="minorHAnsi" w:cstheme="minorBidi"/>
          <w:b w:val="0"/>
          <w:bCs w:val="0"/>
          <w:color w:val="auto"/>
          <w:sz w:val="24"/>
          <w:szCs w:val="24"/>
        </w:rPr>
        <w:t>σύντομα</w:t>
      </w:r>
      <w:r w:rsidR="00574AB5" w:rsidRPr="00695C15">
        <w:rPr>
          <w:rFonts w:asciiTheme="minorHAnsi" w:eastAsiaTheme="minorHAnsi" w:hAnsiTheme="minorHAnsi" w:cstheme="minorBidi"/>
          <w:b w:val="0"/>
          <w:bCs w:val="0"/>
          <w:color w:val="auto"/>
          <w:sz w:val="24"/>
          <w:szCs w:val="24"/>
        </w:rPr>
        <w:t xml:space="preserve"> με τους ιδιώτες επενδυτές.</w:t>
      </w:r>
      <w:bookmarkStart w:id="58" w:name="_Toc29908470"/>
      <w:bookmarkStart w:id="59" w:name="_Toc30577538"/>
      <w:bookmarkEnd w:id="55"/>
      <w:bookmarkEnd w:id="56"/>
      <w:bookmarkEnd w:id="57"/>
    </w:p>
    <w:p w14:paraId="401A9A34" w14:textId="31344408" w:rsidR="00BD48E1" w:rsidRDefault="00BD48E1" w:rsidP="006F4CC2">
      <w:pPr>
        <w:pStyle w:val="Heading2"/>
        <w:keepNext w:val="0"/>
        <w:keepLines w:val="0"/>
        <w:numPr>
          <w:ilvl w:val="1"/>
          <w:numId w:val="2"/>
        </w:numPr>
        <w:overflowPunct w:val="0"/>
        <w:autoSpaceDE w:val="0"/>
        <w:autoSpaceDN w:val="0"/>
        <w:adjustRightInd w:val="0"/>
        <w:spacing w:before="240" w:after="240" w:line="240" w:lineRule="auto"/>
        <w:ind w:left="851" w:hanging="862"/>
        <w:jc w:val="both"/>
        <w:textAlignment w:val="baseline"/>
      </w:pPr>
      <w:bookmarkStart w:id="60" w:name="_Toc65221419"/>
      <w:r>
        <w:t>Ε</w:t>
      </w:r>
      <w:bookmarkEnd w:id="58"/>
      <w:bookmarkEnd w:id="59"/>
      <w:r w:rsidR="00355F8C">
        <w:t xml:space="preserve">ισπράξεις </w:t>
      </w:r>
      <w:r w:rsidR="00FC7292">
        <w:t>Μ</w:t>
      </w:r>
      <w:r w:rsidR="00355F8C">
        <w:t>αρίνας Λάρνακας</w:t>
      </w:r>
      <w:bookmarkEnd w:id="60"/>
    </w:p>
    <w:p w14:paraId="579AA50A" w14:textId="32D967B2" w:rsidR="00355F8C" w:rsidRPr="00355F8C" w:rsidRDefault="00355F8C" w:rsidP="006F4CC2">
      <w:pPr>
        <w:pStyle w:val="ListParagraph"/>
        <w:tabs>
          <w:tab w:val="left" w:pos="567"/>
        </w:tabs>
        <w:spacing w:after="240"/>
        <w:ind w:left="0"/>
        <w:contextualSpacing w:val="0"/>
        <w:jc w:val="both"/>
        <w:rPr>
          <w:sz w:val="24"/>
          <w:szCs w:val="24"/>
        </w:rPr>
      </w:pPr>
      <w:bookmarkStart w:id="61" w:name="_Toc30577539"/>
      <w:bookmarkStart w:id="62" w:name="_Toc29908471"/>
      <w:r w:rsidRPr="005F599B">
        <w:rPr>
          <w:b/>
          <w:color w:val="1F497D" w:themeColor="text2"/>
          <w:spacing w:val="-4"/>
          <w:sz w:val="24"/>
        </w:rPr>
        <w:t>α</w:t>
      </w:r>
      <w:r w:rsidR="006F4CC2">
        <w:rPr>
          <w:b/>
          <w:color w:val="1F497D" w:themeColor="text2"/>
          <w:spacing w:val="-4"/>
          <w:sz w:val="24"/>
        </w:rPr>
        <w:t>.</w:t>
      </w:r>
      <w:r w:rsidRPr="005F599B">
        <w:rPr>
          <w:b/>
          <w:color w:val="1F497D" w:themeColor="text2"/>
          <w:spacing w:val="-4"/>
          <w:sz w:val="24"/>
        </w:rPr>
        <w:t xml:space="preserve"> </w:t>
      </w:r>
      <w:r w:rsidRPr="005F599B">
        <w:rPr>
          <w:b/>
          <w:color w:val="1F497D" w:themeColor="text2"/>
          <w:spacing w:val="-4"/>
          <w:sz w:val="24"/>
        </w:rPr>
        <w:tab/>
      </w:r>
      <w:r w:rsidRPr="005F599B">
        <w:rPr>
          <w:b/>
          <w:color w:val="1F497D" w:themeColor="text2"/>
          <w:spacing w:val="-4"/>
          <w:sz w:val="24"/>
          <w:u w:val="single"/>
        </w:rPr>
        <w:t>Τήρηση του βιβλίου ταμείου:</w:t>
      </w:r>
      <w:r w:rsidRPr="00D775A1">
        <w:rPr>
          <w:rFonts w:cs="Arial"/>
          <w:bCs/>
          <w:spacing w:val="-4"/>
          <w:szCs w:val="24"/>
        </w:rPr>
        <w:t xml:space="preserve"> </w:t>
      </w:r>
      <w:r w:rsidRPr="00355F8C">
        <w:rPr>
          <w:sz w:val="24"/>
          <w:szCs w:val="24"/>
        </w:rPr>
        <w:t>Οι αποδείξεις είσπραξης δεν καταχωρίζονται αναλυτικά σε βιβλίο ταμείου (Γ.Λ.14), αλλά καταχωρίζονται ηλεκτρονικά σε</w:t>
      </w:r>
      <w:r w:rsidR="00AC537C">
        <w:rPr>
          <w:sz w:val="24"/>
          <w:szCs w:val="24"/>
        </w:rPr>
        <w:t xml:space="preserve"> αρχείο</w:t>
      </w:r>
      <w:r w:rsidRPr="00355F8C">
        <w:rPr>
          <w:sz w:val="24"/>
          <w:szCs w:val="24"/>
        </w:rPr>
        <w:t xml:space="preserve"> excel. Στο τέλος του μήνα, η λειτουργός της μαρίνας καταχωρίζει στο Γ.Λ.14, συγκεντρωτικά</w:t>
      </w:r>
      <w:r w:rsidR="00B973A5">
        <w:rPr>
          <w:sz w:val="24"/>
          <w:szCs w:val="24"/>
        </w:rPr>
        <w:t>,</w:t>
      </w:r>
      <w:r w:rsidRPr="00355F8C">
        <w:rPr>
          <w:sz w:val="24"/>
          <w:szCs w:val="24"/>
        </w:rPr>
        <w:t xml:space="preserve"> με μόνο μία εγγραφή, τις εισπράξεις που έγιναν με μετρητά ή επιταγή (δεν καταχωρίζει τις εισπράξεις μέσω JCC) και ως εκ τούτου στο Γ.Λ.14 δεν καταχωρίζονται όλες οι εισπράξεις της περιόδου, όπως προβλέπεται στην ΔΛΟ αρ. 30(α). Για τις εισπράξεις που γίνονται είτε μέσω JCC είτε με απευθείας κατάθεση στην τράπεζα, η ενσωμάτωσ</w:t>
      </w:r>
      <w:r w:rsidR="00B973A5">
        <w:rPr>
          <w:sz w:val="24"/>
          <w:szCs w:val="24"/>
        </w:rPr>
        <w:t>ή</w:t>
      </w:r>
      <w:r w:rsidRPr="00355F8C">
        <w:rPr>
          <w:sz w:val="24"/>
          <w:szCs w:val="24"/>
        </w:rPr>
        <w:t xml:space="preserve"> τους γίνεται με πιστωτική σημείωση από </w:t>
      </w:r>
      <w:r w:rsidR="002772EB">
        <w:rPr>
          <w:sz w:val="24"/>
          <w:szCs w:val="24"/>
        </w:rPr>
        <w:t>το λ</w:t>
      </w:r>
      <w:r w:rsidRPr="00355F8C">
        <w:rPr>
          <w:sz w:val="24"/>
          <w:szCs w:val="24"/>
        </w:rPr>
        <w:t xml:space="preserve">ογιστήριο του Υφυπουργείου.  </w:t>
      </w:r>
    </w:p>
    <w:p w14:paraId="62BA5CE7" w14:textId="7CC7FAC1" w:rsidR="00355F8C" w:rsidRPr="00355F8C" w:rsidRDefault="00505163" w:rsidP="006F4CC2">
      <w:pPr>
        <w:pStyle w:val="ListParagraph"/>
        <w:tabs>
          <w:tab w:val="left" w:pos="851"/>
        </w:tabs>
        <w:spacing w:after="240"/>
        <w:ind w:left="0"/>
        <w:contextualSpacing w:val="0"/>
        <w:jc w:val="both"/>
        <w:rPr>
          <w:sz w:val="24"/>
          <w:szCs w:val="24"/>
        </w:rPr>
      </w:pPr>
      <w:r>
        <w:rPr>
          <w:sz w:val="24"/>
          <w:szCs w:val="24"/>
        </w:rPr>
        <w:t>Σημειώνουμε</w:t>
      </w:r>
      <w:r w:rsidR="00355F8C" w:rsidRPr="00355F8C">
        <w:rPr>
          <w:sz w:val="24"/>
          <w:szCs w:val="24"/>
        </w:rPr>
        <w:t xml:space="preserve"> ότι δεν κατέστη δυνατός ο έλεγχος της ενσωμάτωσης των συνολικών εισπράξεων της </w:t>
      </w:r>
      <w:r w:rsidR="00B973A5">
        <w:rPr>
          <w:sz w:val="24"/>
          <w:szCs w:val="24"/>
        </w:rPr>
        <w:t>Μ</w:t>
      </w:r>
      <w:r w:rsidR="00355F8C" w:rsidRPr="00355F8C">
        <w:rPr>
          <w:sz w:val="24"/>
          <w:szCs w:val="24"/>
        </w:rPr>
        <w:t>αρίνας</w:t>
      </w:r>
      <w:r w:rsidR="002772EB">
        <w:rPr>
          <w:sz w:val="24"/>
          <w:szCs w:val="24"/>
        </w:rPr>
        <w:t xml:space="preserve"> </w:t>
      </w:r>
      <w:r>
        <w:rPr>
          <w:sz w:val="24"/>
          <w:szCs w:val="24"/>
        </w:rPr>
        <w:t xml:space="preserve">Λάρνακας </w:t>
      </w:r>
      <w:r w:rsidR="002772EB">
        <w:rPr>
          <w:sz w:val="24"/>
          <w:szCs w:val="24"/>
        </w:rPr>
        <w:t>στους κυβερνητικούς λ</w:t>
      </w:r>
      <w:r w:rsidR="00355F8C" w:rsidRPr="00355F8C">
        <w:rPr>
          <w:sz w:val="24"/>
          <w:szCs w:val="24"/>
        </w:rPr>
        <w:t>ογαριασμούς</w:t>
      </w:r>
      <w:r w:rsidR="00B973A5">
        <w:rPr>
          <w:sz w:val="24"/>
          <w:szCs w:val="24"/>
        </w:rPr>
        <w:t>,</w:t>
      </w:r>
      <w:r w:rsidR="00355F8C" w:rsidRPr="00355F8C">
        <w:rPr>
          <w:sz w:val="24"/>
          <w:szCs w:val="24"/>
        </w:rPr>
        <w:t xml:space="preserve"> επειδή με την ίδια πιστωτική σημείωση πιστώνονται και οι εισπράξεις από</w:t>
      </w:r>
      <w:r>
        <w:rPr>
          <w:sz w:val="24"/>
          <w:szCs w:val="24"/>
        </w:rPr>
        <w:t xml:space="preserve"> τις</w:t>
      </w:r>
      <w:r w:rsidR="00355F8C" w:rsidRPr="00355F8C">
        <w:rPr>
          <w:sz w:val="24"/>
          <w:szCs w:val="24"/>
        </w:rPr>
        <w:t xml:space="preserve"> άλλες μαρίνες στο </w:t>
      </w:r>
      <w:r w:rsidR="00B973A5">
        <w:rPr>
          <w:sz w:val="24"/>
          <w:szCs w:val="24"/>
        </w:rPr>
        <w:t>Κ</w:t>
      </w:r>
      <w:r w:rsidR="00355F8C" w:rsidRPr="00355F8C">
        <w:rPr>
          <w:sz w:val="24"/>
          <w:szCs w:val="24"/>
        </w:rPr>
        <w:t xml:space="preserve">ονδύλι εσόδων </w:t>
      </w:r>
      <w:r w:rsidR="002772EB">
        <w:rPr>
          <w:sz w:val="24"/>
          <w:szCs w:val="24"/>
        </w:rPr>
        <w:t>«</w:t>
      </w:r>
      <w:r w:rsidR="00355F8C" w:rsidRPr="00355F8C">
        <w:rPr>
          <w:sz w:val="24"/>
          <w:szCs w:val="24"/>
        </w:rPr>
        <w:t>502 – Διαχείριση μαρίνων</w:t>
      </w:r>
      <w:r w:rsidR="002772EB">
        <w:rPr>
          <w:sz w:val="24"/>
          <w:szCs w:val="24"/>
        </w:rPr>
        <w:t>»</w:t>
      </w:r>
      <w:r w:rsidR="00355F8C" w:rsidRPr="00355F8C">
        <w:rPr>
          <w:sz w:val="24"/>
          <w:szCs w:val="24"/>
        </w:rPr>
        <w:t xml:space="preserve">. </w:t>
      </w:r>
    </w:p>
    <w:p w14:paraId="3197C9B2" w14:textId="1EEBAC8F" w:rsidR="00695C15" w:rsidRPr="00695C15" w:rsidRDefault="00695C15" w:rsidP="006F4CC2">
      <w:pPr>
        <w:spacing w:before="240" w:after="240"/>
        <w:jc w:val="both"/>
        <w:rPr>
          <w:sz w:val="24"/>
          <w:szCs w:val="24"/>
        </w:rPr>
      </w:pPr>
      <w:r w:rsidRPr="00695C15">
        <w:rPr>
          <w:sz w:val="24"/>
          <w:szCs w:val="24"/>
        </w:rPr>
        <w:t>Επισημαίν</w:t>
      </w:r>
      <w:r w:rsidR="00B973A5">
        <w:rPr>
          <w:sz w:val="24"/>
          <w:szCs w:val="24"/>
        </w:rPr>
        <w:t>ουμε</w:t>
      </w:r>
      <w:r w:rsidRPr="00695C15">
        <w:rPr>
          <w:sz w:val="24"/>
          <w:szCs w:val="24"/>
        </w:rPr>
        <w:t xml:space="preserve"> ότι, η εγκύκλιος του Γενικού Λογιστηρίου με αρ. 1661, ημερ. 6.4.2010, καθορίζει τον τρόπο χειρισμού των εισπράξεων μέσω πιστωτικών καρτών που πρέπει να ακολουθείται.</w:t>
      </w:r>
    </w:p>
    <w:p w14:paraId="2EA20F69" w14:textId="72105CC9" w:rsidR="00695C15" w:rsidRDefault="00355F8C" w:rsidP="006F4CC2">
      <w:pPr>
        <w:spacing w:before="240" w:after="240"/>
        <w:jc w:val="both"/>
        <w:rPr>
          <w:b/>
          <w:color w:val="17365D" w:themeColor="text2" w:themeShade="BF"/>
          <w:sz w:val="24"/>
        </w:rPr>
      </w:pPr>
      <w:r w:rsidRPr="00355F8C">
        <w:rPr>
          <w:b/>
          <w:color w:val="17365D" w:themeColor="text2" w:themeShade="BF"/>
          <w:sz w:val="24"/>
          <w:u w:val="single"/>
        </w:rPr>
        <w:t>Σύσταση:</w:t>
      </w:r>
      <w:r w:rsidRPr="00355F8C">
        <w:rPr>
          <w:b/>
          <w:color w:val="17365D" w:themeColor="text2" w:themeShade="BF"/>
          <w:sz w:val="24"/>
        </w:rPr>
        <w:t xml:space="preserve"> Τήρηση του βιβλίου ταμείου</w:t>
      </w:r>
      <w:r w:rsidR="00B973A5">
        <w:rPr>
          <w:b/>
          <w:color w:val="17365D" w:themeColor="text2" w:themeShade="BF"/>
          <w:sz w:val="24"/>
        </w:rPr>
        <w:t>,</w:t>
      </w:r>
      <w:r w:rsidRPr="00355F8C">
        <w:rPr>
          <w:b/>
          <w:color w:val="17365D" w:themeColor="text2" w:themeShade="BF"/>
          <w:sz w:val="24"/>
        </w:rPr>
        <w:t xml:space="preserve"> σύμφωνα με την ΔΛΟ αρ. 30. </w:t>
      </w:r>
    </w:p>
    <w:p w14:paraId="48051BFB" w14:textId="3143DC1C" w:rsidR="00C869DF" w:rsidRPr="00C869DF" w:rsidRDefault="00C869DF" w:rsidP="00695C15">
      <w:pPr>
        <w:spacing w:before="240" w:after="240"/>
        <w:jc w:val="both"/>
        <w:rPr>
          <w:sz w:val="24"/>
          <w:szCs w:val="24"/>
        </w:rPr>
      </w:pPr>
      <w:r w:rsidRPr="00574AB5">
        <w:rPr>
          <w:sz w:val="24"/>
          <w:szCs w:val="24"/>
        </w:rPr>
        <w:t>Ο ΓΔ</w:t>
      </w:r>
      <w:r w:rsidR="0039081B">
        <w:rPr>
          <w:sz w:val="24"/>
          <w:szCs w:val="24"/>
        </w:rPr>
        <w:t xml:space="preserve"> του Υφυπουργείου μάς ανέ</w:t>
      </w:r>
      <w:r w:rsidRPr="00574AB5">
        <w:rPr>
          <w:sz w:val="24"/>
          <w:szCs w:val="24"/>
        </w:rPr>
        <w:t xml:space="preserve">φερε ότι </w:t>
      </w:r>
      <w:r w:rsidRPr="00C869DF">
        <w:rPr>
          <w:sz w:val="24"/>
          <w:szCs w:val="24"/>
        </w:rPr>
        <w:t>θα καταβληθούν προσπάθειες για εφαρμογή της διαδικασίας που προβλέπεται στην εγκύκλιο αρ.</w:t>
      </w:r>
      <w:r w:rsidR="00B973A5">
        <w:rPr>
          <w:sz w:val="24"/>
          <w:szCs w:val="24"/>
        </w:rPr>
        <w:t xml:space="preserve"> </w:t>
      </w:r>
      <w:r w:rsidRPr="00C869DF">
        <w:rPr>
          <w:sz w:val="24"/>
          <w:szCs w:val="24"/>
        </w:rPr>
        <w:t>1661 του Γενικού Λογιστηρίου.</w:t>
      </w:r>
      <w:r>
        <w:rPr>
          <w:sz w:val="24"/>
          <w:szCs w:val="24"/>
        </w:rPr>
        <w:t xml:space="preserve"> </w:t>
      </w:r>
    </w:p>
    <w:p w14:paraId="070F49D9" w14:textId="3893FB21" w:rsidR="00355F8C" w:rsidRPr="00D775A1" w:rsidRDefault="00355F8C" w:rsidP="0070378D">
      <w:pPr>
        <w:pStyle w:val="BodyText"/>
        <w:tabs>
          <w:tab w:val="left" w:pos="567"/>
        </w:tabs>
        <w:spacing w:before="100" w:after="240" w:line="276" w:lineRule="auto"/>
        <w:rPr>
          <w:rFonts w:cs="Arial"/>
          <w:bCs/>
          <w:spacing w:val="-4"/>
          <w:szCs w:val="24"/>
        </w:rPr>
      </w:pPr>
      <w:r w:rsidRPr="005F599B">
        <w:rPr>
          <w:rFonts w:asciiTheme="minorHAnsi" w:eastAsiaTheme="minorHAnsi" w:hAnsiTheme="minorHAnsi" w:cstheme="minorBidi"/>
          <w:b/>
          <w:color w:val="1F497D" w:themeColor="text2"/>
          <w:spacing w:val="-4"/>
          <w:szCs w:val="22"/>
        </w:rPr>
        <w:lastRenderedPageBreak/>
        <w:t>β</w:t>
      </w:r>
      <w:r w:rsidR="00505163">
        <w:rPr>
          <w:rFonts w:asciiTheme="minorHAnsi" w:eastAsiaTheme="minorHAnsi" w:hAnsiTheme="minorHAnsi" w:cstheme="minorBidi"/>
          <w:b/>
          <w:color w:val="1F497D" w:themeColor="text2"/>
          <w:spacing w:val="-4"/>
          <w:szCs w:val="22"/>
        </w:rPr>
        <w:t>.</w:t>
      </w:r>
      <w:r w:rsidRPr="005F599B">
        <w:rPr>
          <w:rFonts w:asciiTheme="minorHAnsi" w:eastAsiaTheme="minorHAnsi" w:hAnsiTheme="minorHAnsi" w:cstheme="minorBidi"/>
          <w:b/>
          <w:color w:val="1F497D" w:themeColor="text2"/>
          <w:spacing w:val="-4"/>
          <w:szCs w:val="22"/>
        </w:rPr>
        <w:tab/>
      </w:r>
      <w:r w:rsidRPr="005F599B">
        <w:rPr>
          <w:rFonts w:asciiTheme="minorHAnsi" w:eastAsiaTheme="minorHAnsi" w:hAnsiTheme="minorHAnsi" w:cstheme="minorBidi"/>
          <w:b/>
          <w:color w:val="1F497D" w:themeColor="text2"/>
          <w:spacing w:val="-4"/>
          <w:szCs w:val="22"/>
          <w:u w:val="single"/>
        </w:rPr>
        <w:t>Αιφνιδιαστικός έλεγχος μετρητών:</w:t>
      </w:r>
      <w:r w:rsidRPr="00D775A1">
        <w:rPr>
          <w:rFonts w:cs="Arial"/>
          <w:bCs/>
          <w:spacing w:val="-4"/>
          <w:szCs w:val="24"/>
        </w:rPr>
        <w:t xml:space="preserve"> </w:t>
      </w:r>
      <w:r w:rsidRPr="005F599B">
        <w:rPr>
          <w:rFonts w:asciiTheme="minorHAnsi" w:eastAsiaTheme="minorHAnsi" w:hAnsiTheme="minorHAnsi" w:cstheme="minorBidi"/>
          <w:szCs w:val="24"/>
        </w:rPr>
        <w:t xml:space="preserve">Σύμφωνα με τη ΔΛΟ αρ. 38, οι </w:t>
      </w:r>
      <w:r w:rsidR="00B973A5">
        <w:rPr>
          <w:rFonts w:asciiTheme="minorHAnsi" w:eastAsiaTheme="minorHAnsi" w:hAnsiTheme="minorHAnsi" w:cstheme="minorBidi"/>
          <w:szCs w:val="24"/>
        </w:rPr>
        <w:t>Π</w:t>
      </w:r>
      <w:r w:rsidRPr="005F599B">
        <w:rPr>
          <w:rFonts w:asciiTheme="minorHAnsi" w:eastAsiaTheme="minorHAnsi" w:hAnsiTheme="minorHAnsi" w:cstheme="minorBidi"/>
          <w:szCs w:val="24"/>
        </w:rPr>
        <w:t>ροϊστάμενοι Τμημάτων ή εκπρόσωπο</w:t>
      </w:r>
      <w:r w:rsidR="00B973A5">
        <w:rPr>
          <w:rFonts w:asciiTheme="minorHAnsi" w:eastAsiaTheme="minorHAnsi" w:hAnsiTheme="minorHAnsi" w:cstheme="minorBidi"/>
          <w:szCs w:val="24"/>
        </w:rPr>
        <w:t>ί</w:t>
      </w:r>
      <w:r w:rsidRPr="005F599B">
        <w:rPr>
          <w:rFonts w:asciiTheme="minorHAnsi" w:eastAsiaTheme="minorHAnsi" w:hAnsiTheme="minorHAnsi" w:cstheme="minorBidi"/>
          <w:szCs w:val="24"/>
        </w:rPr>
        <w:t xml:space="preserve"> τους πρέπει να διεξάγουν, τουλάχιστον μια φορά το</w:t>
      </w:r>
      <w:r w:rsidR="00B973A5">
        <w:rPr>
          <w:rFonts w:asciiTheme="minorHAnsi" w:eastAsiaTheme="minorHAnsi" w:hAnsiTheme="minorHAnsi" w:cstheme="minorBidi"/>
          <w:szCs w:val="24"/>
        </w:rPr>
        <w:t>ν</w:t>
      </w:r>
      <w:r w:rsidRPr="005F599B">
        <w:rPr>
          <w:rFonts w:asciiTheme="minorHAnsi" w:eastAsiaTheme="minorHAnsi" w:hAnsiTheme="minorHAnsi" w:cstheme="minorBidi"/>
          <w:szCs w:val="24"/>
        </w:rPr>
        <w:t xml:space="preserve"> χρόνο, αιφνιδιαστικούς ελέγχους στους λειτουργούς τους, που τους ανατέθηκε η είσπραξη και φύλαξη των εσόδων</w:t>
      </w:r>
      <w:r w:rsidR="00B973A5">
        <w:rPr>
          <w:rFonts w:asciiTheme="minorHAnsi" w:eastAsiaTheme="minorHAnsi" w:hAnsiTheme="minorHAnsi" w:cstheme="minorBidi"/>
          <w:szCs w:val="24"/>
        </w:rPr>
        <w:t>,</w:t>
      </w:r>
      <w:r w:rsidRPr="005F599B">
        <w:rPr>
          <w:rFonts w:asciiTheme="minorHAnsi" w:eastAsiaTheme="minorHAnsi" w:hAnsiTheme="minorHAnsi" w:cstheme="minorBidi"/>
          <w:szCs w:val="24"/>
        </w:rPr>
        <w:t xml:space="preserve"> με κοινοποίηση των αποτελεσμάτων στο</w:t>
      </w:r>
      <w:r w:rsidR="00B973A5">
        <w:rPr>
          <w:rFonts w:asciiTheme="minorHAnsi" w:eastAsiaTheme="minorHAnsi" w:hAnsiTheme="minorHAnsi" w:cstheme="minorBidi"/>
          <w:szCs w:val="24"/>
        </w:rPr>
        <w:t>ν</w:t>
      </w:r>
      <w:r w:rsidRPr="005F599B">
        <w:rPr>
          <w:rFonts w:asciiTheme="minorHAnsi" w:eastAsiaTheme="minorHAnsi" w:hAnsiTheme="minorHAnsi" w:cstheme="minorBidi"/>
          <w:szCs w:val="24"/>
        </w:rPr>
        <w:t xml:space="preserve"> Γενικό Λογιστή και Γενικό Ελεγκτή. Διαπιστώ</w:t>
      </w:r>
      <w:r w:rsidR="00AC537C">
        <w:rPr>
          <w:rFonts w:asciiTheme="minorHAnsi" w:eastAsiaTheme="minorHAnsi" w:hAnsiTheme="minorHAnsi" w:cstheme="minorBidi"/>
          <w:szCs w:val="24"/>
        </w:rPr>
        <w:t>σαμε</w:t>
      </w:r>
      <w:r w:rsidRPr="005F599B">
        <w:rPr>
          <w:rFonts w:asciiTheme="minorHAnsi" w:eastAsiaTheme="minorHAnsi" w:hAnsiTheme="minorHAnsi" w:cstheme="minorBidi"/>
          <w:szCs w:val="24"/>
        </w:rPr>
        <w:t xml:space="preserve"> ότι, από </w:t>
      </w:r>
      <w:r w:rsidR="00351454">
        <w:rPr>
          <w:rFonts w:asciiTheme="minorHAnsi" w:eastAsiaTheme="minorHAnsi" w:hAnsiTheme="minorHAnsi" w:cstheme="minorBidi"/>
          <w:szCs w:val="24"/>
        </w:rPr>
        <w:t>κατά τα έτη 2018 και 2019</w:t>
      </w:r>
      <w:r w:rsidR="002772EB">
        <w:rPr>
          <w:rFonts w:asciiTheme="minorHAnsi" w:eastAsiaTheme="minorHAnsi" w:hAnsiTheme="minorHAnsi" w:cstheme="minorBidi"/>
          <w:szCs w:val="24"/>
        </w:rPr>
        <w:t>,</w:t>
      </w:r>
      <w:r w:rsidRPr="005F599B">
        <w:rPr>
          <w:rFonts w:asciiTheme="minorHAnsi" w:eastAsiaTheme="minorHAnsi" w:hAnsiTheme="minorHAnsi" w:cstheme="minorBidi"/>
          <w:szCs w:val="24"/>
        </w:rPr>
        <w:t xml:space="preserve"> δεν διεξήχθη αιφνιδιαστικός έλεγχος μετρητών.</w:t>
      </w:r>
    </w:p>
    <w:p w14:paraId="7090BF41" w14:textId="02C0B12C" w:rsidR="00355F8C" w:rsidRDefault="00355F8C" w:rsidP="0070378D">
      <w:pPr>
        <w:spacing w:before="240" w:after="240"/>
        <w:jc w:val="both"/>
        <w:rPr>
          <w:b/>
          <w:color w:val="17365D" w:themeColor="text2" w:themeShade="BF"/>
          <w:sz w:val="24"/>
        </w:rPr>
      </w:pPr>
      <w:r w:rsidRPr="00355F8C">
        <w:rPr>
          <w:b/>
          <w:color w:val="17365D" w:themeColor="text2" w:themeShade="BF"/>
          <w:sz w:val="24"/>
          <w:u w:val="single"/>
        </w:rPr>
        <w:t>Σύσταση:</w:t>
      </w:r>
      <w:r w:rsidRPr="00355F8C">
        <w:rPr>
          <w:b/>
          <w:color w:val="17365D" w:themeColor="text2" w:themeShade="BF"/>
          <w:sz w:val="24"/>
        </w:rPr>
        <w:t xml:space="preserve"> Ο </w:t>
      </w:r>
      <w:r w:rsidR="00BD4BF6">
        <w:rPr>
          <w:b/>
          <w:color w:val="17365D" w:themeColor="text2" w:themeShade="BF"/>
          <w:sz w:val="24"/>
        </w:rPr>
        <w:t>ΓΔ</w:t>
      </w:r>
      <w:r w:rsidRPr="00355F8C">
        <w:rPr>
          <w:b/>
          <w:color w:val="17365D" w:themeColor="text2" w:themeShade="BF"/>
          <w:sz w:val="24"/>
        </w:rPr>
        <w:t xml:space="preserve"> του Υφυπουργείου ή εκπρόσωπ</w:t>
      </w:r>
      <w:r w:rsidR="00B973A5">
        <w:rPr>
          <w:b/>
          <w:color w:val="17365D" w:themeColor="text2" w:themeShade="BF"/>
          <w:sz w:val="24"/>
        </w:rPr>
        <w:t>ό</w:t>
      </w:r>
      <w:r w:rsidRPr="00355F8C">
        <w:rPr>
          <w:b/>
          <w:color w:val="17365D" w:themeColor="text2" w:themeShade="BF"/>
          <w:sz w:val="24"/>
        </w:rPr>
        <w:t xml:space="preserve">ς του, να διεξάγει αιφνιδιαστικούς ελέγχους στους λειτουργούς είσπραξης, όπως προνοείται στη σχετική ΔΛΟ. </w:t>
      </w:r>
    </w:p>
    <w:p w14:paraId="7C060E01" w14:textId="46FEB247" w:rsidR="008252BD" w:rsidRPr="008252BD" w:rsidRDefault="0039081B" w:rsidP="0070378D">
      <w:pPr>
        <w:pStyle w:val="BodyText"/>
        <w:tabs>
          <w:tab w:val="left" w:pos="567"/>
        </w:tabs>
        <w:spacing w:before="100" w:after="240" w:line="276" w:lineRule="auto"/>
        <w:rPr>
          <w:rFonts w:asciiTheme="minorHAnsi" w:eastAsiaTheme="minorHAnsi" w:hAnsiTheme="minorHAnsi" w:cstheme="minorBidi"/>
          <w:szCs w:val="24"/>
        </w:rPr>
      </w:pPr>
      <w:r>
        <w:rPr>
          <w:rFonts w:asciiTheme="minorHAnsi" w:eastAsiaTheme="minorHAnsi" w:hAnsiTheme="minorHAnsi" w:cstheme="minorBidi"/>
          <w:szCs w:val="24"/>
        </w:rPr>
        <w:t>Ο ΓΔ του Υφυπουργείου μά</w:t>
      </w:r>
      <w:r w:rsidR="008252BD" w:rsidRPr="008252BD">
        <w:rPr>
          <w:rFonts w:asciiTheme="minorHAnsi" w:eastAsiaTheme="minorHAnsi" w:hAnsiTheme="minorHAnsi" w:cstheme="minorBidi"/>
          <w:szCs w:val="24"/>
        </w:rPr>
        <w:t xml:space="preserve">ς </w:t>
      </w:r>
      <w:r w:rsidR="00351454">
        <w:rPr>
          <w:rFonts w:asciiTheme="minorHAnsi" w:eastAsiaTheme="minorHAnsi" w:hAnsiTheme="minorHAnsi" w:cstheme="minorBidi"/>
          <w:szCs w:val="24"/>
        </w:rPr>
        <w:t>επιβεβαίωσε</w:t>
      </w:r>
      <w:r w:rsidR="00351454" w:rsidRPr="008252BD">
        <w:rPr>
          <w:rFonts w:asciiTheme="minorHAnsi" w:eastAsiaTheme="minorHAnsi" w:hAnsiTheme="minorHAnsi" w:cstheme="minorBidi"/>
          <w:szCs w:val="24"/>
        </w:rPr>
        <w:t xml:space="preserve"> </w:t>
      </w:r>
      <w:r w:rsidR="008252BD" w:rsidRPr="008252BD">
        <w:rPr>
          <w:rFonts w:asciiTheme="minorHAnsi" w:eastAsiaTheme="minorHAnsi" w:hAnsiTheme="minorHAnsi" w:cstheme="minorBidi"/>
          <w:szCs w:val="24"/>
        </w:rPr>
        <w:t xml:space="preserve">ότι </w:t>
      </w:r>
      <w:r w:rsidR="008252BD">
        <w:rPr>
          <w:rFonts w:asciiTheme="minorHAnsi" w:eastAsiaTheme="minorHAnsi" w:hAnsiTheme="minorHAnsi" w:cstheme="minorBidi"/>
          <w:szCs w:val="24"/>
        </w:rPr>
        <w:t>δ</w:t>
      </w:r>
      <w:r w:rsidR="008252BD" w:rsidRPr="008252BD">
        <w:rPr>
          <w:rFonts w:asciiTheme="minorHAnsi" w:eastAsiaTheme="minorHAnsi" w:hAnsiTheme="minorHAnsi" w:cstheme="minorBidi"/>
          <w:szCs w:val="24"/>
        </w:rPr>
        <w:t xml:space="preserve">εν πραγματοποιήθηκε οποιοσδήποτε αιφνιδιαστικός έλεγχος </w:t>
      </w:r>
      <w:r w:rsidR="008252BD">
        <w:rPr>
          <w:rFonts w:asciiTheme="minorHAnsi" w:eastAsiaTheme="minorHAnsi" w:hAnsiTheme="minorHAnsi" w:cstheme="minorBidi"/>
          <w:szCs w:val="24"/>
        </w:rPr>
        <w:t>από αρμόδιο λ</w:t>
      </w:r>
      <w:r w:rsidR="008252BD" w:rsidRPr="008252BD">
        <w:rPr>
          <w:rFonts w:asciiTheme="minorHAnsi" w:eastAsiaTheme="minorHAnsi" w:hAnsiTheme="minorHAnsi" w:cstheme="minorBidi"/>
          <w:szCs w:val="24"/>
        </w:rPr>
        <w:t xml:space="preserve">ειτουργό </w:t>
      </w:r>
      <w:r w:rsidR="008252BD">
        <w:rPr>
          <w:rFonts w:asciiTheme="minorHAnsi" w:eastAsiaTheme="minorHAnsi" w:hAnsiTheme="minorHAnsi" w:cstheme="minorBidi"/>
          <w:szCs w:val="24"/>
        </w:rPr>
        <w:t>για τα έτη 2018 και 2019 και ότι</w:t>
      </w:r>
      <w:r w:rsidR="008252BD" w:rsidRPr="008252BD">
        <w:rPr>
          <w:rFonts w:asciiTheme="minorHAnsi" w:eastAsiaTheme="minorHAnsi" w:hAnsiTheme="minorHAnsi" w:cstheme="minorBidi"/>
          <w:szCs w:val="24"/>
        </w:rPr>
        <w:t xml:space="preserve"> </w:t>
      </w:r>
      <w:r w:rsidR="008252BD">
        <w:rPr>
          <w:rFonts w:asciiTheme="minorHAnsi" w:eastAsiaTheme="minorHAnsi" w:hAnsiTheme="minorHAnsi" w:cstheme="minorBidi"/>
          <w:szCs w:val="24"/>
        </w:rPr>
        <w:t>θ</w:t>
      </w:r>
      <w:r w:rsidR="008252BD" w:rsidRPr="008252BD">
        <w:rPr>
          <w:rFonts w:asciiTheme="minorHAnsi" w:eastAsiaTheme="minorHAnsi" w:hAnsiTheme="minorHAnsi" w:cstheme="minorBidi"/>
          <w:szCs w:val="24"/>
        </w:rPr>
        <w:t>α ληφθούν ανάλογες ενέργειες για εφαρμογή της σύστασης.</w:t>
      </w:r>
    </w:p>
    <w:p w14:paraId="0F544410" w14:textId="2BFAD30A" w:rsidR="00355F8C" w:rsidRPr="00D775A1" w:rsidRDefault="00355F8C" w:rsidP="0070378D">
      <w:pPr>
        <w:pStyle w:val="BodyText"/>
        <w:tabs>
          <w:tab w:val="left" w:pos="567"/>
        </w:tabs>
        <w:spacing w:before="100" w:after="240" w:line="276" w:lineRule="auto"/>
        <w:rPr>
          <w:rFonts w:cs="Arial"/>
          <w:bCs/>
          <w:spacing w:val="-4"/>
          <w:szCs w:val="24"/>
        </w:rPr>
      </w:pPr>
      <w:r w:rsidRPr="005F599B">
        <w:rPr>
          <w:rFonts w:asciiTheme="minorHAnsi" w:eastAsiaTheme="minorHAnsi" w:hAnsiTheme="minorHAnsi" w:cstheme="minorBidi"/>
          <w:b/>
          <w:color w:val="1F497D" w:themeColor="text2"/>
          <w:spacing w:val="-4"/>
          <w:szCs w:val="22"/>
        </w:rPr>
        <w:t>γ</w:t>
      </w:r>
      <w:r w:rsidR="00505163">
        <w:rPr>
          <w:rFonts w:asciiTheme="minorHAnsi" w:eastAsiaTheme="minorHAnsi" w:hAnsiTheme="minorHAnsi" w:cstheme="minorBidi"/>
          <w:b/>
          <w:color w:val="1F497D" w:themeColor="text2"/>
          <w:spacing w:val="-4"/>
          <w:szCs w:val="22"/>
        </w:rPr>
        <w:t>.</w:t>
      </w:r>
      <w:r w:rsidRPr="005F599B">
        <w:rPr>
          <w:rFonts w:asciiTheme="minorHAnsi" w:eastAsiaTheme="minorHAnsi" w:hAnsiTheme="minorHAnsi" w:cstheme="minorBidi"/>
          <w:b/>
          <w:color w:val="1F497D" w:themeColor="text2"/>
          <w:spacing w:val="-4"/>
          <w:szCs w:val="22"/>
        </w:rPr>
        <w:tab/>
      </w:r>
      <w:r w:rsidRPr="005F599B">
        <w:rPr>
          <w:rFonts w:asciiTheme="minorHAnsi" w:eastAsiaTheme="minorHAnsi" w:hAnsiTheme="minorHAnsi" w:cstheme="minorBidi"/>
          <w:b/>
          <w:color w:val="1F497D" w:themeColor="text2"/>
          <w:spacing w:val="-4"/>
          <w:szCs w:val="22"/>
          <w:u w:val="single"/>
        </w:rPr>
        <w:t>Έντυπα είσπραξης:</w:t>
      </w:r>
      <w:r w:rsidRPr="00D775A1">
        <w:rPr>
          <w:rFonts w:cs="Arial"/>
          <w:bCs/>
          <w:spacing w:val="-4"/>
          <w:szCs w:val="24"/>
        </w:rPr>
        <w:t xml:space="preserve"> </w:t>
      </w:r>
      <w:r w:rsidRPr="005F599B">
        <w:rPr>
          <w:rFonts w:asciiTheme="minorHAnsi" w:eastAsiaTheme="minorHAnsi" w:hAnsiTheme="minorHAnsi" w:cstheme="minorBidi"/>
          <w:szCs w:val="24"/>
        </w:rPr>
        <w:t>Μέχρι 31.12.2018, οι εισπράξεις για τα διάφορα τέλη και χρεώσεις της μαρίνας γίνονταν με τη χρήση ειδικού εντύπου είσπραξης του ΚΟΤ</w:t>
      </w:r>
      <w:r w:rsidR="00ED1BF0">
        <w:rPr>
          <w:rFonts w:asciiTheme="minorHAnsi" w:eastAsiaTheme="minorHAnsi" w:hAnsiTheme="minorHAnsi" w:cstheme="minorBidi"/>
          <w:szCs w:val="24"/>
        </w:rPr>
        <w:t>,</w:t>
      </w:r>
      <w:r w:rsidRPr="005F599B">
        <w:rPr>
          <w:rFonts w:asciiTheme="minorHAnsi" w:eastAsiaTheme="minorHAnsi" w:hAnsiTheme="minorHAnsi" w:cstheme="minorBidi"/>
          <w:szCs w:val="24"/>
        </w:rPr>
        <w:t xml:space="preserve"> στο οποίο ήταν προτυπωμένα στοιχεία όπως, το μήκος του σκάφους, το τέλος για ελλιμενισμό κ.λπ. Από την 1.1.2019, οι εισπράξεις γίνονται με την έκδοση «Γενικού εντύπου είσπραξης» (Γ.Λ.18)</w:t>
      </w:r>
      <w:r w:rsidR="00ED1BF0">
        <w:rPr>
          <w:rFonts w:asciiTheme="minorHAnsi" w:eastAsiaTheme="minorHAnsi" w:hAnsiTheme="minorHAnsi" w:cstheme="minorBidi"/>
          <w:szCs w:val="24"/>
        </w:rPr>
        <w:t>,</w:t>
      </w:r>
      <w:r w:rsidRPr="005F599B">
        <w:rPr>
          <w:rFonts w:asciiTheme="minorHAnsi" w:eastAsiaTheme="minorHAnsi" w:hAnsiTheme="minorHAnsi" w:cstheme="minorBidi"/>
          <w:szCs w:val="24"/>
        </w:rPr>
        <w:t xml:space="preserve"> του οποίου ωστόσο η χρήση δεν είναι πρακτική γιατί στην απόδειξη πρέπει να αναγράφονται χειρόγραφα τα πιο πάνω αναφερθέντα προτυπωμένα στοιχεία.</w:t>
      </w:r>
      <w:r w:rsidRPr="00D775A1">
        <w:rPr>
          <w:rFonts w:cs="Arial"/>
          <w:bCs/>
          <w:spacing w:val="-4"/>
          <w:szCs w:val="24"/>
        </w:rPr>
        <w:t xml:space="preserve"> </w:t>
      </w:r>
    </w:p>
    <w:p w14:paraId="2EC3CB7E" w14:textId="507EEE1D" w:rsidR="00355F8C" w:rsidRDefault="00355F8C" w:rsidP="0070378D">
      <w:pPr>
        <w:spacing w:before="240" w:after="240"/>
        <w:jc w:val="both"/>
        <w:rPr>
          <w:b/>
          <w:color w:val="17365D" w:themeColor="text2" w:themeShade="BF"/>
          <w:sz w:val="24"/>
        </w:rPr>
      </w:pPr>
      <w:r w:rsidRPr="00355F8C">
        <w:rPr>
          <w:b/>
          <w:color w:val="17365D" w:themeColor="text2" w:themeShade="BF"/>
          <w:sz w:val="24"/>
          <w:u w:val="single"/>
        </w:rPr>
        <w:t>Σύσταση:</w:t>
      </w:r>
      <w:r w:rsidRPr="00355F8C">
        <w:rPr>
          <w:b/>
          <w:color w:val="17365D" w:themeColor="text2" w:themeShade="BF"/>
          <w:sz w:val="24"/>
        </w:rPr>
        <w:t xml:space="preserve"> Για σκοπούς πληροφόρησης εισηγούμαστε την επισύναψη στο Γ.Λ.</w:t>
      </w:r>
      <w:r w:rsidR="00ED1BF0">
        <w:rPr>
          <w:b/>
          <w:color w:val="17365D" w:themeColor="text2" w:themeShade="BF"/>
          <w:sz w:val="24"/>
        </w:rPr>
        <w:t xml:space="preserve"> </w:t>
      </w:r>
      <w:r w:rsidRPr="00355F8C">
        <w:rPr>
          <w:b/>
          <w:color w:val="17365D" w:themeColor="text2" w:themeShade="BF"/>
          <w:sz w:val="24"/>
        </w:rPr>
        <w:t>18 ενός προτυπωμένου εντύπου που θα δημιουργηθεί</w:t>
      </w:r>
      <w:r w:rsidR="00ED1BF0">
        <w:rPr>
          <w:b/>
          <w:color w:val="17365D" w:themeColor="text2" w:themeShade="BF"/>
          <w:sz w:val="24"/>
        </w:rPr>
        <w:t>, το οποίο</w:t>
      </w:r>
      <w:r w:rsidRPr="00355F8C">
        <w:rPr>
          <w:b/>
          <w:color w:val="17365D" w:themeColor="text2" w:themeShade="BF"/>
          <w:sz w:val="24"/>
        </w:rPr>
        <w:t xml:space="preserve"> να εμπεριέχει τα απαραίτητα στοιχεία που απαιτούνται για τον υπο</w:t>
      </w:r>
      <w:r w:rsidR="006B36D0">
        <w:rPr>
          <w:b/>
          <w:color w:val="17365D" w:themeColor="text2" w:themeShade="BF"/>
          <w:sz w:val="24"/>
        </w:rPr>
        <w:t xml:space="preserve">λογισμό των χρεώσεων/εισπράξεων </w:t>
      </w:r>
      <w:r w:rsidRPr="00355F8C">
        <w:rPr>
          <w:b/>
          <w:color w:val="17365D" w:themeColor="text2" w:themeShade="BF"/>
          <w:sz w:val="24"/>
        </w:rPr>
        <w:t>των τελών ελλιμενισμού.</w:t>
      </w:r>
    </w:p>
    <w:p w14:paraId="286264A9" w14:textId="77777777" w:rsidR="0039081B" w:rsidRPr="00355F8C" w:rsidRDefault="0039081B" w:rsidP="0070378D">
      <w:pPr>
        <w:spacing w:before="240" w:after="240"/>
        <w:jc w:val="both"/>
        <w:rPr>
          <w:b/>
          <w:color w:val="17365D" w:themeColor="text2" w:themeShade="BF"/>
          <w:sz w:val="24"/>
        </w:rPr>
      </w:pPr>
      <w:r w:rsidRPr="008252BD">
        <w:rPr>
          <w:szCs w:val="24"/>
        </w:rPr>
        <w:t xml:space="preserve">Ο ΓΔ του Υφυπουργείου </w:t>
      </w:r>
      <w:r>
        <w:rPr>
          <w:szCs w:val="24"/>
        </w:rPr>
        <w:t>μάς πληροφόρησε ότι θα ληφθούν ανάλογες ενέργειες για εφαρμογή της σύστασης.</w:t>
      </w:r>
    </w:p>
    <w:p w14:paraId="61BC7099" w14:textId="3081B351" w:rsidR="00355F8C" w:rsidRPr="00D775A1" w:rsidRDefault="00355F8C" w:rsidP="0070378D">
      <w:pPr>
        <w:pStyle w:val="BodyText"/>
        <w:tabs>
          <w:tab w:val="left" w:pos="567"/>
        </w:tabs>
        <w:spacing w:before="100" w:after="240" w:line="276" w:lineRule="auto"/>
        <w:rPr>
          <w:rFonts w:cs="Arial"/>
          <w:bCs/>
          <w:spacing w:val="-4"/>
          <w:szCs w:val="24"/>
        </w:rPr>
      </w:pPr>
      <w:r w:rsidRPr="005F599B">
        <w:rPr>
          <w:rFonts w:asciiTheme="minorHAnsi" w:eastAsiaTheme="minorHAnsi" w:hAnsiTheme="minorHAnsi" w:cstheme="minorBidi"/>
          <w:b/>
          <w:color w:val="1F497D" w:themeColor="text2"/>
          <w:spacing w:val="-4"/>
          <w:szCs w:val="22"/>
        </w:rPr>
        <w:t>δ</w:t>
      </w:r>
      <w:r w:rsidR="002D73DA">
        <w:rPr>
          <w:rFonts w:asciiTheme="minorHAnsi" w:eastAsiaTheme="minorHAnsi" w:hAnsiTheme="minorHAnsi" w:cstheme="minorBidi"/>
          <w:b/>
          <w:color w:val="1F497D" w:themeColor="text2"/>
          <w:spacing w:val="-4"/>
          <w:szCs w:val="22"/>
        </w:rPr>
        <w:t>.</w:t>
      </w:r>
      <w:r w:rsidRPr="005F599B">
        <w:rPr>
          <w:rFonts w:asciiTheme="minorHAnsi" w:eastAsiaTheme="minorHAnsi" w:hAnsiTheme="minorHAnsi" w:cstheme="minorBidi"/>
          <w:b/>
          <w:color w:val="1F497D" w:themeColor="text2"/>
          <w:spacing w:val="-4"/>
          <w:szCs w:val="22"/>
        </w:rPr>
        <w:tab/>
      </w:r>
      <w:r w:rsidRPr="005F599B">
        <w:rPr>
          <w:rFonts w:asciiTheme="minorHAnsi" w:eastAsiaTheme="minorHAnsi" w:hAnsiTheme="minorHAnsi" w:cstheme="minorBidi"/>
          <w:b/>
          <w:color w:val="1F497D" w:themeColor="text2"/>
          <w:spacing w:val="-4"/>
          <w:szCs w:val="22"/>
          <w:u w:val="single"/>
        </w:rPr>
        <w:t>Τήρηση μητρώου διπλοτύπων:</w:t>
      </w:r>
      <w:r w:rsidRPr="00D775A1">
        <w:rPr>
          <w:rFonts w:cs="Arial"/>
          <w:b/>
          <w:bCs/>
          <w:spacing w:val="-4"/>
          <w:szCs w:val="24"/>
        </w:rPr>
        <w:t xml:space="preserve"> </w:t>
      </w:r>
      <w:r w:rsidRPr="005F599B">
        <w:rPr>
          <w:rFonts w:asciiTheme="minorHAnsi" w:eastAsiaTheme="minorHAnsi" w:hAnsiTheme="minorHAnsi" w:cstheme="minorBidi"/>
          <w:szCs w:val="24"/>
        </w:rPr>
        <w:t>Στα Κεντρικά Γραφεία η φύλαξη των διπλοτύπων και η τήρηση του μητρώου γίνεται από το ίδιο άτομο που διενεργεί και εισπράξεις. Σημειών</w:t>
      </w:r>
      <w:r w:rsidR="00ED1BF0">
        <w:rPr>
          <w:rFonts w:asciiTheme="minorHAnsi" w:eastAsiaTheme="minorHAnsi" w:hAnsiTheme="minorHAnsi" w:cstheme="minorBidi"/>
          <w:szCs w:val="24"/>
        </w:rPr>
        <w:t>ουμε</w:t>
      </w:r>
      <w:r w:rsidRPr="005F599B">
        <w:rPr>
          <w:rFonts w:asciiTheme="minorHAnsi" w:eastAsiaTheme="minorHAnsi" w:hAnsiTheme="minorHAnsi" w:cstheme="minorBidi"/>
          <w:szCs w:val="24"/>
        </w:rPr>
        <w:t xml:space="preserve"> ότι</w:t>
      </w:r>
      <w:r w:rsidR="002772EB">
        <w:rPr>
          <w:rFonts w:asciiTheme="minorHAnsi" w:eastAsiaTheme="minorHAnsi" w:hAnsiTheme="minorHAnsi" w:cstheme="minorBidi"/>
          <w:szCs w:val="24"/>
        </w:rPr>
        <w:t>,</w:t>
      </w:r>
      <w:r w:rsidRPr="005F599B">
        <w:rPr>
          <w:rFonts w:asciiTheme="minorHAnsi" w:eastAsiaTheme="minorHAnsi" w:hAnsiTheme="minorHAnsi" w:cstheme="minorBidi"/>
          <w:szCs w:val="24"/>
        </w:rPr>
        <w:t xml:space="preserve"> σύμφωνα με τη ΔΛΟ αρ.</w:t>
      </w:r>
      <w:r w:rsidR="00ED1BF0">
        <w:rPr>
          <w:rFonts w:asciiTheme="minorHAnsi" w:eastAsiaTheme="minorHAnsi" w:hAnsiTheme="minorHAnsi" w:cstheme="minorBidi"/>
          <w:szCs w:val="24"/>
        </w:rPr>
        <w:t xml:space="preserve"> </w:t>
      </w:r>
      <w:r w:rsidRPr="005F599B">
        <w:rPr>
          <w:rFonts w:asciiTheme="minorHAnsi" w:eastAsiaTheme="minorHAnsi" w:hAnsiTheme="minorHAnsi" w:cstheme="minorBidi"/>
          <w:szCs w:val="24"/>
        </w:rPr>
        <w:t>61</w:t>
      </w:r>
      <w:r w:rsidR="002772EB">
        <w:rPr>
          <w:rFonts w:asciiTheme="minorHAnsi" w:eastAsiaTheme="minorHAnsi" w:hAnsiTheme="minorHAnsi" w:cstheme="minorBidi"/>
          <w:szCs w:val="24"/>
        </w:rPr>
        <w:t>,</w:t>
      </w:r>
      <w:r w:rsidRPr="005F599B">
        <w:rPr>
          <w:rFonts w:asciiTheme="minorHAnsi" w:eastAsiaTheme="minorHAnsi" w:hAnsiTheme="minorHAnsi" w:cstheme="minorBidi"/>
          <w:szCs w:val="24"/>
        </w:rPr>
        <w:t xml:space="preserve"> «Το απόθεμα των βιβλίων είσπραξης</w:t>
      </w:r>
      <w:r w:rsidR="00ED1BF0">
        <w:rPr>
          <w:rFonts w:asciiTheme="minorHAnsi" w:eastAsiaTheme="minorHAnsi" w:hAnsiTheme="minorHAnsi" w:cstheme="minorBidi"/>
          <w:szCs w:val="24"/>
        </w:rPr>
        <w:t>,</w:t>
      </w:r>
      <w:r w:rsidRPr="005F599B">
        <w:rPr>
          <w:rFonts w:asciiTheme="minorHAnsi" w:eastAsiaTheme="minorHAnsi" w:hAnsiTheme="minorHAnsi" w:cstheme="minorBidi"/>
          <w:szCs w:val="24"/>
        </w:rPr>
        <w:t xml:space="preserve"> καθώς και το μητρώο βιβλίων είσπραξης, πρέπει να φυλάσσονται από πρόσωπο το οποίο δεν είναι λειτουργός είσπραξης εσόδων». </w:t>
      </w:r>
    </w:p>
    <w:p w14:paraId="1538892F" w14:textId="77777777" w:rsidR="00355F8C" w:rsidRDefault="00355F8C" w:rsidP="0070378D">
      <w:pPr>
        <w:spacing w:before="240" w:after="240"/>
        <w:jc w:val="both"/>
        <w:rPr>
          <w:b/>
          <w:color w:val="17365D" w:themeColor="text2" w:themeShade="BF"/>
          <w:sz w:val="24"/>
        </w:rPr>
      </w:pPr>
      <w:r w:rsidRPr="00355F8C">
        <w:rPr>
          <w:b/>
          <w:color w:val="17365D" w:themeColor="text2" w:themeShade="BF"/>
          <w:sz w:val="24"/>
          <w:u w:val="single"/>
        </w:rPr>
        <w:t>Σύσταση:</w:t>
      </w:r>
      <w:r w:rsidRPr="00355F8C">
        <w:rPr>
          <w:b/>
          <w:color w:val="17365D" w:themeColor="text2" w:themeShade="BF"/>
          <w:sz w:val="24"/>
        </w:rPr>
        <w:t xml:space="preserve"> Συμμόρφωση με τις οδηγίες του Γενικού Λογιστηρίου.</w:t>
      </w:r>
    </w:p>
    <w:p w14:paraId="34F37D42" w14:textId="161C14A1" w:rsidR="004E3453" w:rsidRDefault="0039081B" w:rsidP="0070378D">
      <w:pPr>
        <w:pStyle w:val="BodyText"/>
        <w:tabs>
          <w:tab w:val="left" w:pos="567"/>
        </w:tabs>
        <w:spacing w:before="100" w:after="240" w:line="276" w:lineRule="auto"/>
        <w:rPr>
          <w:rFonts w:asciiTheme="minorHAnsi" w:eastAsiaTheme="minorHAnsi" w:hAnsiTheme="minorHAnsi" w:cstheme="minorBidi"/>
          <w:szCs w:val="24"/>
        </w:rPr>
      </w:pPr>
      <w:r>
        <w:rPr>
          <w:rFonts w:asciiTheme="minorHAnsi" w:eastAsiaTheme="minorHAnsi" w:hAnsiTheme="minorHAnsi" w:cstheme="minorBidi"/>
          <w:szCs w:val="24"/>
        </w:rPr>
        <w:t>Ο ΓΔ του Υφυπουργείου μά</w:t>
      </w:r>
      <w:r w:rsidR="004E3453" w:rsidRPr="008252BD">
        <w:rPr>
          <w:rFonts w:asciiTheme="minorHAnsi" w:eastAsiaTheme="minorHAnsi" w:hAnsiTheme="minorHAnsi" w:cstheme="minorBidi"/>
          <w:szCs w:val="24"/>
        </w:rPr>
        <w:t xml:space="preserve">ς </w:t>
      </w:r>
      <w:r>
        <w:rPr>
          <w:rFonts w:asciiTheme="minorHAnsi" w:eastAsiaTheme="minorHAnsi" w:hAnsiTheme="minorHAnsi" w:cstheme="minorBidi"/>
          <w:szCs w:val="24"/>
        </w:rPr>
        <w:t>ανέ</w:t>
      </w:r>
      <w:r w:rsidR="004E3453">
        <w:rPr>
          <w:rFonts w:asciiTheme="minorHAnsi" w:eastAsiaTheme="minorHAnsi" w:hAnsiTheme="minorHAnsi" w:cstheme="minorBidi"/>
          <w:szCs w:val="24"/>
        </w:rPr>
        <w:t>φερε</w:t>
      </w:r>
      <w:r w:rsidR="004E3453" w:rsidRPr="008252BD">
        <w:rPr>
          <w:rFonts w:asciiTheme="minorHAnsi" w:eastAsiaTheme="minorHAnsi" w:hAnsiTheme="minorHAnsi" w:cstheme="minorBidi"/>
          <w:szCs w:val="24"/>
        </w:rPr>
        <w:t xml:space="preserve"> ότι </w:t>
      </w:r>
      <w:r w:rsidR="004E3453">
        <w:rPr>
          <w:rFonts w:asciiTheme="minorHAnsi" w:eastAsiaTheme="minorHAnsi" w:hAnsiTheme="minorHAnsi" w:cstheme="minorBidi"/>
          <w:szCs w:val="24"/>
        </w:rPr>
        <w:t>θ</w:t>
      </w:r>
      <w:r w:rsidR="004E3453" w:rsidRPr="004E3453">
        <w:rPr>
          <w:rFonts w:asciiTheme="minorHAnsi" w:eastAsiaTheme="minorHAnsi" w:hAnsiTheme="minorHAnsi" w:cstheme="minorBidi"/>
          <w:szCs w:val="24"/>
        </w:rPr>
        <w:t>α ληφθούν ανάλογες ενέργειες για εφαρμογή της σύστασης</w:t>
      </w:r>
      <w:r w:rsidR="002D73DA">
        <w:rPr>
          <w:rFonts w:asciiTheme="minorHAnsi" w:eastAsiaTheme="minorHAnsi" w:hAnsiTheme="minorHAnsi" w:cstheme="minorBidi"/>
          <w:szCs w:val="24"/>
        </w:rPr>
        <w:t>,</w:t>
      </w:r>
      <w:r w:rsidR="004E3453" w:rsidRPr="004E3453">
        <w:rPr>
          <w:rFonts w:asciiTheme="minorHAnsi" w:eastAsiaTheme="minorHAnsi" w:hAnsiTheme="minorHAnsi" w:cstheme="minorBidi"/>
          <w:szCs w:val="24"/>
        </w:rPr>
        <w:t xml:space="preserve"> σύμφωνα με </w:t>
      </w:r>
      <w:r w:rsidR="004E3453">
        <w:rPr>
          <w:rFonts w:asciiTheme="minorHAnsi" w:eastAsiaTheme="minorHAnsi" w:hAnsiTheme="minorHAnsi" w:cstheme="minorBidi"/>
          <w:szCs w:val="24"/>
        </w:rPr>
        <w:t xml:space="preserve">τη </w:t>
      </w:r>
      <w:r w:rsidR="004E3453" w:rsidRPr="004E3453">
        <w:rPr>
          <w:rFonts w:asciiTheme="minorHAnsi" w:eastAsiaTheme="minorHAnsi" w:hAnsiTheme="minorHAnsi" w:cstheme="minorBidi"/>
          <w:szCs w:val="24"/>
        </w:rPr>
        <w:t>ΔΛΟ αρ.</w:t>
      </w:r>
      <w:r w:rsidR="00ED1BF0">
        <w:rPr>
          <w:rFonts w:asciiTheme="minorHAnsi" w:eastAsiaTheme="minorHAnsi" w:hAnsiTheme="minorHAnsi" w:cstheme="minorBidi"/>
          <w:szCs w:val="24"/>
        </w:rPr>
        <w:t xml:space="preserve"> </w:t>
      </w:r>
      <w:r w:rsidR="004E3453" w:rsidRPr="004E3453">
        <w:rPr>
          <w:rFonts w:asciiTheme="minorHAnsi" w:eastAsiaTheme="minorHAnsi" w:hAnsiTheme="minorHAnsi" w:cstheme="minorBidi"/>
          <w:szCs w:val="24"/>
        </w:rPr>
        <w:t>61.</w:t>
      </w:r>
    </w:p>
    <w:p w14:paraId="7C1914C1" w14:textId="43275CFA" w:rsidR="00C40BB4" w:rsidRDefault="00C40BB4" w:rsidP="00C40BB4">
      <w:pPr>
        <w:pStyle w:val="Heading2"/>
        <w:keepNext w:val="0"/>
        <w:keepLines w:val="0"/>
        <w:numPr>
          <w:ilvl w:val="1"/>
          <w:numId w:val="2"/>
        </w:numPr>
        <w:overflowPunct w:val="0"/>
        <w:autoSpaceDE w:val="0"/>
        <w:autoSpaceDN w:val="0"/>
        <w:adjustRightInd w:val="0"/>
        <w:spacing w:before="240" w:after="240"/>
        <w:ind w:left="851" w:hanging="862"/>
        <w:jc w:val="both"/>
        <w:textAlignment w:val="baseline"/>
      </w:pPr>
      <w:bookmarkStart w:id="63" w:name="_Toc65221420"/>
      <w:r w:rsidRPr="00C40BB4">
        <w:t xml:space="preserve">Έγγραφα </w:t>
      </w:r>
      <w:r w:rsidR="000F197E">
        <w:t>Δ</w:t>
      </w:r>
      <w:r w:rsidRPr="00C40BB4">
        <w:t>ιαγωνισμού για σύμβουλο/μελετητή για μαρίνα και υποδομή υποδοχής κρουαζιερόπλοιων στην Πάφο</w:t>
      </w:r>
      <w:bookmarkEnd w:id="63"/>
    </w:p>
    <w:p w14:paraId="693E30C3" w14:textId="06E3E81D" w:rsidR="00C40BB4" w:rsidRPr="007F55E3" w:rsidRDefault="00C40BB4" w:rsidP="007F55E3">
      <w:pPr>
        <w:pStyle w:val="BodyText"/>
        <w:tabs>
          <w:tab w:val="left" w:pos="567"/>
        </w:tabs>
        <w:spacing w:before="100" w:after="240" w:line="276" w:lineRule="auto"/>
        <w:rPr>
          <w:rFonts w:asciiTheme="minorHAnsi" w:eastAsiaTheme="minorHAnsi" w:hAnsiTheme="minorHAnsi" w:cstheme="minorBidi"/>
          <w:szCs w:val="24"/>
        </w:rPr>
      </w:pPr>
      <w:r w:rsidRPr="007F55E3">
        <w:rPr>
          <w:rFonts w:asciiTheme="minorHAnsi" w:eastAsiaTheme="minorHAnsi" w:hAnsiTheme="minorHAnsi" w:cstheme="minorBidi"/>
          <w:szCs w:val="24"/>
        </w:rPr>
        <w:t>Το Υπουργικό Συμβούλιο με την Απόφασ</w:t>
      </w:r>
      <w:r w:rsidR="00ED1BF0">
        <w:rPr>
          <w:rFonts w:asciiTheme="minorHAnsi" w:eastAsiaTheme="minorHAnsi" w:hAnsiTheme="minorHAnsi" w:cstheme="minorBidi"/>
          <w:szCs w:val="24"/>
        </w:rPr>
        <w:t>ή</w:t>
      </w:r>
      <w:r w:rsidRPr="007F55E3">
        <w:rPr>
          <w:rFonts w:asciiTheme="minorHAnsi" w:eastAsiaTheme="minorHAnsi" w:hAnsiTheme="minorHAnsi" w:cstheme="minorBidi"/>
          <w:szCs w:val="24"/>
        </w:rPr>
        <w:t xml:space="preserve"> του αρ. 40.672</w:t>
      </w:r>
      <w:r w:rsidR="00ED1BF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ημερ. 2.3.1994</w:t>
      </w:r>
      <w:r w:rsidR="00ED1BF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υιοθέτησε τη Μελέτη Στρατηγικής Ανάπτυξης του Ναυτικού Τουρισμού</w:t>
      </w:r>
      <w:r w:rsidR="00ED1BF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η οποία ετοιμάστηκε το 1993 και η οποία, μεταξύ άλλων, προνοούσε τη δημιουργία μαρίνας χωρητικότητας 1.000 σκαφών (650 θέσεις στο</w:t>
      </w:r>
      <w:r w:rsidR="00ED1BF0">
        <w:rPr>
          <w:rFonts w:asciiTheme="minorHAnsi" w:eastAsiaTheme="minorHAnsi" w:hAnsiTheme="minorHAnsi" w:cstheme="minorBidi"/>
          <w:szCs w:val="24"/>
        </w:rPr>
        <w:t>ν</w:t>
      </w:r>
      <w:r w:rsidRPr="007F55E3">
        <w:rPr>
          <w:rFonts w:asciiTheme="minorHAnsi" w:eastAsiaTheme="minorHAnsi" w:hAnsiTheme="minorHAnsi" w:cstheme="minorBidi"/>
          <w:szCs w:val="24"/>
        </w:rPr>
        <w:t xml:space="preserve"> </w:t>
      </w:r>
      <w:r w:rsidRPr="007F55E3">
        <w:rPr>
          <w:rFonts w:asciiTheme="minorHAnsi" w:eastAsiaTheme="minorHAnsi" w:hAnsiTheme="minorHAnsi" w:cstheme="minorBidi"/>
          <w:szCs w:val="24"/>
        </w:rPr>
        <w:lastRenderedPageBreak/>
        <w:t>θαλάσσιο και 350 στο</w:t>
      </w:r>
      <w:r w:rsidR="00ED1BF0">
        <w:rPr>
          <w:rFonts w:asciiTheme="minorHAnsi" w:eastAsiaTheme="minorHAnsi" w:hAnsiTheme="minorHAnsi" w:cstheme="minorBidi"/>
          <w:szCs w:val="24"/>
        </w:rPr>
        <w:t>ν</w:t>
      </w:r>
      <w:r w:rsidRPr="007F55E3">
        <w:rPr>
          <w:rFonts w:asciiTheme="minorHAnsi" w:eastAsiaTheme="minorHAnsi" w:hAnsiTheme="minorHAnsi" w:cstheme="minorBidi"/>
          <w:szCs w:val="24"/>
        </w:rPr>
        <w:t xml:space="preserve"> χερσαίο χώρο) στην Πάφο. Ωστόσο, ο διαγωνισμός ο οποίος είχε προκηρυχθεί το 2006 από το τότε Υπουργείο Εμπορίου, Βιομηχανίας και Τουρισμού για την ανάπτυξη της Μαρίνας Πάφου, δεν είχε επιτυχή κατάληξη</w:t>
      </w:r>
      <w:r w:rsidR="00ED1BF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με αποτέλεσμα την οριστική ακύρωσ</w:t>
      </w:r>
      <w:r w:rsidR="00ED1BF0">
        <w:rPr>
          <w:rFonts w:asciiTheme="minorHAnsi" w:eastAsiaTheme="minorHAnsi" w:hAnsiTheme="minorHAnsi" w:cstheme="minorBidi"/>
          <w:szCs w:val="24"/>
        </w:rPr>
        <w:t>ή</w:t>
      </w:r>
      <w:r w:rsidRPr="007F55E3">
        <w:rPr>
          <w:rFonts w:asciiTheme="minorHAnsi" w:eastAsiaTheme="minorHAnsi" w:hAnsiTheme="minorHAnsi" w:cstheme="minorBidi"/>
          <w:szCs w:val="24"/>
        </w:rPr>
        <w:t xml:space="preserve"> του το 2018.</w:t>
      </w:r>
    </w:p>
    <w:p w14:paraId="11E1A466" w14:textId="2BF8C8FD" w:rsidR="00C40BB4" w:rsidRPr="007F55E3" w:rsidRDefault="00C40BB4" w:rsidP="007F55E3">
      <w:pPr>
        <w:pStyle w:val="BodyText"/>
        <w:tabs>
          <w:tab w:val="left" w:pos="567"/>
        </w:tabs>
        <w:spacing w:before="100" w:after="240" w:line="276" w:lineRule="auto"/>
        <w:rPr>
          <w:rFonts w:asciiTheme="minorHAnsi" w:eastAsiaTheme="minorHAnsi" w:hAnsiTheme="minorHAnsi" w:cstheme="minorBidi"/>
          <w:szCs w:val="24"/>
        </w:rPr>
      </w:pPr>
      <w:r w:rsidRPr="007F55E3">
        <w:rPr>
          <w:rFonts w:asciiTheme="minorHAnsi" w:eastAsiaTheme="minorHAnsi" w:hAnsiTheme="minorHAnsi" w:cstheme="minorBidi"/>
          <w:szCs w:val="24"/>
        </w:rPr>
        <w:t>Το Υφυπουργείο Τουρισμού σε Πρόταση την οποία υπέβαλε στο Υπουργικό Συμβούλιο είχε προτείνει τη διενέργεια μελέτης, μέσω της προκήρυξης ανοικτού διαγωνισμού</w:t>
      </w:r>
      <w:r w:rsidR="00ED1BF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για την αγορά συμβουλευτικών υπηρεσιών από τον ιδιωτικό τομέα, με σκοπό να μελετηθεί κατά πόσο είναι εφικτή η συνδυαστική ανάπτυξη μαρίνας και υποδομής για υποδοχή κρουαζιερόπλοιων στην περιοχή Πότιμα στην Πάφο, την εξεύρεση επενδυτή, καθώς και την ετοιμασία όλων των σχετικών εγγράφων, περιλαμβανομένων και των όρων που θα περιλαμβάνονταν στο συμβόλαιο του επιτυχόντα προσφοροδότη. Μετά την ολοκλήρωση των μελετών από μέρους του σύμβουλου/μελετητή, το θέμα θα υποβαλλόταν στο Υπουργικό Συμβούλιο</w:t>
      </w:r>
      <w:r w:rsidR="00ED1BF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ούτως ώστε να αποφασιζόταν κατά πόσο το Κράτος θα προχωρούσε με τη συνδυαστική ανάπτυξη μαρίνας και υποδομής για υποδοχή κρουαζιερόπλοιων ή με την ανάπτυξη μόνο της μαρίνας. Το Υπουργικό Συμβούλιο με την Απόφασ</w:t>
      </w:r>
      <w:r w:rsidR="00ED1BF0">
        <w:rPr>
          <w:rFonts w:asciiTheme="minorHAnsi" w:eastAsiaTheme="minorHAnsi" w:hAnsiTheme="minorHAnsi" w:cstheme="minorBidi"/>
          <w:szCs w:val="24"/>
        </w:rPr>
        <w:t>ή</w:t>
      </w:r>
      <w:r w:rsidRPr="007F55E3">
        <w:rPr>
          <w:rFonts w:asciiTheme="minorHAnsi" w:eastAsiaTheme="minorHAnsi" w:hAnsiTheme="minorHAnsi" w:cstheme="minorBidi"/>
          <w:szCs w:val="24"/>
        </w:rPr>
        <w:t xml:space="preserve"> του αρ. 88.572</w:t>
      </w:r>
      <w:r w:rsidR="00ED1BF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ημερ. 15.11.2019</w:t>
      </w:r>
      <w:r w:rsidR="00ED1BF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υιοθέτησε την εν λόγω Πρόταση και έτσι το Υφυπουργείο προχώρησε σε ετοιμασία των Εγγράφων του Διαγωνισμού, προσχέδιο των οποίων μας απέστειλε με ηλεκτρονικό μήνυμα στις 26.11.2019.</w:t>
      </w:r>
    </w:p>
    <w:p w14:paraId="186CA4B0" w14:textId="024353ED" w:rsidR="00C40BB4" w:rsidRPr="005A1738" w:rsidRDefault="00C40BB4" w:rsidP="007F55E3">
      <w:pPr>
        <w:pStyle w:val="BodyText"/>
        <w:tabs>
          <w:tab w:val="left" w:pos="567"/>
        </w:tabs>
        <w:spacing w:before="100" w:after="240" w:line="276" w:lineRule="auto"/>
        <w:rPr>
          <w:rFonts w:asciiTheme="minorHAnsi" w:eastAsiaTheme="minorHAnsi" w:hAnsiTheme="minorHAnsi" w:cstheme="minorBidi"/>
          <w:szCs w:val="24"/>
        </w:rPr>
      </w:pPr>
      <w:r w:rsidRPr="007F55E3">
        <w:rPr>
          <w:rFonts w:asciiTheme="minorHAnsi" w:eastAsiaTheme="minorHAnsi" w:hAnsiTheme="minorHAnsi" w:cstheme="minorBidi"/>
          <w:szCs w:val="24"/>
        </w:rPr>
        <w:t>Η Υπηρεσία μας</w:t>
      </w:r>
      <w:r w:rsidR="00ED1BF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σε επιστολή της</w:t>
      </w:r>
      <w:r w:rsidR="00ED1BF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ημερ. 20.12.2019, ανέφερε ότι η προκήρυξη ενός Διαγωνισμού για την αγορά υπηρεσιών Συμβούλων</w:t>
      </w:r>
      <w:r w:rsidR="00ED1BF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οι οποίοι θα μελετούσαν κατά πόσο είναι εφικτή η συνδυαστική ανάπτυξη μαρίνας και υποδομής για υποδοχή κρουαζιερόπλοιων και ταυτόχρονα θα προχωρούσαν στην εξεύρεση επενδυτή και στην ετοιμασία όλων των σχετικών εγγράφων/</w:t>
      </w:r>
      <w:r w:rsidR="00C929FF" w:rsidRPr="00C929FF">
        <w:rPr>
          <w:rFonts w:asciiTheme="minorHAnsi" w:eastAsiaTheme="minorHAnsi" w:hAnsiTheme="minorHAnsi" w:cstheme="minorBidi"/>
          <w:szCs w:val="24"/>
        </w:rPr>
        <w:t xml:space="preserve"> </w:t>
      </w:r>
      <w:r w:rsidRPr="007F55E3">
        <w:rPr>
          <w:rFonts w:asciiTheme="minorHAnsi" w:eastAsiaTheme="minorHAnsi" w:hAnsiTheme="minorHAnsi" w:cstheme="minorBidi"/>
          <w:szCs w:val="24"/>
        </w:rPr>
        <w:t>όρων συμβολαίου του επιτυχόντα προσφοροδότη, δημιουργούσε αθέμιτη προδιάθεση για την έκβαση της υπό αναφορά μελέτης, καθώς η ομάδα η οποία θα καλείτο να μελετήσει κατά πόσο είναι εφικτή η κατασκευή του Έργου, θα ήταν προδιατεθειμένη και θα είχε ίδιο συμφέρον να ετοιμάσει μελέτη</w:t>
      </w:r>
      <w:r w:rsidR="00ED1BF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η οποία θα αποδείκνυε τη βιωσιμότητά του, προκειμένου να εξασφαλιστεί η έγκριση του Υπουργικού Συμβουλίου για υλοποίησή του, διασφαλίζοντας με αυτό τον τρόπο το σύνολο του ποσού το οποίο προνοείται στη σύμβαση, δηλαδή περιλαμβανομένου του ποσού για εξεύρεση επενδυτή και ετοιμασία εγγράφων. </w:t>
      </w:r>
    </w:p>
    <w:p w14:paraId="1AF6C04B" w14:textId="05A2B2FE" w:rsidR="00C40BB4" w:rsidRPr="007F55E3" w:rsidRDefault="00DE358A" w:rsidP="007F55E3">
      <w:pPr>
        <w:pStyle w:val="BodyText"/>
        <w:tabs>
          <w:tab w:val="left" w:pos="567"/>
        </w:tabs>
        <w:spacing w:before="100" w:after="240" w:line="276" w:lineRule="auto"/>
        <w:rPr>
          <w:rFonts w:asciiTheme="minorHAnsi" w:eastAsiaTheme="minorHAnsi" w:hAnsiTheme="minorHAnsi" w:cstheme="minorBidi"/>
          <w:szCs w:val="24"/>
        </w:rPr>
      </w:pPr>
      <w:r>
        <w:rPr>
          <w:rFonts w:asciiTheme="minorHAnsi" w:eastAsiaTheme="minorHAnsi" w:hAnsiTheme="minorHAnsi" w:cstheme="minorBidi"/>
          <w:noProof/>
          <w:szCs w:val="24"/>
          <w:lang w:eastAsia="el-GR"/>
        </w:rPr>
        <w:drawing>
          <wp:anchor distT="0" distB="0" distL="114300" distR="114300" simplePos="0" relativeHeight="251668480" behindDoc="1" locked="0" layoutInCell="1" allowOverlap="1" wp14:anchorId="2B1B38B8" wp14:editId="4AE809A5">
            <wp:simplePos x="0" y="0"/>
            <wp:positionH relativeFrom="column">
              <wp:posOffset>3810</wp:posOffset>
            </wp:positionH>
            <wp:positionV relativeFrom="paragraph">
              <wp:posOffset>1095375</wp:posOffset>
            </wp:positionV>
            <wp:extent cx="2476500" cy="4595495"/>
            <wp:effectExtent l="0" t="0" r="0" b="0"/>
            <wp:wrapTight wrapText="bothSides">
              <wp:wrapPolygon edited="0">
                <wp:start x="0" y="0"/>
                <wp:lineTo x="0" y="21490"/>
                <wp:lineTo x="21434" y="21490"/>
                <wp:lineTo x="21434" y="0"/>
                <wp:lineTo x="0" y="0"/>
              </wp:wrapPolygon>
            </wp:wrapTight>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l="26650" t="16667" r="22597" b="24225"/>
                    <a:stretch/>
                  </pic:blipFill>
                  <pic:spPr bwMode="auto">
                    <a:xfrm>
                      <a:off x="0" y="0"/>
                      <a:ext cx="2476500" cy="459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BB4" w:rsidRPr="007F55E3">
        <w:rPr>
          <w:rFonts w:asciiTheme="minorHAnsi" w:eastAsiaTheme="minorHAnsi" w:hAnsiTheme="minorHAnsi" w:cstheme="minorBidi"/>
          <w:szCs w:val="24"/>
        </w:rPr>
        <w:t>Η εκτιμώμενη αξία του Διαγωνισμού ανερχόταν σε €1.300.000, με επιπρόσθετο ποσό ύψους €300.000 ως δικαίωμα διαπραγμάτευσης. Κατόπιν δειγματοληπτικού ελέγχου του προσχεδίου των Εγγράφων του Διαγωνισμού, η Υπηρεσία μας κατέγραψε αρκετές παρατηρήσεις</w:t>
      </w:r>
      <w:r w:rsidR="00ED1BF0">
        <w:rPr>
          <w:rFonts w:asciiTheme="minorHAnsi" w:eastAsiaTheme="minorHAnsi" w:hAnsiTheme="minorHAnsi" w:cstheme="minorBidi"/>
          <w:szCs w:val="24"/>
        </w:rPr>
        <w:t>,</w:t>
      </w:r>
      <w:r w:rsidR="00C40BB4" w:rsidRPr="007F55E3">
        <w:rPr>
          <w:rFonts w:asciiTheme="minorHAnsi" w:eastAsiaTheme="minorHAnsi" w:hAnsiTheme="minorHAnsi" w:cstheme="minorBidi"/>
          <w:szCs w:val="24"/>
        </w:rPr>
        <w:t xml:space="preserve"> οι οποίες επικεντρώνονταν κυρίως στον τρόπο αξιολόγησης των οικονομικών προσφορών, στην </w:t>
      </w:r>
      <w:r w:rsidR="00C40BB4" w:rsidRPr="007F55E3">
        <w:rPr>
          <w:rFonts w:asciiTheme="minorHAnsi" w:eastAsiaTheme="minorHAnsi" w:hAnsiTheme="minorHAnsi" w:cstheme="minorBidi"/>
          <w:szCs w:val="24"/>
        </w:rPr>
        <w:lastRenderedPageBreak/>
        <w:t>οικονομική/επαγγελματική δυνατότητα που έπρεπε να διαθέτουν οι οικονομικοί φορείς για να συμμετάσχουν στον υπό αναφορά Διαγωνισμό, στα ελάχιστα απαιτούμενα προσόντα των Βασικών Εμπειρογνωμόνων της Ομάδας Έργου και στους συντελεστές βαρύτητας τεχνικής και οικονομικής αξιολόγησης που είχαν καθοριστεί για τον υπολογισμό του τελικού βαθμού κατάταξης των προσφορών. Επιπρόσθετα, είχαμε επισημάνει διάφορες αναφορές σε παραγράφους των Εγγράφων του Διαγωνισμού, οι οποίες</w:t>
      </w:r>
      <w:r w:rsidR="00835D10">
        <w:rPr>
          <w:rFonts w:asciiTheme="minorHAnsi" w:eastAsiaTheme="minorHAnsi" w:hAnsiTheme="minorHAnsi" w:cstheme="minorBidi"/>
          <w:szCs w:val="24"/>
        </w:rPr>
        <w:t>,</w:t>
      </w:r>
      <w:r w:rsidR="00C40BB4" w:rsidRPr="007F55E3">
        <w:rPr>
          <w:rFonts w:asciiTheme="minorHAnsi" w:eastAsiaTheme="minorHAnsi" w:hAnsiTheme="minorHAnsi" w:cstheme="minorBidi"/>
          <w:szCs w:val="24"/>
        </w:rPr>
        <w:t xml:space="preserve"> όπως διατυπώνονταν, παρουσίαζαν ως ειλημμένη την απόφαση για συνδυαστική ανάπτυξη μαρίνας και υποδομής για υποδοχή κρουαζιερόπλοιων ή στην καλύτερη περίπτωση προϊδέαζαν ότι η τελική κατάληξη της μελέτης θα έπρεπε να είναι θετική προς τη συνδυαστική ανάπτυξη. </w:t>
      </w:r>
    </w:p>
    <w:p w14:paraId="073BB43F" w14:textId="3A886949" w:rsidR="00C40BB4" w:rsidRPr="007F55E3" w:rsidRDefault="00C40BB4" w:rsidP="007F55E3">
      <w:pPr>
        <w:pStyle w:val="BodyText"/>
        <w:tabs>
          <w:tab w:val="left" w:pos="567"/>
        </w:tabs>
        <w:spacing w:before="100" w:after="240" w:line="276" w:lineRule="auto"/>
        <w:rPr>
          <w:rFonts w:asciiTheme="minorHAnsi" w:eastAsiaTheme="minorHAnsi" w:hAnsiTheme="minorHAnsi" w:cstheme="minorBidi"/>
          <w:szCs w:val="24"/>
        </w:rPr>
      </w:pPr>
      <w:r w:rsidRPr="007F55E3">
        <w:rPr>
          <w:rFonts w:asciiTheme="minorHAnsi" w:eastAsiaTheme="minorHAnsi" w:hAnsiTheme="minorHAnsi" w:cstheme="minorBidi"/>
          <w:szCs w:val="24"/>
        </w:rPr>
        <w:t xml:space="preserve">Περαιτέρω, σύμφωνα με τα Έγγραφα του Διαγωνισμού, ο κάθε προσφοροδότης θα έπρεπε να υποβάλει στο Έντυπο της Οικονομικής Προσφοράς τρία ξεχωριστά ποσά. Συγκεκριμένα, το πρώτο ποσό αφορούσε </w:t>
      </w:r>
      <w:r w:rsidR="00835D10">
        <w:rPr>
          <w:rFonts w:asciiTheme="minorHAnsi" w:eastAsiaTheme="minorHAnsi" w:hAnsiTheme="minorHAnsi" w:cstheme="minorBidi"/>
          <w:szCs w:val="24"/>
        </w:rPr>
        <w:t>σ</w:t>
      </w:r>
      <w:r w:rsidRPr="007F55E3">
        <w:rPr>
          <w:rFonts w:asciiTheme="minorHAnsi" w:eastAsiaTheme="minorHAnsi" w:hAnsiTheme="minorHAnsi" w:cstheme="minorBidi"/>
          <w:szCs w:val="24"/>
        </w:rPr>
        <w:t xml:space="preserve">την περίπτωση που η μελέτη κατέληγε σε αποκλειστική ανάπτυξη μαρίνας, το δεύτερο αφορούσε </w:t>
      </w:r>
      <w:r w:rsidR="00835D10">
        <w:rPr>
          <w:rFonts w:asciiTheme="minorHAnsi" w:eastAsiaTheme="minorHAnsi" w:hAnsiTheme="minorHAnsi" w:cstheme="minorBidi"/>
          <w:szCs w:val="24"/>
        </w:rPr>
        <w:t>σ</w:t>
      </w:r>
      <w:r w:rsidRPr="007F55E3">
        <w:rPr>
          <w:rFonts w:asciiTheme="minorHAnsi" w:eastAsiaTheme="minorHAnsi" w:hAnsiTheme="minorHAnsi" w:cstheme="minorBidi"/>
          <w:szCs w:val="24"/>
        </w:rPr>
        <w:t>το επιπρόσθετο ποσό σε περίπτωση επιλογής της συνδυαστικής ανάπτυξης μαρίνας και υποδομής για υποδοχή κρουαζιερόπλοιων, ενώ το τρίτο ποσό προέκυπτε ως το άθροισμα των δύο πρώτων ποσών. Δεδομένου ότι η αξιολόγηση των οικονομικών προσφορών θα γινόταν στη βάση του δεύτερου ποσού, άποψη της Υπηρεσίας μας ήταν ότι με τον τρόπο αυτό ο κάθε προσφέροντας θα είχε κίνητρο να διαμορφώσει με τέτοιο τρόπο τη μελέτη, ώστε η επιλογή της συνδυαστικής ανάπτυξης να παρουσιάζεται τεχνικά/περιβαλλοντικά εφικτή και οικονομικά βιώσιμη σε σχέση με την αποκλειστική ανάπτυξη μαρίνας, διεκδικώντας εν τέλει το συνολικό ποσό της σύμβασης. Επίσης, ο προσφέροντας θα μπορούσε ενδεχομένως να προσαρμόσει τα υποβληθέντα ποσά με τέτοιο τρόπο ώστε, ακόμη και στην περίπτωση που η συνδυαστική ανάπτυξη δεν θα αποδεικνυόταν ως η βέλτιστη επιλογή και η πληρωμή του θα γινόταν στη βάση του πρώτου ποσού μόνο, να εξασφαλίσει ποσό δυσανάλογο των προσφερόμενων υπηρεσιών, εις βάρος του δημόσιου συμφέροντος.</w:t>
      </w:r>
    </w:p>
    <w:p w14:paraId="187E94CE" w14:textId="33006B72" w:rsidR="00C40BB4" w:rsidRPr="007F55E3" w:rsidRDefault="00C40BB4" w:rsidP="007F55E3">
      <w:pPr>
        <w:pStyle w:val="BodyText"/>
        <w:tabs>
          <w:tab w:val="left" w:pos="567"/>
        </w:tabs>
        <w:spacing w:before="100" w:after="240" w:line="276" w:lineRule="auto"/>
        <w:rPr>
          <w:rFonts w:asciiTheme="minorHAnsi" w:eastAsiaTheme="minorHAnsi" w:hAnsiTheme="minorHAnsi" w:cstheme="minorBidi"/>
          <w:szCs w:val="24"/>
        </w:rPr>
      </w:pPr>
      <w:r w:rsidRPr="007F55E3">
        <w:rPr>
          <w:rFonts w:asciiTheme="minorHAnsi" w:eastAsiaTheme="minorHAnsi" w:hAnsiTheme="minorHAnsi" w:cstheme="minorBidi"/>
          <w:szCs w:val="24"/>
        </w:rPr>
        <w:t>Σύσταση της Υπηρεσίας μας ήταν όπως το Υφυπουργείο Τουρισμού προχωρούσε στην προκήρυξη Διαγωνισμού</w:t>
      </w:r>
      <w:r w:rsidR="00835D1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ο οποίος θα περιοριζόταν στην αγορά συμβουλευτικών υπηρεσιών, με σκοπό να μελετηθεί κατά πόσο είναι εφικτή η συνδυαστική ανάπτυξη μαρίνας και υποδομής για υποδοχή κρουαζιερόπλοιων στην περιοχή Πότιμα στην Πάφο και εφόσον κρινόταν ότι το Έργο είναι νομικά, τεχνικά και περιβαλλοντικά αποδεκτό</w:t>
      </w:r>
      <w:r w:rsidR="00835D1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καθώς και οικονομικά βιώσιμο και εξασφαλιζόταν η έγκριση του Υπουργικού Συμβουλίου, να προχωρούσε στην προκήρυξη δεύτερου Διαγωνισμού για αγορά συμβουλευτικών υπηρεσιών, για εξεύρεση επενδυτή και ετοιμασία των σχετικών εγγράφων.</w:t>
      </w:r>
    </w:p>
    <w:p w14:paraId="4B1F53FD" w14:textId="0C195D66" w:rsidR="00C40BB4" w:rsidRPr="007F55E3" w:rsidRDefault="00C40BB4" w:rsidP="007F55E3">
      <w:pPr>
        <w:pStyle w:val="BodyText"/>
        <w:tabs>
          <w:tab w:val="left" w:pos="567"/>
        </w:tabs>
        <w:spacing w:before="100" w:after="240" w:line="276" w:lineRule="auto"/>
        <w:rPr>
          <w:rFonts w:asciiTheme="minorHAnsi" w:eastAsiaTheme="minorHAnsi" w:hAnsiTheme="minorHAnsi" w:cstheme="minorBidi"/>
          <w:szCs w:val="24"/>
        </w:rPr>
      </w:pPr>
      <w:r w:rsidRPr="007F55E3">
        <w:rPr>
          <w:rFonts w:asciiTheme="minorHAnsi" w:eastAsiaTheme="minorHAnsi" w:hAnsiTheme="minorHAnsi" w:cstheme="minorBidi"/>
          <w:szCs w:val="24"/>
        </w:rPr>
        <w:t>Σε συνάντηση</w:t>
      </w:r>
      <w:r w:rsidR="00835D1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η οποία ζητήθηκε από τη Συντονιστική Ομάδα Μαρίνων του Υφυπουργείου και πραγματοποιήθηκε στα γραφεία μας στις 3.2.2019, συζητήθηκαν περαιτέρω οι όροι και οι πρόνοιες των Εγγράφων του Διαγωνισμού. Ως αποτέλεσμα των πιο πάνω, το Υφυπουργείο αποφάσισε να προχωρήσει σε αναθεώρηση των σχετικών εγγράφων, κρίνοντας ως ορθή τη σύστασή μας για διενέργεια δύο ξεχωριστών διαγωνισμών και απέστειλε στην Υπηρεσία μας προσχέδιο των αναθεωρημένων Εγγράφων με ηλεκτρονικό μήνυμα</w:t>
      </w:r>
      <w:r w:rsidR="00835D1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ημερ. 18.2.2020. </w:t>
      </w:r>
    </w:p>
    <w:p w14:paraId="0BE5F0BF" w14:textId="6568FFF5" w:rsidR="00C40BB4" w:rsidRPr="007F55E3" w:rsidRDefault="00C40BB4" w:rsidP="007F55E3">
      <w:pPr>
        <w:pStyle w:val="BodyText"/>
        <w:tabs>
          <w:tab w:val="left" w:pos="567"/>
        </w:tabs>
        <w:spacing w:before="100" w:after="240" w:line="276" w:lineRule="auto"/>
        <w:rPr>
          <w:rFonts w:asciiTheme="minorHAnsi" w:eastAsiaTheme="minorHAnsi" w:hAnsiTheme="minorHAnsi" w:cstheme="minorBidi"/>
          <w:szCs w:val="24"/>
        </w:rPr>
      </w:pPr>
      <w:r w:rsidRPr="007F55E3">
        <w:rPr>
          <w:rFonts w:asciiTheme="minorHAnsi" w:eastAsiaTheme="minorHAnsi" w:hAnsiTheme="minorHAnsi" w:cstheme="minorBidi"/>
          <w:szCs w:val="24"/>
        </w:rPr>
        <w:lastRenderedPageBreak/>
        <w:t>Η Υπηρεσία μας διεξήγαγε δειγματοληπτικό έλεγχο επί του προσχεδίου των αναθεωρημένων εγγράφων, καταγράφοντας σε επιστολή της</w:t>
      </w:r>
      <w:r w:rsidR="00835D1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ημερ. 3.3.2020</w:t>
      </w:r>
      <w:r w:rsidR="00835D1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προς το Υφυπουργείο σειρά παρατηρήσεων, ιδιαιτέρως σε ότι αφορούσε </w:t>
      </w:r>
      <w:r w:rsidR="00835D10">
        <w:rPr>
          <w:rFonts w:asciiTheme="minorHAnsi" w:eastAsiaTheme="minorHAnsi" w:hAnsiTheme="minorHAnsi" w:cstheme="minorBidi"/>
          <w:szCs w:val="24"/>
        </w:rPr>
        <w:t>σ</w:t>
      </w:r>
      <w:r w:rsidRPr="007F55E3">
        <w:rPr>
          <w:rFonts w:asciiTheme="minorHAnsi" w:eastAsiaTheme="minorHAnsi" w:hAnsiTheme="minorHAnsi" w:cstheme="minorBidi"/>
          <w:szCs w:val="24"/>
        </w:rPr>
        <w:t>τις απαιτήσεις της Αναθέτουσας Αρχής από τον Ανάδοχο, το οποίο</w:t>
      </w:r>
      <w:r w:rsidR="00835D1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σε συνδυασμό με τη μικρή χρονική διάρκεια της σύμβασης, ενδεχομένως να οδηγούσε, κατά την υλοποίησή της, σε καθυστερήσεις και απαιτήσεις εκ μέρους του Αναδόχου, τις οποίες η Αναθέτουσα Αρχή δεν θα ήταν σε θέση να αντικρούσει, την ίδια στιγμή μάλιστα που δεν είχε περιληφθεί στα Έγγραφα οποιαδήποτε πρόνοια για επιβολή κυρώσεων στον Ανάδοχο</w:t>
      </w:r>
      <w:r w:rsidR="00835D1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σε περίπτωση καθυστέρησης στην υποβολή των παραδοτέων.</w:t>
      </w:r>
    </w:p>
    <w:p w14:paraId="0F518F14" w14:textId="5DC87B4A" w:rsidR="00C40BB4" w:rsidRPr="007F55E3" w:rsidRDefault="00C40BB4" w:rsidP="007F55E3">
      <w:pPr>
        <w:pStyle w:val="BodyText"/>
        <w:tabs>
          <w:tab w:val="left" w:pos="567"/>
        </w:tabs>
        <w:spacing w:before="100" w:after="240" w:line="276" w:lineRule="auto"/>
        <w:rPr>
          <w:rFonts w:asciiTheme="minorHAnsi" w:eastAsiaTheme="minorHAnsi" w:hAnsiTheme="minorHAnsi" w:cstheme="minorBidi"/>
          <w:szCs w:val="24"/>
        </w:rPr>
      </w:pPr>
      <w:r w:rsidRPr="007F55E3">
        <w:rPr>
          <w:rFonts w:asciiTheme="minorHAnsi" w:eastAsiaTheme="minorHAnsi" w:hAnsiTheme="minorHAnsi" w:cstheme="minorBidi"/>
          <w:szCs w:val="24"/>
        </w:rPr>
        <w:t>Με γνώμονα το όφελος του Έργου και την αποφυγή ανεπιθύμητων προβλημάτων κατά την υλοποίηση της σύμβασης, σύσταση της Υπηρεσίας μας ήταν να επιδιωχθεί η όσο το δυνατό πιο σαφής διατύπωση των απαιτήσεων που θα έπρεπε να πληρούν οι οικονομικοί φορείς</w:t>
      </w:r>
      <w:r w:rsidR="00835D1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οι οποίοι θα υπέβαλλαν προσφορά και η όσο το δυνατό πιο λεπτομερής καταγραφή των παραδοτέων</w:t>
      </w:r>
      <w:r w:rsidR="00835D1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τα οποία να υπήρχε η δυνατότητα να συζητηθούν, να συμπληρωθούν και να διασαφηνιστούν εντός εύλογου χρονικού διαστήματος μετά την υπογραφή της σύμβασης. Επιπρόσθετα</w:t>
      </w:r>
      <w:r w:rsidR="00835D1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θα έπρεπε να διευκρινιστεί ο τρόπος καταβολής της αμοιβής του Αναδόχου, λαμβάνοντας υπόψη τη σημαντικότητα του κάθε παραδοτέου και τον αναμενόμενο χρονικό ορίζοντα υποβολής του. Σε κάθε περίπτωση, αναφέραμε ότι η ευθύνη για καθορισμό των όρων/προνοιών των Εγγράφων του Διαγωνισμού ανήκε στο Υφυπουργείο, ως η Αναθέτουσα Αρχή.</w:t>
      </w:r>
    </w:p>
    <w:p w14:paraId="46EAB4E0" w14:textId="44D195F1" w:rsidR="00C40BB4" w:rsidRDefault="00C40BB4" w:rsidP="007F55E3">
      <w:pPr>
        <w:pStyle w:val="BodyText"/>
        <w:tabs>
          <w:tab w:val="left" w:pos="567"/>
        </w:tabs>
        <w:spacing w:before="100" w:after="240" w:line="276" w:lineRule="auto"/>
        <w:rPr>
          <w:rFonts w:asciiTheme="minorHAnsi" w:eastAsiaTheme="minorHAnsi" w:hAnsiTheme="minorHAnsi" w:cstheme="minorBidi"/>
          <w:szCs w:val="24"/>
        </w:rPr>
      </w:pPr>
      <w:r w:rsidRPr="007F55E3">
        <w:rPr>
          <w:rFonts w:asciiTheme="minorHAnsi" w:eastAsiaTheme="minorHAnsi" w:hAnsiTheme="minorHAnsi" w:cstheme="minorBidi"/>
          <w:szCs w:val="24"/>
        </w:rPr>
        <w:t>Το Υφυπουργείο απέστειλε στην Υπηρεσία μας απαντητική επιστολή</w:t>
      </w:r>
      <w:r w:rsidR="00835D1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ημερ. 27.3.2020</w:t>
      </w:r>
      <w:r w:rsidR="00835D1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ενημερώνοντ</w:t>
      </w:r>
      <w:r w:rsidR="00835D10">
        <w:rPr>
          <w:rFonts w:asciiTheme="minorHAnsi" w:eastAsiaTheme="minorHAnsi" w:hAnsiTheme="minorHAnsi" w:cstheme="minorBidi"/>
          <w:szCs w:val="24"/>
        </w:rPr>
        <w:t>ά</w:t>
      </w:r>
      <w:r w:rsidRPr="007F55E3">
        <w:rPr>
          <w:rFonts w:asciiTheme="minorHAnsi" w:eastAsiaTheme="minorHAnsi" w:hAnsiTheme="minorHAnsi" w:cstheme="minorBidi"/>
          <w:szCs w:val="24"/>
        </w:rPr>
        <w:t>ς μας για τις διαφοροποιήσεις στις οποίες είχε προβεί για ελαχιστοποίηση τυχόν ασαφειών ή/και παρερμηνειών στα Έγγραφα και στις 2.4.2020 προχώρησε σε προκήρυξη του εν λόγω Διαγωνισμού</w:t>
      </w:r>
      <w:r w:rsidR="00835D10">
        <w:rPr>
          <w:rFonts w:asciiTheme="minorHAnsi" w:eastAsiaTheme="minorHAnsi" w:hAnsiTheme="minorHAnsi" w:cstheme="minorBidi"/>
          <w:szCs w:val="24"/>
        </w:rPr>
        <w:t>,</w:t>
      </w:r>
      <w:r w:rsidRPr="007F55E3">
        <w:rPr>
          <w:rFonts w:asciiTheme="minorHAnsi" w:eastAsiaTheme="minorHAnsi" w:hAnsiTheme="minorHAnsi" w:cstheme="minorBidi"/>
          <w:szCs w:val="24"/>
        </w:rPr>
        <w:t xml:space="preserve"> με τελευταία ημερομηνία υποβολής προσφορών τις 30.6.2020. Η αξία του διαγωνισμού εκτιμήθηκε εν τέλει στις €300.000, για χρονική διάρκεια 10 μηνών, με δικαίωμα διαπραγμάτευσης ποσού ύψους €50.000 για επέκταση των εργασιών. Λόγω της κατάστασης με τα περιοριστικά μέτρα λόγω εξάπλωσης του Covid-19, το Υφυπουργείο προχώρησε σε έκδοση τροποποιητικ</w:t>
      </w:r>
      <w:r w:rsidR="00351454">
        <w:rPr>
          <w:rFonts w:asciiTheme="minorHAnsi" w:eastAsiaTheme="minorHAnsi" w:hAnsiTheme="minorHAnsi" w:cstheme="minorBidi"/>
          <w:szCs w:val="24"/>
        </w:rPr>
        <w:t xml:space="preserve">ού όρου </w:t>
      </w:r>
      <w:r w:rsidRPr="007F55E3">
        <w:rPr>
          <w:rFonts w:asciiTheme="minorHAnsi" w:eastAsiaTheme="minorHAnsi" w:hAnsiTheme="minorHAnsi" w:cstheme="minorBidi"/>
          <w:szCs w:val="24"/>
        </w:rPr>
        <w:t xml:space="preserve"> (addendum), παραχωρώντας παράταση στην υποβολή προσφορών μέχρι τις 30.7.2020. </w:t>
      </w:r>
    </w:p>
    <w:p w14:paraId="77587C8B" w14:textId="111E61AB" w:rsidR="00695C15" w:rsidRPr="00695C15" w:rsidRDefault="00B060A9" w:rsidP="00695C15">
      <w:pPr>
        <w:pStyle w:val="Heading2"/>
        <w:keepNext w:val="0"/>
        <w:keepLines w:val="0"/>
        <w:overflowPunct w:val="0"/>
        <w:autoSpaceDE w:val="0"/>
        <w:autoSpaceDN w:val="0"/>
        <w:adjustRightInd w:val="0"/>
        <w:spacing w:before="240" w:after="240"/>
        <w:jc w:val="both"/>
        <w:textAlignment w:val="baseline"/>
        <w:rPr>
          <w:rFonts w:asciiTheme="minorHAnsi" w:eastAsiaTheme="minorHAnsi" w:hAnsiTheme="minorHAnsi" w:cstheme="minorBidi"/>
          <w:b w:val="0"/>
          <w:bCs w:val="0"/>
          <w:color w:val="auto"/>
          <w:sz w:val="24"/>
          <w:szCs w:val="24"/>
        </w:rPr>
      </w:pPr>
      <w:bookmarkStart w:id="64" w:name="_Toc63764996"/>
      <w:bookmarkStart w:id="65" w:name="_Toc63766665"/>
      <w:bookmarkStart w:id="66" w:name="_Toc65221421"/>
      <w:r w:rsidRPr="00695C15">
        <w:rPr>
          <w:rFonts w:asciiTheme="minorHAnsi" w:eastAsiaTheme="minorHAnsi" w:hAnsiTheme="minorHAnsi" w:cstheme="minorBidi"/>
          <w:b w:val="0"/>
          <w:bCs w:val="0"/>
          <w:color w:val="auto"/>
          <w:sz w:val="24"/>
          <w:szCs w:val="24"/>
        </w:rPr>
        <w:t>Το Υφυπουργείο</w:t>
      </w:r>
      <w:r w:rsidR="00FB13E1">
        <w:rPr>
          <w:rFonts w:asciiTheme="minorHAnsi" w:eastAsiaTheme="minorHAnsi" w:hAnsiTheme="minorHAnsi" w:cstheme="minorBidi"/>
          <w:b w:val="0"/>
          <w:bCs w:val="0"/>
          <w:color w:val="auto"/>
          <w:sz w:val="24"/>
          <w:szCs w:val="24"/>
        </w:rPr>
        <w:t>,</w:t>
      </w:r>
      <w:r w:rsidRPr="00695C15">
        <w:rPr>
          <w:rFonts w:asciiTheme="minorHAnsi" w:eastAsiaTheme="minorHAnsi" w:hAnsiTheme="minorHAnsi" w:cstheme="minorBidi"/>
          <w:b w:val="0"/>
          <w:bCs w:val="0"/>
          <w:color w:val="auto"/>
          <w:sz w:val="24"/>
          <w:szCs w:val="24"/>
        </w:rPr>
        <w:t xml:space="preserve"> με επιστολή του</w:t>
      </w:r>
      <w:r w:rsidR="00FB13E1">
        <w:rPr>
          <w:rFonts w:asciiTheme="minorHAnsi" w:eastAsiaTheme="minorHAnsi" w:hAnsiTheme="minorHAnsi" w:cstheme="minorBidi"/>
          <w:b w:val="0"/>
          <w:bCs w:val="0"/>
          <w:color w:val="auto"/>
          <w:sz w:val="24"/>
          <w:szCs w:val="24"/>
        </w:rPr>
        <w:t>,</w:t>
      </w:r>
      <w:r w:rsidRPr="00695C15">
        <w:rPr>
          <w:rFonts w:asciiTheme="minorHAnsi" w:eastAsiaTheme="minorHAnsi" w:hAnsiTheme="minorHAnsi" w:cstheme="minorBidi"/>
          <w:b w:val="0"/>
          <w:bCs w:val="0"/>
          <w:color w:val="auto"/>
          <w:sz w:val="24"/>
          <w:szCs w:val="24"/>
        </w:rPr>
        <w:t xml:space="preserve"> ημερ. 15.1.2021</w:t>
      </w:r>
      <w:r w:rsidR="00FB13E1">
        <w:rPr>
          <w:rFonts w:asciiTheme="minorHAnsi" w:eastAsiaTheme="minorHAnsi" w:hAnsiTheme="minorHAnsi" w:cstheme="minorBidi"/>
          <w:b w:val="0"/>
          <w:bCs w:val="0"/>
          <w:color w:val="auto"/>
          <w:sz w:val="24"/>
          <w:szCs w:val="24"/>
        </w:rPr>
        <w:t>,</w:t>
      </w:r>
      <w:r w:rsidRPr="00695C15">
        <w:rPr>
          <w:rFonts w:asciiTheme="minorHAnsi" w:eastAsiaTheme="minorHAnsi" w:hAnsiTheme="minorHAnsi" w:cstheme="minorBidi"/>
          <w:b w:val="0"/>
          <w:bCs w:val="0"/>
          <w:color w:val="auto"/>
          <w:sz w:val="24"/>
          <w:szCs w:val="24"/>
        </w:rPr>
        <w:t xml:space="preserve"> μας ενημ</w:t>
      </w:r>
      <w:r w:rsidR="00FB13E1">
        <w:rPr>
          <w:rFonts w:asciiTheme="minorHAnsi" w:eastAsiaTheme="minorHAnsi" w:hAnsiTheme="minorHAnsi" w:cstheme="minorBidi"/>
          <w:b w:val="0"/>
          <w:bCs w:val="0"/>
          <w:color w:val="auto"/>
          <w:sz w:val="24"/>
          <w:szCs w:val="24"/>
        </w:rPr>
        <w:t>έ</w:t>
      </w:r>
      <w:r w:rsidRPr="00695C15">
        <w:rPr>
          <w:rFonts w:asciiTheme="minorHAnsi" w:eastAsiaTheme="minorHAnsi" w:hAnsiTheme="minorHAnsi" w:cstheme="minorBidi"/>
          <w:b w:val="0"/>
          <w:bCs w:val="0"/>
          <w:color w:val="auto"/>
          <w:sz w:val="24"/>
          <w:szCs w:val="24"/>
        </w:rPr>
        <w:t>ρ</w:t>
      </w:r>
      <w:r w:rsidR="00FB13E1">
        <w:rPr>
          <w:rFonts w:asciiTheme="minorHAnsi" w:eastAsiaTheme="minorHAnsi" w:hAnsiTheme="minorHAnsi" w:cstheme="minorBidi"/>
          <w:b w:val="0"/>
          <w:bCs w:val="0"/>
          <w:color w:val="auto"/>
          <w:sz w:val="24"/>
          <w:szCs w:val="24"/>
        </w:rPr>
        <w:t>ω</w:t>
      </w:r>
      <w:r w:rsidRPr="00695C15">
        <w:rPr>
          <w:rFonts w:asciiTheme="minorHAnsi" w:eastAsiaTheme="minorHAnsi" w:hAnsiTheme="minorHAnsi" w:cstheme="minorBidi"/>
          <w:b w:val="0"/>
          <w:bCs w:val="0"/>
          <w:color w:val="auto"/>
          <w:sz w:val="24"/>
          <w:szCs w:val="24"/>
        </w:rPr>
        <w:t>σε ότι η αξιολόγηση των προσφορών βρίσκεται στο τελικό στάδιο ολοκλήρωσής της και ότι η Έκθεση θα υποβ</w:t>
      </w:r>
      <w:r w:rsidR="00695C15">
        <w:rPr>
          <w:rFonts w:asciiTheme="minorHAnsi" w:eastAsiaTheme="minorHAnsi" w:hAnsiTheme="minorHAnsi" w:cstheme="minorBidi"/>
          <w:b w:val="0"/>
          <w:bCs w:val="0"/>
          <w:color w:val="auto"/>
          <w:sz w:val="24"/>
          <w:szCs w:val="24"/>
        </w:rPr>
        <w:t>αλλόταν</w:t>
      </w:r>
      <w:r w:rsidRPr="00695C15">
        <w:rPr>
          <w:rFonts w:asciiTheme="minorHAnsi" w:eastAsiaTheme="minorHAnsi" w:hAnsiTheme="minorHAnsi" w:cstheme="minorBidi"/>
          <w:b w:val="0"/>
          <w:bCs w:val="0"/>
          <w:color w:val="auto"/>
          <w:sz w:val="24"/>
          <w:szCs w:val="24"/>
        </w:rPr>
        <w:t xml:space="preserve"> στο Συμβούλιο Προσφορών το τελευταίο δεκαήμερο του Ιανουαρίου 2021.</w:t>
      </w:r>
      <w:bookmarkEnd w:id="64"/>
      <w:bookmarkEnd w:id="65"/>
      <w:bookmarkEnd w:id="66"/>
      <w:r w:rsidRPr="00695C15">
        <w:rPr>
          <w:rFonts w:asciiTheme="minorHAnsi" w:eastAsiaTheme="minorHAnsi" w:hAnsiTheme="minorHAnsi" w:cstheme="minorBidi"/>
          <w:b w:val="0"/>
          <w:bCs w:val="0"/>
          <w:color w:val="auto"/>
          <w:sz w:val="24"/>
          <w:szCs w:val="24"/>
        </w:rPr>
        <w:t xml:space="preserve"> </w:t>
      </w:r>
    </w:p>
    <w:p w14:paraId="22BF82F8" w14:textId="433576B9" w:rsidR="00F716E9" w:rsidRDefault="00F716E9" w:rsidP="00F716E9">
      <w:pPr>
        <w:pStyle w:val="Heading2"/>
        <w:keepNext w:val="0"/>
        <w:keepLines w:val="0"/>
        <w:numPr>
          <w:ilvl w:val="1"/>
          <w:numId w:val="2"/>
        </w:numPr>
        <w:overflowPunct w:val="0"/>
        <w:autoSpaceDE w:val="0"/>
        <w:autoSpaceDN w:val="0"/>
        <w:adjustRightInd w:val="0"/>
        <w:spacing w:before="240" w:after="240"/>
        <w:ind w:left="851" w:hanging="862"/>
        <w:jc w:val="both"/>
        <w:textAlignment w:val="baseline"/>
      </w:pPr>
      <w:bookmarkStart w:id="67" w:name="_Toc65221422"/>
      <w:r w:rsidRPr="00E24652">
        <w:t xml:space="preserve">Επόπτης </w:t>
      </w:r>
      <w:r w:rsidR="00EC77B2">
        <w:t>Μ</w:t>
      </w:r>
      <w:r w:rsidRPr="00E24652">
        <w:t>αρίνας Παραλιμνίου</w:t>
      </w:r>
      <w:bookmarkEnd w:id="67"/>
    </w:p>
    <w:p w14:paraId="28103146" w14:textId="10CA3B83" w:rsidR="00F716E9" w:rsidRPr="00B32549" w:rsidRDefault="00F716E9" w:rsidP="00F716E9">
      <w:pPr>
        <w:pStyle w:val="BodyText"/>
        <w:tabs>
          <w:tab w:val="left" w:pos="567"/>
        </w:tabs>
        <w:spacing w:before="100" w:after="240" w:line="276" w:lineRule="auto"/>
        <w:rPr>
          <w:rFonts w:asciiTheme="minorHAnsi" w:eastAsiaTheme="minorHAnsi" w:hAnsiTheme="minorHAnsi" w:cstheme="minorBidi"/>
          <w:szCs w:val="24"/>
        </w:rPr>
      </w:pPr>
      <w:r w:rsidRPr="00F716E9">
        <w:rPr>
          <w:rFonts w:asciiTheme="minorHAnsi" w:eastAsiaTheme="minorHAnsi" w:hAnsiTheme="minorHAnsi" w:cstheme="minorBidi"/>
          <w:szCs w:val="24"/>
        </w:rPr>
        <w:t>Το Υφυπουργείο Τουρισμού με ηλεκτρονικό του μήνυμα</w:t>
      </w:r>
      <w:r w:rsidR="004207BC">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ημερ. 24.4.2020</w:t>
      </w:r>
      <w:r w:rsidR="004207BC">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απευθύνθηκε στην Υπηρεσία μας ζητώντας καθοδήγηση</w:t>
      </w:r>
      <w:r w:rsidR="004207BC">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σε σχέση με την εξακρίβωση του βέλτιστου τρόπου εποπτείας της προς ανέγερση Μαρίνας Παραλιμνίου από το Υφυπουργείο, λαμβάνοντας υπόψη την αποδοτικότητα και αποτελεσματικότητα πόρων/κόστους και παράγοντες όπως, ενδεχομένως, ο ιδιαίτερα μακρύς χρονικός ορίζοντας της σύμβασης μεταξύ Δημοκρατίας και Αναδόχου, καθώς πρόκειται για σύμβαση παραχώρησης χερσαίου και θαλάσσιου χώρου με άδεια χρήσης 125ετούς περιόδου.</w:t>
      </w:r>
    </w:p>
    <w:p w14:paraId="4F5B845A" w14:textId="06FB6DD7" w:rsidR="00CC4CD9" w:rsidRPr="00C73D57" w:rsidRDefault="00911AD1" w:rsidP="00C73D57">
      <w:pPr>
        <w:pStyle w:val="BodyText"/>
        <w:tabs>
          <w:tab w:val="left" w:pos="567"/>
        </w:tabs>
        <w:spacing w:before="100" w:after="240" w:line="276" w:lineRule="auto"/>
        <w:jc w:val="center"/>
        <w:rPr>
          <w:rFonts w:asciiTheme="minorHAnsi" w:eastAsiaTheme="minorHAnsi" w:hAnsiTheme="minorHAnsi" w:cstheme="minorHAnsi"/>
          <w:szCs w:val="24"/>
        </w:rPr>
      </w:pPr>
      <w:r>
        <w:rPr>
          <w:noProof/>
          <w:lang w:eastAsia="el-GR"/>
        </w:rPr>
        <w:lastRenderedPageBreak/>
        <w:drawing>
          <wp:inline distT="0" distB="0" distL="0" distR="0" wp14:anchorId="5100E4FB" wp14:editId="3FDFE997">
            <wp:extent cx="6120765" cy="3826548"/>
            <wp:effectExtent l="0" t="0" r="0" b="2540"/>
            <wp:docPr id="25" name="Picture 25" descr="https://dom.com.cy/upload/iblock/7fc/7fc5149eecce4043f32a7b34d6932d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m.com.cy/upload/iblock/7fc/7fc5149eecce4043f32a7b34d6932df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3826548"/>
                    </a:xfrm>
                    <a:prstGeom prst="rect">
                      <a:avLst/>
                    </a:prstGeom>
                    <a:noFill/>
                    <a:ln>
                      <a:noFill/>
                    </a:ln>
                  </pic:spPr>
                </pic:pic>
              </a:graphicData>
            </a:graphic>
          </wp:inline>
        </w:drawing>
      </w:r>
      <w:r w:rsidR="00CC4CD9" w:rsidRPr="00C73D57">
        <w:rPr>
          <w:rFonts w:asciiTheme="minorHAnsi" w:hAnsiTheme="minorHAnsi" w:cstheme="minorHAnsi"/>
          <w:b/>
          <w:i/>
          <w:spacing w:val="-4"/>
          <w:szCs w:val="24"/>
        </w:rPr>
        <w:t xml:space="preserve">Φωτογραφία </w:t>
      </w:r>
      <w:r w:rsidR="002045DA" w:rsidRPr="00C73D57">
        <w:rPr>
          <w:rFonts w:asciiTheme="minorHAnsi" w:hAnsiTheme="minorHAnsi" w:cstheme="minorHAnsi"/>
          <w:b/>
          <w:i/>
          <w:spacing w:val="-4"/>
          <w:szCs w:val="24"/>
        </w:rPr>
        <w:t>7</w:t>
      </w:r>
      <w:r w:rsidR="00CC4CD9" w:rsidRPr="00C73D57">
        <w:rPr>
          <w:rFonts w:asciiTheme="minorHAnsi" w:hAnsiTheme="minorHAnsi" w:cstheme="minorHAnsi"/>
          <w:b/>
          <w:i/>
          <w:spacing w:val="-4"/>
          <w:szCs w:val="24"/>
        </w:rPr>
        <w:t>.</w:t>
      </w:r>
      <w:r w:rsidR="00CC4CD9" w:rsidRPr="00C73D57">
        <w:rPr>
          <w:rFonts w:asciiTheme="minorHAnsi" w:hAnsiTheme="minorHAnsi" w:cstheme="minorHAnsi"/>
          <w:spacing w:val="-4"/>
          <w:szCs w:val="24"/>
        </w:rPr>
        <w:t xml:space="preserve"> </w:t>
      </w:r>
      <w:r w:rsidR="00CC4CD9" w:rsidRPr="00C73D57">
        <w:rPr>
          <w:rFonts w:asciiTheme="minorHAnsi" w:hAnsiTheme="minorHAnsi" w:cstheme="minorHAnsi"/>
          <w:i/>
          <w:spacing w:val="-4"/>
          <w:szCs w:val="24"/>
        </w:rPr>
        <w:t>Ψηφιακή κάτοψη της Μαρίνας Παραλιμνίου.</w:t>
      </w:r>
    </w:p>
    <w:p w14:paraId="103F015B" w14:textId="04F1637D" w:rsidR="00F716E9" w:rsidRPr="00F716E9" w:rsidRDefault="00F716E9" w:rsidP="00F716E9">
      <w:pPr>
        <w:pStyle w:val="BodyText"/>
        <w:tabs>
          <w:tab w:val="left" w:pos="567"/>
        </w:tabs>
        <w:spacing w:before="100" w:after="240" w:line="276" w:lineRule="auto"/>
        <w:rPr>
          <w:rFonts w:asciiTheme="minorHAnsi" w:eastAsiaTheme="minorHAnsi" w:hAnsiTheme="minorHAnsi" w:cstheme="minorBidi"/>
          <w:szCs w:val="24"/>
        </w:rPr>
      </w:pPr>
      <w:r w:rsidRPr="00F716E9">
        <w:rPr>
          <w:rFonts w:asciiTheme="minorHAnsi" w:eastAsiaTheme="minorHAnsi" w:hAnsiTheme="minorHAnsi" w:cstheme="minorBidi"/>
          <w:szCs w:val="24"/>
        </w:rPr>
        <w:t xml:space="preserve">Το Υφυπουργείο επισήμανε τη μέθοδο εποπτείας που είχε ακολουθήσει το </w:t>
      </w:r>
      <w:r w:rsidR="00F0676E">
        <w:rPr>
          <w:rFonts w:asciiTheme="minorHAnsi" w:eastAsiaTheme="minorHAnsi" w:hAnsiTheme="minorHAnsi" w:cstheme="minorBidi"/>
          <w:szCs w:val="24"/>
        </w:rPr>
        <w:t>Υ</w:t>
      </w:r>
      <w:r w:rsidRPr="00F716E9">
        <w:rPr>
          <w:rFonts w:asciiTheme="minorHAnsi" w:eastAsiaTheme="minorHAnsi" w:hAnsiTheme="minorHAnsi" w:cstheme="minorBidi"/>
          <w:szCs w:val="24"/>
        </w:rPr>
        <w:t xml:space="preserve">ΕΕΒΤ για τη Μαρίνα Αγίας Νάπας, με αντίστοιχη ενημέρωση της ΔΕΜ, ο οποίος, όπως ανέφερε, περιοριζόταν στη λήψη πιστοποιητικού εκτέλεσης εργασιών από ανεξάρτητο μηχανικό και μικρού εύρους επισκόπηση εργασιών σε αραιά χρονικά διαστήματα. </w:t>
      </w:r>
    </w:p>
    <w:p w14:paraId="5C23B901" w14:textId="77777777" w:rsidR="00F716E9" w:rsidRPr="00F716E9" w:rsidRDefault="00F716E9" w:rsidP="00F716E9">
      <w:pPr>
        <w:pStyle w:val="BodyText"/>
        <w:tabs>
          <w:tab w:val="left" w:pos="567"/>
        </w:tabs>
        <w:spacing w:before="100" w:after="240" w:line="276" w:lineRule="auto"/>
        <w:rPr>
          <w:rFonts w:asciiTheme="minorHAnsi" w:eastAsiaTheme="minorHAnsi" w:hAnsiTheme="minorHAnsi" w:cstheme="minorBidi"/>
          <w:szCs w:val="24"/>
        </w:rPr>
      </w:pPr>
      <w:r w:rsidRPr="00F716E9">
        <w:rPr>
          <w:rFonts w:asciiTheme="minorHAnsi" w:eastAsiaTheme="minorHAnsi" w:hAnsiTheme="minorHAnsi" w:cstheme="minorBidi"/>
          <w:szCs w:val="24"/>
        </w:rPr>
        <w:t xml:space="preserve">Το Υφυπουργείο είχε προβεί σε προκαταρκτική σκιαγράφηση μια ομάδας βασικών εμπειρογνωμόνων και σε σχετική χονδρική αποτύπωση όρων εντολής, τους οποίους μας απέστειλε για σχόλια, ενώ υπήρχαν σκέψεις και για προσθήκη πρόνοιας για λήψη συμβουλευτικών υπηρεσιών για ζητήματα που θα αναφύονταν για τις υφιστάμενες μαρίνες. </w:t>
      </w:r>
    </w:p>
    <w:p w14:paraId="654A2746" w14:textId="13CD9314" w:rsidR="00CC4CD9" w:rsidRPr="00C73D57" w:rsidRDefault="003C5A10" w:rsidP="00CC4CD9">
      <w:pPr>
        <w:pStyle w:val="BodyText"/>
        <w:tabs>
          <w:tab w:val="left" w:pos="567"/>
        </w:tabs>
        <w:spacing w:before="100" w:after="240" w:line="276" w:lineRule="auto"/>
        <w:jc w:val="center"/>
        <w:rPr>
          <w:rFonts w:asciiTheme="minorHAnsi" w:eastAsiaTheme="minorHAnsi" w:hAnsiTheme="minorHAnsi" w:cstheme="minorHAnsi"/>
          <w:szCs w:val="24"/>
        </w:rPr>
      </w:pPr>
      <w:r>
        <w:rPr>
          <w:noProof/>
          <w:lang w:eastAsia="el-GR"/>
        </w:rPr>
        <w:drawing>
          <wp:inline distT="0" distB="0" distL="0" distR="0" wp14:anchorId="1B1725C9" wp14:editId="62115314">
            <wp:extent cx="5953125" cy="2028825"/>
            <wp:effectExtent l="0" t="0" r="9525" b="9525"/>
            <wp:docPr id="26" name="Picture 26" descr="https://dom.com.cy/upload/iblock/adf/adf9c7f641f47fc697a2df44af568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m.com.cy/upload/iblock/adf/adf9c7f641f47fc697a2df44af568a11.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24868" r="2648" b="18769"/>
                    <a:stretch/>
                  </pic:blipFill>
                  <pic:spPr bwMode="auto">
                    <a:xfrm>
                      <a:off x="0" y="0"/>
                      <a:ext cx="5958689" cy="2030721"/>
                    </a:xfrm>
                    <a:prstGeom prst="rect">
                      <a:avLst/>
                    </a:prstGeom>
                    <a:noFill/>
                    <a:ln>
                      <a:noFill/>
                    </a:ln>
                    <a:extLst>
                      <a:ext uri="{53640926-AAD7-44D8-BBD7-CCE9431645EC}">
                        <a14:shadowObscured xmlns:a14="http://schemas.microsoft.com/office/drawing/2010/main"/>
                      </a:ext>
                    </a:extLst>
                  </pic:spPr>
                </pic:pic>
              </a:graphicData>
            </a:graphic>
          </wp:inline>
        </w:drawing>
      </w:r>
      <w:r w:rsidR="00CC4CD9" w:rsidRPr="00C73D57">
        <w:rPr>
          <w:rFonts w:asciiTheme="minorHAnsi" w:hAnsiTheme="minorHAnsi" w:cstheme="minorHAnsi"/>
          <w:b/>
          <w:i/>
          <w:spacing w:val="-4"/>
          <w:szCs w:val="24"/>
        </w:rPr>
        <w:t>Φωτογραφ</w:t>
      </w:r>
      <w:r w:rsidR="00FF712B" w:rsidRPr="00C73D57">
        <w:rPr>
          <w:rFonts w:asciiTheme="minorHAnsi" w:hAnsiTheme="minorHAnsi" w:cstheme="minorHAnsi"/>
          <w:b/>
          <w:i/>
          <w:spacing w:val="-4"/>
          <w:szCs w:val="24"/>
        </w:rPr>
        <w:t xml:space="preserve">ία </w:t>
      </w:r>
      <w:r w:rsidR="002045DA" w:rsidRPr="00C73D57">
        <w:rPr>
          <w:rFonts w:asciiTheme="minorHAnsi" w:hAnsiTheme="minorHAnsi" w:cstheme="minorHAnsi"/>
          <w:b/>
          <w:i/>
          <w:spacing w:val="-4"/>
          <w:szCs w:val="24"/>
        </w:rPr>
        <w:t>8</w:t>
      </w:r>
      <w:r w:rsidR="00CC4CD9" w:rsidRPr="00C73D57">
        <w:rPr>
          <w:rFonts w:asciiTheme="minorHAnsi" w:hAnsiTheme="minorHAnsi" w:cstheme="minorHAnsi"/>
          <w:b/>
          <w:i/>
          <w:spacing w:val="-4"/>
          <w:szCs w:val="24"/>
        </w:rPr>
        <w:t>.</w:t>
      </w:r>
      <w:r w:rsidR="00CC4CD9" w:rsidRPr="00C73D57">
        <w:rPr>
          <w:rFonts w:asciiTheme="minorHAnsi" w:hAnsiTheme="minorHAnsi" w:cstheme="minorHAnsi"/>
          <w:spacing w:val="-4"/>
          <w:szCs w:val="24"/>
        </w:rPr>
        <w:t xml:space="preserve"> </w:t>
      </w:r>
      <w:r w:rsidR="00CC4CD9" w:rsidRPr="00C73D57">
        <w:rPr>
          <w:rFonts w:asciiTheme="minorHAnsi" w:hAnsiTheme="minorHAnsi" w:cstheme="minorHAnsi"/>
          <w:i/>
          <w:spacing w:val="-4"/>
          <w:szCs w:val="24"/>
        </w:rPr>
        <w:t>Τρισδιάστατη ψηφιακή απεικόνιση της Μαρίνας Παραλιμνίου.</w:t>
      </w:r>
    </w:p>
    <w:p w14:paraId="617D3700" w14:textId="6529CE25" w:rsidR="00F716E9" w:rsidRPr="00F716E9" w:rsidRDefault="00F716E9" w:rsidP="00F716E9">
      <w:pPr>
        <w:pStyle w:val="BodyText"/>
        <w:tabs>
          <w:tab w:val="left" w:pos="567"/>
        </w:tabs>
        <w:spacing w:before="100" w:after="240" w:line="276" w:lineRule="auto"/>
        <w:rPr>
          <w:rFonts w:asciiTheme="minorHAnsi" w:eastAsiaTheme="minorHAnsi" w:hAnsiTheme="minorHAnsi" w:cstheme="minorBidi"/>
          <w:szCs w:val="24"/>
        </w:rPr>
      </w:pPr>
      <w:r w:rsidRPr="00F716E9">
        <w:rPr>
          <w:rFonts w:asciiTheme="minorHAnsi" w:eastAsiaTheme="minorHAnsi" w:hAnsiTheme="minorHAnsi" w:cstheme="minorBidi"/>
          <w:szCs w:val="24"/>
        </w:rPr>
        <w:lastRenderedPageBreak/>
        <w:t>Η Υπηρεσία μας</w:t>
      </w:r>
      <w:r w:rsidR="004207BC">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με απαντητικό της ηλεκτρονικό μήνυμα</w:t>
      </w:r>
      <w:r w:rsidR="004207BC">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ημερ. 18.5.2020</w:t>
      </w:r>
      <w:r w:rsidR="004207BC">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ανέφερε ότι το Υφυπουργείο Τουρισμού, ως η Αναθέτουσα Αρχή, θα έπρεπε να διορίσει Υπεύθυνο Συντονιστή, αν δεν το είχε ήδη πράξει και για τη Σύμβαση της Μαρίνας Παραλιμνίου, δεδομένου ότι θα εξασφαλιστεί και η σχετική έγκριση από την ΔΕΜ. Σχετική αναφορά για την υποχρέωση αυτή του Υφυπουργείου είχε γίνει σε επιστολές μας</w:t>
      </w:r>
      <w:r w:rsidR="004207BC">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w:t>
      </w:r>
      <w:r w:rsidR="004207BC">
        <w:rPr>
          <w:rFonts w:asciiTheme="minorHAnsi" w:eastAsiaTheme="minorHAnsi" w:hAnsiTheme="minorHAnsi" w:cstheme="minorBidi"/>
          <w:szCs w:val="24"/>
        </w:rPr>
        <w:t xml:space="preserve">ημερ. </w:t>
      </w:r>
      <w:r w:rsidRPr="00F716E9">
        <w:rPr>
          <w:rFonts w:asciiTheme="minorHAnsi" w:eastAsiaTheme="minorHAnsi" w:hAnsiTheme="minorHAnsi" w:cstheme="minorBidi"/>
          <w:szCs w:val="24"/>
        </w:rPr>
        <w:t xml:space="preserve">5.6.2019 και 3.10.2019. Ο Υπεύθυνος Συντονιστής θα είχε την ουσιαστική ευθύνη της προώθησης παρακολούθησης και υλοποίησης του Έργου της Μαρίνας και θα συνεργαζόταν με την Ομάδα Επόπτη Έργου. Άποψη της Υπηρεσίας μας ήταν </w:t>
      </w:r>
      <w:r w:rsidR="00752547">
        <w:rPr>
          <w:rFonts w:asciiTheme="minorHAnsi" w:eastAsiaTheme="minorHAnsi" w:hAnsiTheme="minorHAnsi" w:cstheme="minorBidi"/>
          <w:szCs w:val="24"/>
        </w:rPr>
        <w:t>όπως,</w:t>
      </w:r>
      <w:r w:rsidRPr="00F716E9">
        <w:rPr>
          <w:rFonts w:asciiTheme="minorHAnsi" w:eastAsiaTheme="minorHAnsi" w:hAnsiTheme="minorHAnsi" w:cstheme="minorBidi"/>
          <w:szCs w:val="24"/>
        </w:rPr>
        <w:t xml:space="preserve"> αντί να γίνεται χρήση του όρου «Ομάδα Επόπτη Έργου», να υιοθετηθεί ο όρος όπως αναφέρεται στις Συμβάσεις της Μαρίνας Παραλιμνίου, δηλ. Εξουσιοδοτημένοι Εκπρόσωποι και/ή Αντιπρόσωποι και/ή Εμπειρογνώμονες. </w:t>
      </w:r>
    </w:p>
    <w:p w14:paraId="1BB3DA76" w14:textId="74F66A5F" w:rsidR="00F716E9" w:rsidRPr="00F716E9" w:rsidRDefault="00752547" w:rsidP="00F716E9">
      <w:pPr>
        <w:pStyle w:val="BodyText"/>
        <w:tabs>
          <w:tab w:val="left" w:pos="567"/>
        </w:tabs>
        <w:spacing w:before="100" w:after="240" w:line="276" w:lineRule="auto"/>
        <w:rPr>
          <w:rFonts w:asciiTheme="minorHAnsi" w:eastAsiaTheme="minorHAnsi" w:hAnsiTheme="minorHAnsi" w:cstheme="minorBidi"/>
          <w:szCs w:val="24"/>
        </w:rPr>
      </w:pPr>
      <w:r>
        <w:rPr>
          <w:rFonts w:asciiTheme="minorHAnsi" w:eastAsiaTheme="minorHAnsi" w:hAnsiTheme="minorHAnsi" w:cstheme="minorBidi"/>
          <w:szCs w:val="24"/>
        </w:rPr>
        <w:t>Σ</w:t>
      </w:r>
      <w:r w:rsidR="00F716E9" w:rsidRPr="00F716E9">
        <w:rPr>
          <w:rFonts w:asciiTheme="minorHAnsi" w:eastAsiaTheme="minorHAnsi" w:hAnsiTheme="minorHAnsi" w:cstheme="minorBidi"/>
          <w:szCs w:val="24"/>
        </w:rPr>
        <w:t>ε σχέση με το ερώτημα του Υφυπουργείου για την εποπτεία της διεξαγωγής των ποιοτικών και ποσοτικών ελέγχων επί των εκτελούμενων εργασιών</w:t>
      </w:r>
      <w:r>
        <w:rPr>
          <w:rFonts w:asciiTheme="minorHAnsi" w:eastAsiaTheme="minorHAnsi" w:hAnsiTheme="minorHAnsi" w:cstheme="minorBidi"/>
          <w:szCs w:val="24"/>
        </w:rPr>
        <w:t>, ά</w:t>
      </w:r>
      <w:r w:rsidRPr="00F716E9">
        <w:rPr>
          <w:rFonts w:asciiTheme="minorHAnsi" w:eastAsiaTheme="minorHAnsi" w:hAnsiTheme="minorHAnsi" w:cstheme="minorBidi"/>
          <w:szCs w:val="24"/>
        </w:rPr>
        <w:t xml:space="preserve">ποψη της Υπηρεσίας μας </w:t>
      </w:r>
      <w:r w:rsidR="00F716E9" w:rsidRPr="00F716E9">
        <w:rPr>
          <w:rFonts w:asciiTheme="minorHAnsi" w:eastAsiaTheme="minorHAnsi" w:hAnsiTheme="minorHAnsi" w:cstheme="minorBidi"/>
          <w:szCs w:val="24"/>
        </w:rPr>
        <w:t>ήταν όπως η Ομάδα Επόπτη Έργου έχει την ευθύνη να παρακολουθεί ότι τα αποτελέσματα των εργαστηριακών αναλύσεων</w:t>
      </w:r>
      <w:r w:rsidR="000B3036">
        <w:rPr>
          <w:rFonts w:asciiTheme="minorHAnsi" w:eastAsiaTheme="minorHAnsi" w:hAnsiTheme="minorHAnsi" w:cstheme="minorBidi"/>
          <w:szCs w:val="24"/>
        </w:rPr>
        <w:t>,</w:t>
      </w:r>
      <w:r w:rsidR="00F716E9" w:rsidRPr="00F716E9">
        <w:rPr>
          <w:rFonts w:asciiTheme="minorHAnsi" w:eastAsiaTheme="minorHAnsi" w:hAnsiTheme="minorHAnsi" w:cstheme="minorBidi"/>
          <w:szCs w:val="24"/>
        </w:rPr>
        <w:t xml:space="preserve"> οι οποίες έχουν πραγματοποιηθεί από τον Ανάδοχο, συμμορφώνονται πλήρως με τις προδιαγραφές. Σε περίπτωση που εντοπίσει ότι τα αποτελέσματα αυτά παρουσιάζουν ανομοιομορφία, θα ετοιμάζει τεκμηριωμένη έκθεση προς τον Υπεύθυνο Συντονιστή του Έργου</w:t>
      </w:r>
      <w:r w:rsidR="000B3036">
        <w:rPr>
          <w:rFonts w:asciiTheme="minorHAnsi" w:eastAsiaTheme="minorHAnsi" w:hAnsiTheme="minorHAnsi" w:cstheme="minorBidi"/>
          <w:szCs w:val="24"/>
        </w:rPr>
        <w:t>,</w:t>
      </w:r>
      <w:r w:rsidR="00F716E9" w:rsidRPr="00F716E9">
        <w:rPr>
          <w:rFonts w:asciiTheme="minorHAnsi" w:eastAsiaTheme="minorHAnsi" w:hAnsiTheme="minorHAnsi" w:cstheme="minorBidi"/>
          <w:szCs w:val="24"/>
        </w:rPr>
        <w:t xml:space="preserve"> προτείνοντας τον έλεγχο που θα πρέπει να διενεργηθεί με ενδεικτικό κόστος από προσφορές που θα έχει λάβει από τρεις οικονομικούς φορείς που διεξάγουν το είδος των ελέγχων αυτών, προκειμένου ο Υπεύθυνος Συντονιστής του Έργου να υποβάλει πρόταση προς την ΔΕΜ, η οποία θα έχει τον τελικό λόγο για τη διεκπεραίωση των ελέγχων αυτών. Η εν λόγω απόφαση επηρεάζει σημαντικά το κόστος, αφού θα πρέπει να συνυπολογιστούν και έξοδα εργαστηριακών ελέγχων. Εισήγησ</w:t>
      </w:r>
      <w:r w:rsidR="000B3036">
        <w:rPr>
          <w:rFonts w:asciiTheme="minorHAnsi" w:eastAsiaTheme="minorHAnsi" w:hAnsiTheme="minorHAnsi" w:cstheme="minorBidi"/>
          <w:szCs w:val="24"/>
        </w:rPr>
        <w:t>ή</w:t>
      </w:r>
      <w:r w:rsidR="00F716E9" w:rsidRPr="00F716E9">
        <w:rPr>
          <w:rFonts w:asciiTheme="minorHAnsi" w:eastAsiaTheme="minorHAnsi" w:hAnsiTheme="minorHAnsi" w:cstheme="minorBidi"/>
          <w:szCs w:val="24"/>
        </w:rPr>
        <w:t xml:space="preserve"> μας ήταν όπως συμπεριληφθεί πρόνοια στον </w:t>
      </w:r>
      <w:r w:rsidR="000B3036">
        <w:rPr>
          <w:rFonts w:asciiTheme="minorHAnsi" w:eastAsiaTheme="minorHAnsi" w:hAnsiTheme="minorHAnsi" w:cstheme="minorBidi"/>
          <w:szCs w:val="24"/>
        </w:rPr>
        <w:t>Π</w:t>
      </w:r>
      <w:r w:rsidR="00F716E9" w:rsidRPr="00F716E9">
        <w:rPr>
          <w:rFonts w:asciiTheme="minorHAnsi" w:eastAsiaTheme="minorHAnsi" w:hAnsiTheme="minorHAnsi" w:cstheme="minorBidi"/>
          <w:szCs w:val="24"/>
        </w:rPr>
        <w:t xml:space="preserve">ροϋπολογισμό του Υφυπουργείου ανά χρόνο για τη διεξαγωγή αυτών των εργαστηριακών ελέγχων. </w:t>
      </w:r>
    </w:p>
    <w:p w14:paraId="5DD0A414" w14:textId="4B37CA40" w:rsidR="00F716E9" w:rsidRPr="00F716E9" w:rsidRDefault="00752547" w:rsidP="00F716E9">
      <w:pPr>
        <w:pStyle w:val="BodyText"/>
        <w:tabs>
          <w:tab w:val="left" w:pos="567"/>
        </w:tabs>
        <w:spacing w:before="100" w:after="240" w:line="276" w:lineRule="auto"/>
        <w:rPr>
          <w:rFonts w:asciiTheme="minorHAnsi" w:eastAsiaTheme="minorHAnsi" w:hAnsiTheme="minorHAnsi" w:cstheme="minorBidi"/>
          <w:szCs w:val="24"/>
        </w:rPr>
      </w:pPr>
      <w:r>
        <w:rPr>
          <w:rFonts w:asciiTheme="minorHAnsi" w:eastAsiaTheme="minorHAnsi" w:hAnsiTheme="minorHAnsi" w:cstheme="minorBidi"/>
          <w:szCs w:val="24"/>
        </w:rPr>
        <w:t>Α</w:t>
      </w:r>
      <w:r w:rsidR="00F716E9" w:rsidRPr="00F716E9">
        <w:rPr>
          <w:rFonts w:asciiTheme="minorHAnsi" w:eastAsiaTheme="minorHAnsi" w:hAnsiTheme="minorHAnsi" w:cstheme="minorBidi"/>
          <w:szCs w:val="24"/>
        </w:rPr>
        <w:t>ναφορικά με την έκδοση Πιστοποιητικού Συμπλήρωσης Εργασιών</w:t>
      </w:r>
      <w:r>
        <w:rPr>
          <w:rFonts w:asciiTheme="minorHAnsi" w:eastAsiaTheme="minorHAnsi" w:hAnsiTheme="minorHAnsi" w:cstheme="minorBidi"/>
          <w:szCs w:val="24"/>
        </w:rPr>
        <w:t>,</w:t>
      </w:r>
      <w:r w:rsidR="00F716E9" w:rsidRPr="00F716E9">
        <w:rPr>
          <w:rFonts w:asciiTheme="minorHAnsi" w:eastAsiaTheme="minorHAnsi" w:hAnsiTheme="minorHAnsi" w:cstheme="minorBidi"/>
          <w:szCs w:val="24"/>
        </w:rPr>
        <w:t xml:space="preserve"> </w:t>
      </w:r>
      <w:r>
        <w:rPr>
          <w:rFonts w:asciiTheme="minorHAnsi" w:eastAsiaTheme="minorHAnsi" w:hAnsiTheme="minorHAnsi" w:cstheme="minorBidi"/>
          <w:szCs w:val="24"/>
        </w:rPr>
        <w:t>ά</w:t>
      </w:r>
      <w:r w:rsidRPr="00F716E9">
        <w:rPr>
          <w:rFonts w:asciiTheme="minorHAnsi" w:eastAsiaTheme="minorHAnsi" w:hAnsiTheme="minorHAnsi" w:cstheme="minorBidi"/>
          <w:szCs w:val="24"/>
        </w:rPr>
        <w:t xml:space="preserve">ποψη της Υπηρεσίας μας </w:t>
      </w:r>
      <w:r w:rsidR="00F716E9" w:rsidRPr="00F716E9">
        <w:rPr>
          <w:rFonts w:asciiTheme="minorHAnsi" w:eastAsiaTheme="minorHAnsi" w:hAnsiTheme="minorHAnsi" w:cstheme="minorBidi"/>
          <w:szCs w:val="24"/>
        </w:rPr>
        <w:t>ήταν όπως η Ομάδα Επόπτη Έργου ετοιμάζει λεπτομερή Έκθεση προς τον Υπεύθυνο Συντονιστή του Έργου</w:t>
      </w:r>
      <w:r w:rsidR="00463E97">
        <w:rPr>
          <w:rFonts w:asciiTheme="minorHAnsi" w:eastAsiaTheme="minorHAnsi" w:hAnsiTheme="minorHAnsi" w:cstheme="minorBidi"/>
          <w:szCs w:val="24"/>
        </w:rPr>
        <w:t>,</w:t>
      </w:r>
      <w:r w:rsidR="00F716E9" w:rsidRPr="00F716E9">
        <w:rPr>
          <w:rFonts w:asciiTheme="minorHAnsi" w:eastAsiaTheme="minorHAnsi" w:hAnsiTheme="minorHAnsi" w:cstheme="minorBidi"/>
          <w:szCs w:val="24"/>
        </w:rPr>
        <w:t xml:space="preserve"> καταγράφοντας όλα τα απαραίτητα στοιχεία αναφορικά με τη συμπλήρωση των Εργασιών, </w:t>
      </w:r>
      <w:r w:rsidR="00463E97">
        <w:rPr>
          <w:rFonts w:asciiTheme="minorHAnsi" w:eastAsiaTheme="minorHAnsi" w:hAnsiTheme="minorHAnsi" w:cstheme="minorBidi"/>
          <w:szCs w:val="24"/>
        </w:rPr>
        <w:t xml:space="preserve">ούτως </w:t>
      </w:r>
      <w:r w:rsidR="00F716E9" w:rsidRPr="00F716E9">
        <w:rPr>
          <w:rFonts w:asciiTheme="minorHAnsi" w:eastAsiaTheme="minorHAnsi" w:hAnsiTheme="minorHAnsi" w:cstheme="minorBidi"/>
          <w:szCs w:val="24"/>
        </w:rPr>
        <w:t>ώστε ο ίδιος ο Υπεύθυνος Συντονιστής να είναι σε θέση να ετοιμάζει την εισήγησ</w:t>
      </w:r>
      <w:r w:rsidR="00463E97">
        <w:rPr>
          <w:rFonts w:asciiTheme="minorHAnsi" w:eastAsiaTheme="minorHAnsi" w:hAnsiTheme="minorHAnsi" w:cstheme="minorBidi"/>
          <w:szCs w:val="24"/>
        </w:rPr>
        <w:t>ή</w:t>
      </w:r>
      <w:r w:rsidR="00F716E9" w:rsidRPr="00F716E9">
        <w:rPr>
          <w:rFonts w:asciiTheme="minorHAnsi" w:eastAsiaTheme="minorHAnsi" w:hAnsiTheme="minorHAnsi" w:cstheme="minorBidi"/>
          <w:szCs w:val="24"/>
        </w:rPr>
        <w:t xml:space="preserve"> του προς το Υφυπουργείο για το Πιστοποιητικό Συμπλήρωσης Εργασιών και να ετοιμάζει επίσης τυχόν σημειώματα προς τη ΔΕΜ</w:t>
      </w:r>
      <w:r w:rsidR="00463E97">
        <w:rPr>
          <w:rFonts w:asciiTheme="minorHAnsi" w:eastAsiaTheme="minorHAnsi" w:hAnsiTheme="minorHAnsi" w:cstheme="minorBidi"/>
          <w:szCs w:val="24"/>
        </w:rPr>
        <w:t>,</w:t>
      </w:r>
      <w:r w:rsidR="00F716E9" w:rsidRPr="00F716E9">
        <w:rPr>
          <w:rFonts w:asciiTheme="minorHAnsi" w:eastAsiaTheme="minorHAnsi" w:hAnsiTheme="minorHAnsi" w:cstheme="minorBidi"/>
          <w:szCs w:val="24"/>
        </w:rPr>
        <w:t xml:space="preserve"> όπου απαιτείται. Σε σχέση με το ερώτημα για υποβολή έκθεσης ελέγχου διαπίστωσης της πιστής εκτέλεσης της σύμβασης σε μηνιαία βάση, εκφράσαμε την άποψη ότι</w:t>
      </w:r>
      <w:r w:rsidR="00463E97">
        <w:rPr>
          <w:rFonts w:asciiTheme="minorHAnsi" w:eastAsiaTheme="minorHAnsi" w:hAnsiTheme="minorHAnsi" w:cstheme="minorBidi"/>
          <w:szCs w:val="24"/>
        </w:rPr>
        <w:t>,</w:t>
      </w:r>
      <w:r w:rsidR="00F716E9" w:rsidRPr="00F716E9">
        <w:rPr>
          <w:rFonts w:asciiTheme="minorHAnsi" w:eastAsiaTheme="minorHAnsi" w:hAnsiTheme="minorHAnsi" w:cstheme="minorBidi"/>
          <w:szCs w:val="24"/>
        </w:rPr>
        <w:t xml:space="preserve"> επιπρόσθετα αυτού</w:t>
      </w:r>
      <w:r w:rsidR="00463E97">
        <w:rPr>
          <w:rFonts w:asciiTheme="minorHAnsi" w:eastAsiaTheme="minorHAnsi" w:hAnsiTheme="minorHAnsi" w:cstheme="minorBidi"/>
          <w:szCs w:val="24"/>
        </w:rPr>
        <w:t>,</w:t>
      </w:r>
      <w:r w:rsidR="00F716E9" w:rsidRPr="00F716E9">
        <w:rPr>
          <w:rFonts w:asciiTheme="minorHAnsi" w:eastAsiaTheme="minorHAnsi" w:hAnsiTheme="minorHAnsi" w:cstheme="minorBidi"/>
          <w:szCs w:val="24"/>
        </w:rPr>
        <w:t xml:space="preserve"> μπορεί να περιληφθεί και πρόνοια ότι σε περίπτωση που κρίνεται αναγκαίο π.χ. σε περιόδους όπου οι εργασίες υλοποιούνται με ταχύτερο ρυθμό, να υποβάλλονται και ενδιάμεσες εκθέσεις. </w:t>
      </w:r>
    </w:p>
    <w:p w14:paraId="28336A7C" w14:textId="3ECFA9CA" w:rsidR="00F716E9" w:rsidRPr="00F716E9" w:rsidRDefault="00F716E9" w:rsidP="00F716E9">
      <w:pPr>
        <w:pStyle w:val="BodyText"/>
        <w:tabs>
          <w:tab w:val="left" w:pos="567"/>
        </w:tabs>
        <w:spacing w:before="100" w:after="240" w:line="276" w:lineRule="auto"/>
        <w:rPr>
          <w:rFonts w:asciiTheme="minorHAnsi" w:eastAsiaTheme="minorHAnsi" w:hAnsiTheme="minorHAnsi" w:cstheme="minorBidi"/>
          <w:szCs w:val="24"/>
        </w:rPr>
      </w:pPr>
      <w:r w:rsidRPr="00F716E9">
        <w:rPr>
          <w:rFonts w:asciiTheme="minorHAnsi" w:eastAsiaTheme="minorHAnsi" w:hAnsiTheme="minorHAnsi" w:cstheme="minorBidi"/>
          <w:szCs w:val="24"/>
        </w:rPr>
        <w:t xml:space="preserve">Σχετικά με την ενδεδειγμένη συχνότητα επιτόπιων ελέγχων, αναφέραμε ότι η συχνότητα αυτών δεν επηρεάζεται από το εάν θα απαιτηθεί από την Ομάδα Επόπτη Έργου η Έκδοση Πιστοποιητικού Συμπλήρωσης Εργασιών ή απλά υποστηρικτική γνωμάτευση για τον Υπεύθυνο Συντονιστή/ΔΕΜ. Δεν μπορεί να προκαθοριστεί η συχνότητα αυτή, καθώς εξαρτάται από την πρόοδο εκτέλεσης των εργασιών. </w:t>
      </w:r>
      <w:r w:rsidR="00463E97">
        <w:rPr>
          <w:rFonts w:asciiTheme="minorHAnsi" w:eastAsiaTheme="minorHAnsi" w:hAnsiTheme="minorHAnsi" w:cstheme="minorBidi"/>
          <w:szCs w:val="24"/>
        </w:rPr>
        <w:t>Κατά τη γνώμη μας,</w:t>
      </w:r>
      <w:r w:rsidRPr="00F716E9">
        <w:rPr>
          <w:rFonts w:asciiTheme="minorHAnsi" w:eastAsiaTheme="minorHAnsi" w:hAnsiTheme="minorHAnsi" w:cstheme="minorBidi"/>
          <w:szCs w:val="24"/>
        </w:rPr>
        <w:t xml:space="preserve"> επιτόπια επιθεώρηση πρέπει να </w:t>
      </w:r>
      <w:r w:rsidRPr="00F716E9">
        <w:rPr>
          <w:rFonts w:asciiTheme="minorHAnsi" w:eastAsiaTheme="minorHAnsi" w:hAnsiTheme="minorHAnsi" w:cstheme="minorBidi"/>
          <w:szCs w:val="24"/>
        </w:rPr>
        <w:lastRenderedPageBreak/>
        <w:t>πραγματοποιείται τουλάχιστον 1-2 φορές το</w:t>
      </w:r>
      <w:r w:rsidR="00463E97">
        <w:rPr>
          <w:rFonts w:asciiTheme="minorHAnsi" w:eastAsiaTheme="minorHAnsi" w:hAnsiTheme="minorHAnsi" w:cstheme="minorBidi"/>
          <w:szCs w:val="24"/>
        </w:rPr>
        <w:t>ν</w:t>
      </w:r>
      <w:r w:rsidRPr="00F716E9">
        <w:rPr>
          <w:rFonts w:asciiTheme="minorHAnsi" w:eastAsiaTheme="minorHAnsi" w:hAnsiTheme="minorHAnsi" w:cstheme="minorBidi"/>
          <w:szCs w:val="24"/>
        </w:rPr>
        <w:t xml:space="preserve"> μήνα και να γίνεται συχνότερη σε περίοδο όπου το Έργο προχωρά με ταχύτερο ρυθμό.</w:t>
      </w:r>
    </w:p>
    <w:p w14:paraId="5788DB01" w14:textId="1A5AD72A" w:rsidR="00F716E9" w:rsidRPr="00F716E9" w:rsidRDefault="00F716E9" w:rsidP="00F716E9">
      <w:pPr>
        <w:pStyle w:val="BodyText"/>
        <w:tabs>
          <w:tab w:val="left" w:pos="567"/>
        </w:tabs>
        <w:spacing w:before="100" w:after="240" w:line="276" w:lineRule="auto"/>
        <w:rPr>
          <w:rFonts w:asciiTheme="minorHAnsi" w:eastAsiaTheme="minorHAnsi" w:hAnsiTheme="minorHAnsi" w:cstheme="minorBidi"/>
          <w:szCs w:val="24"/>
        </w:rPr>
      </w:pPr>
      <w:r w:rsidRPr="00F716E9">
        <w:rPr>
          <w:rFonts w:asciiTheme="minorHAnsi" w:eastAsiaTheme="minorHAnsi" w:hAnsiTheme="minorHAnsi" w:cstheme="minorBidi"/>
          <w:szCs w:val="24"/>
        </w:rPr>
        <w:t>Επιπρόσθετα, η Υπηρεσία μας έκρινε υπερβολικές τις απαιτήσεις για την Ομάδα Επόπτη Έργου, στην οποία το Υφυπουργείο περιέλαβε δύο Πολιτικούς Μηχανικούς, έναν Ηλεκτρολόγο Μηχανικό, έναν Μηχανολόγο Μηχανικό, έναν Επιμετρητή Ποσοτήτων και έναν Contract Manager με εμπειρία σε παροχή νομικών συμβουλών σε αντίστοιχα έργα. Εισήγησ</w:t>
      </w:r>
      <w:r w:rsidR="00463E97">
        <w:rPr>
          <w:rFonts w:asciiTheme="minorHAnsi" w:eastAsiaTheme="minorHAnsi" w:hAnsiTheme="minorHAnsi" w:cstheme="minorBidi"/>
          <w:szCs w:val="24"/>
        </w:rPr>
        <w:t>ή</w:t>
      </w:r>
      <w:r w:rsidRPr="00F716E9">
        <w:rPr>
          <w:rFonts w:asciiTheme="minorHAnsi" w:eastAsiaTheme="minorHAnsi" w:hAnsiTheme="minorHAnsi" w:cstheme="minorBidi"/>
          <w:szCs w:val="24"/>
        </w:rPr>
        <w:t xml:space="preserve"> μας ήταν όπως η Ομάδα Επόπτη Έργου αποτελείται από ένα Πολιτικό Μηχανικό (Contract Manager) με εμπειρία σε τέτοια έργα</w:t>
      </w:r>
      <w:r w:rsidR="00463E97">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καθώς και στη διαχείριση Συμβάσεων παρόμοιας φύσ</w:t>
      </w:r>
      <w:r w:rsidR="00463E97">
        <w:rPr>
          <w:rFonts w:asciiTheme="minorHAnsi" w:eastAsiaTheme="minorHAnsi" w:hAnsiTheme="minorHAnsi" w:cstheme="minorBidi"/>
          <w:szCs w:val="24"/>
        </w:rPr>
        <w:t>η</w:t>
      </w:r>
      <w:r w:rsidRPr="00F716E9">
        <w:rPr>
          <w:rFonts w:asciiTheme="minorHAnsi" w:eastAsiaTheme="minorHAnsi" w:hAnsiTheme="minorHAnsi" w:cstheme="minorBidi"/>
          <w:szCs w:val="24"/>
        </w:rPr>
        <w:t>ς έργων, ο οποίος να συνεργάζεται και να υποβοηθείται</w:t>
      </w:r>
      <w:r w:rsidR="00463E97">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όποτε κρίνεται αναγκαίο</w:t>
      </w:r>
      <w:r w:rsidR="00463E97">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από ηλεκτρολόγο μηχανικό, μηχανολόγο μηχανικό, επιμετρητή ποσοτήτων, λογιστή κ.λπ. Επίσης</w:t>
      </w:r>
      <w:r w:rsidR="00463E97">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θα έπρεπε να περιληφθούν οι αναφορές στους όρους των δύο Συμβάσεων</w:t>
      </w:r>
      <w:r w:rsidR="00463E97">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οι οποίες είχαν υπογραφεί με τον Ανάδοχο</w:t>
      </w:r>
      <w:r w:rsidR="00463E97">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σε σχέση με το Δικαίωμα Εισόδου και Επιθεώρησης της Δημοκρατίας (π.χ. 8.1 και 9.1 των Συμβάσεων, αντίστοιχα), όπως επίσης να ληφθεί υπόψη η Σύμβαση του Τμήματος Περιβάλλοντος για Επιθεωρητή</w:t>
      </w:r>
      <w:r w:rsidR="00463E97">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ο οποίος παρακολουθεί τα περιβαλλοντικά ζητήματα, με τον οποίο η Ομάδα Επόπτη θα μπορούσε να συνεργάζεται όποτε χρειάζεται. </w:t>
      </w:r>
    </w:p>
    <w:p w14:paraId="3846ABE7" w14:textId="5D6B0D2D" w:rsidR="00F716E9" w:rsidRPr="00F716E9" w:rsidRDefault="00F716E9" w:rsidP="00F716E9">
      <w:pPr>
        <w:pStyle w:val="BodyText"/>
        <w:tabs>
          <w:tab w:val="left" w:pos="567"/>
        </w:tabs>
        <w:spacing w:before="100" w:after="240" w:line="276" w:lineRule="auto"/>
        <w:rPr>
          <w:rFonts w:asciiTheme="minorHAnsi" w:eastAsiaTheme="minorHAnsi" w:hAnsiTheme="minorHAnsi" w:cstheme="minorBidi"/>
          <w:szCs w:val="24"/>
        </w:rPr>
      </w:pPr>
      <w:r w:rsidRPr="00F716E9">
        <w:rPr>
          <w:rFonts w:asciiTheme="minorHAnsi" w:eastAsiaTheme="minorHAnsi" w:hAnsiTheme="minorHAnsi" w:cstheme="minorBidi"/>
          <w:szCs w:val="24"/>
        </w:rPr>
        <w:t>Το Υφυπουργείο</w:t>
      </w:r>
      <w:r w:rsidR="00463E97">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αφού μελέτησε τις απαντήσεις και εισηγήσεις μας, φαίνεται εκ πρώτης όψεως στην πλειοψηφία τους να τις υιοθέτησε και ετοίμασε σχετικό σημείωμα προς τη ΔΕΜ</w:t>
      </w:r>
      <w:r w:rsidR="00463E97">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η οποία σε συνεδρία της</w:t>
      </w:r>
      <w:r w:rsidR="00463E97">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ημερ. 27.5.2020</w:t>
      </w:r>
      <w:r w:rsidR="00463E97">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ενέκρινε, προκαταρκτικά, το προτεινόμενο πλαίσιο, υπό την προϋπόθεση διασφάλισης των αναγκαίων πιστώσεων.</w:t>
      </w:r>
    </w:p>
    <w:p w14:paraId="7418CCD3" w14:textId="2F703088" w:rsidR="007401B8" w:rsidRPr="007401B8" w:rsidRDefault="007401B8" w:rsidP="00695C15">
      <w:pPr>
        <w:pStyle w:val="BodyText"/>
        <w:tabs>
          <w:tab w:val="left" w:pos="567"/>
        </w:tabs>
        <w:spacing w:before="100" w:after="240" w:line="276" w:lineRule="auto"/>
        <w:rPr>
          <w:rFonts w:asciiTheme="minorHAnsi" w:eastAsiaTheme="minorHAnsi" w:hAnsiTheme="minorHAnsi" w:cstheme="minorBidi"/>
          <w:szCs w:val="24"/>
        </w:rPr>
      </w:pPr>
      <w:r>
        <w:rPr>
          <w:rFonts w:asciiTheme="minorHAnsi" w:eastAsiaTheme="minorHAnsi" w:hAnsiTheme="minorHAnsi" w:cstheme="minorBidi"/>
          <w:szCs w:val="24"/>
        </w:rPr>
        <w:t>Το Υφυπουργείο με επιστολή του</w:t>
      </w:r>
      <w:r w:rsidR="00463E97">
        <w:rPr>
          <w:rFonts w:asciiTheme="minorHAnsi" w:eastAsiaTheme="minorHAnsi" w:hAnsiTheme="minorHAnsi" w:cstheme="minorBidi"/>
          <w:szCs w:val="24"/>
        </w:rPr>
        <w:t>,</w:t>
      </w:r>
      <w:r>
        <w:rPr>
          <w:rFonts w:asciiTheme="minorHAnsi" w:eastAsiaTheme="minorHAnsi" w:hAnsiTheme="minorHAnsi" w:cstheme="minorBidi"/>
          <w:szCs w:val="24"/>
        </w:rPr>
        <w:t xml:space="preserve"> ημερ. 15.1.2021</w:t>
      </w:r>
      <w:r w:rsidR="00463E97">
        <w:rPr>
          <w:rFonts w:asciiTheme="minorHAnsi" w:eastAsiaTheme="minorHAnsi" w:hAnsiTheme="minorHAnsi" w:cstheme="minorBidi"/>
          <w:szCs w:val="24"/>
        </w:rPr>
        <w:t>,</w:t>
      </w:r>
      <w:r>
        <w:rPr>
          <w:rFonts w:asciiTheme="minorHAnsi" w:eastAsiaTheme="minorHAnsi" w:hAnsiTheme="minorHAnsi" w:cstheme="minorBidi"/>
          <w:szCs w:val="24"/>
        </w:rPr>
        <w:t xml:space="preserve"> μας ενημέρωσε ότι έ</w:t>
      </w:r>
      <w:r w:rsidRPr="007401B8">
        <w:rPr>
          <w:rFonts w:asciiTheme="minorHAnsi" w:eastAsiaTheme="minorHAnsi" w:hAnsiTheme="minorHAnsi" w:cstheme="minorBidi"/>
          <w:szCs w:val="24"/>
        </w:rPr>
        <w:t>χει ήδη εξασφαλιστεί η πολεοδομική έγκριση για το</w:t>
      </w:r>
      <w:r>
        <w:rPr>
          <w:rFonts w:asciiTheme="minorHAnsi" w:eastAsiaTheme="minorHAnsi" w:hAnsiTheme="minorHAnsi" w:cstheme="minorBidi"/>
          <w:szCs w:val="24"/>
        </w:rPr>
        <w:t xml:space="preserve">ν χωροταξικό σχεδιασμό, </w:t>
      </w:r>
      <w:r w:rsidRPr="007401B8">
        <w:rPr>
          <w:rFonts w:asciiTheme="minorHAnsi" w:eastAsiaTheme="minorHAnsi" w:hAnsiTheme="minorHAnsi" w:cstheme="minorBidi"/>
          <w:szCs w:val="24"/>
        </w:rPr>
        <w:t xml:space="preserve">καθώς και η άδεια για </w:t>
      </w:r>
      <w:r>
        <w:rPr>
          <w:rFonts w:asciiTheme="minorHAnsi" w:eastAsiaTheme="minorHAnsi" w:hAnsiTheme="minorHAnsi" w:cstheme="minorBidi"/>
          <w:szCs w:val="24"/>
        </w:rPr>
        <w:t>τ</w:t>
      </w:r>
      <w:r w:rsidRPr="007401B8">
        <w:rPr>
          <w:rFonts w:asciiTheme="minorHAnsi" w:eastAsiaTheme="minorHAnsi" w:hAnsiTheme="minorHAnsi" w:cstheme="minorBidi"/>
          <w:szCs w:val="24"/>
        </w:rPr>
        <w:t xml:space="preserve">α </w:t>
      </w:r>
      <w:r>
        <w:rPr>
          <w:rFonts w:asciiTheme="minorHAnsi" w:eastAsiaTheme="minorHAnsi" w:hAnsiTheme="minorHAnsi" w:cstheme="minorBidi"/>
          <w:szCs w:val="24"/>
        </w:rPr>
        <w:t>λιμενικά</w:t>
      </w:r>
      <w:r w:rsidRPr="007401B8">
        <w:rPr>
          <w:rFonts w:asciiTheme="minorHAnsi" w:eastAsiaTheme="minorHAnsi" w:hAnsiTheme="minorHAnsi" w:cstheme="minorBidi"/>
          <w:szCs w:val="24"/>
        </w:rPr>
        <w:t xml:space="preserve"> έργα της </w:t>
      </w:r>
      <w:r w:rsidR="00463E97">
        <w:rPr>
          <w:rFonts w:asciiTheme="minorHAnsi" w:eastAsiaTheme="minorHAnsi" w:hAnsiTheme="minorHAnsi" w:cstheme="minorBidi"/>
          <w:szCs w:val="24"/>
        </w:rPr>
        <w:t>μ</w:t>
      </w:r>
      <w:r>
        <w:rPr>
          <w:rFonts w:asciiTheme="minorHAnsi" w:eastAsiaTheme="minorHAnsi" w:hAnsiTheme="minorHAnsi" w:cstheme="minorBidi"/>
          <w:szCs w:val="24"/>
        </w:rPr>
        <w:t>αρίνας</w:t>
      </w:r>
      <w:r w:rsidR="00463E97">
        <w:rPr>
          <w:rFonts w:asciiTheme="minorHAnsi" w:eastAsiaTheme="minorHAnsi" w:hAnsiTheme="minorHAnsi" w:cstheme="minorBidi"/>
          <w:szCs w:val="24"/>
        </w:rPr>
        <w:t>,</w:t>
      </w:r>
      <w:r>
        <w:rPr>
          <w:rFonts w:asciiTheme="minorHAnsi" w:eastAsiaTheme="minorHAnsi" w:hAnsiTheme="minorHAnsi" w:cstheme="minorBidi"/>
          <w:szCs w:val="24"/>
        </w:rPr>
        <w:t xml:space="preserve"> σύμφωνα µε τον περί Αποβαθρών Νόμο. </w:t>
      </w:r>
      <w:r w:rsidRPr="007401B8">
        <w:rPr>
          <w:rFonts w:asciiTheme="minorHAnsi" w:eastAsiaTheme="minorHAnsi" w:hAnsiTheme="minorHAnsi" w:cstheme="minorBidi"/>
          <w:szCs w:val="24"/>
        </w:rPr>
        <w:t>Στις 2</w:t>
      </w:r>
      <w:r w:rsidR="002C33D4">
        <w:rPr>
          <w:rFonts w:asciiTheme="minorHAnsi" w:eastAsiaTheme="minorHAnsi" w:hAnsiTheme="minorHAnsi" w:cstheme="minorBidi"/>
          <w:szCs w:val="24"/>
        </w:rPr>
        <w:t>3</w:t>
      </w:r>
      <w:r>
        <w:rPr>
          <w:rFonts w:asciiTheme="minorHAnsi" w:eastAsiaTheme="minorHAnsi" w:hAnsiTheme="minorHAnsi" w:cstheme="minorBidi"/>
          <w:szCs w:val="24"/>
        </w:rPr>
        <w:t>.</w:t>
      </w:r>
      <w:r w:rsidRPr="007401B8">
        <w:rPr>
          <w:rFonts w:asciiTheme="minorHAnsi" w:eastAsiaTheme="minorHAnsi" w:hAnsiTheme="minorHAnsi" w:cstheme="minorBidi"/>
          <w:szCs w:val="24"/>
        </w:rPr>
        <w:t>10</w:t>
      </w:r>
      <w:r>
        <w:rPr>
          <w:rFonts w:asciiTheme="minorHAnsi" w:eastAsiaTheme="minorHAnsi" w:hAnsiTheme="minorHAnsi" w:cstheme="minorBidi"/>
          <w:szCs w:val="24"/>
        </w:rPr>
        <w:t>.</w:t>
      </w:r>
      <w:r w:rsidRPr="007401B8">
        <w:rPr>
          <w:rFonts w:asciiTheme="minorHAnsi" w:eastAsiaTheme="minorHAnsi" w:hAnsiTheme="minorHAnsi" w:cstheme="minorBidi"/>
          <w:szCs w:val="24"/>
        </w:rPr>
        <w:t xml:space="preserve">2020 </w:t>
      </w:r>
      <w:r>
        <w:rPr>
          <w:rFonts w:asciiTheme="minorHAnsi" w:eastAsiaTheme="minorHAnsi" w:hAnsiTheme="minorHAnsi" w:cstheme="minorBidi"/>
          <w:szCs w:val="24"/>
        </w:rPr>
        <w:t>εξασφαλίστηκε</w:t>
      </w:r>
      <w:r w:rsidRPr="007401B8">
        <w:rPr>
          <w:rFonts w:asciiTheme="minorHAnsi" w:eastAsiaTheme="minorHAnsi" w:hAnsiTheme="minorHAnsi" w:cstheme="minorBidi"/>
          <w:szCs w:val="24"/>
        </w:rPr>
        <w:t xml:space="preserve"> επίσης η πολε</w:t>
      </w:r>
      <w:r>
        <w:rPr>
          <w:rFonts w:asciiTheme="minorHAnsi" w:eastAsiaTheme="minorHAnsi" w:hAnsiTheme="minorHAnsi" w:cstheme="minorBidi"/>
          <w:szCs w:val="24"/>
        </w:rPr>
        <w:t>οδομική άδεια για τις κτ</w:t>
      </w:r>
      <w:r w:rsidR="00463E97">
        <w:rPr>
          <w:rFonts w:asciiTheme="minorHAnsi" w:eastAsiaTheme="minorHAnsi" w:hAnsiTheme="minorHAnsi" w:cstheme="minorBidi"/>
          <w:szCs w:val="24"/>
        </w:rPr>
        <w:t>η</w:t>
      </w:r>
      <w:r>
        <w:rPr>
          <w:rFonts w:asciiTheme="minorHAnsi" w:eastAsiaTheme="minorHAnsi" w:hAnsiTheme="minorHAnsi" w:cstheme="minorBidi"/>
          <w:szCs w:val="24"/>
        </w:rPr>
        <w:t>ριακές εγκαταστάσεις και τη μ</w:t>
      </w:r>
      <w:r w:rsidRPr="007401B8">
        <w:rPr>
          <w:rFonts w:asciiTheme="minorHAnsi" w:eastAsiaTheme="minorHAnsi" w:hAnsiTheme="minorHAnsi" w:cstheme="minorBidi"/>
          <w:szCs w:val="24"/>
        </w:rPr>
        <w:t xml:space="preserve">ικτή ανάπτυξη, ενώ εκκρεμούν </w:t>
      </w:r>
      <w:r>
        <w:rPr>
          <w:rFonts w:asciiTheme="minorHAnsi" w:eastAsiaTheme="minorHAnsi" w:hAnsiTheme="minorHAnsi" w:cstheme="minorBidi"/>
          <w:szCs w:val="24"/>
        </w:rPr>
        <w:t xml:space="preserve">ακόμη οι άδειες οικοδομής </w:t>
      </w:r>
      <w:r w:rsidRPr="007401B8">
        <w:rPr>
          <w:rFonts w:asciiTheme="minorHAnsi" w:eastAsiaTheme="minorHAnsi" w:hAnsiTheme="minorHAnsi" w:cstheme="minorBidi"/>
          <w:szCs w:val="24"/>
        </w:rPr>
        <w:t>από το</w:t>
      </w:r>
      <w:r>
        <w:rPr>
          <w:rFonts w:asciiTheme="minorHAnsi" w:eastAsiaTheme="minorHAnsi" w:hAnsiTheme="minorHAnsi" w:cstheme="minorBidi"/>
          <w:szCs w:val="24"/>
        </w:rPr>
        <w:t>ν</w:t>
      </w:r>
      <w:r w:rsidRPr="007401B8">
        <w:rPr>
          <w:rFonts w:asciiTheme="minorHAnsi" w:eastAsiaTheme="minorHAnsi" w:hAnsiTheme="minorHAnsi" w:cstheme="minorBidi"/>
          <w:szCs w:val="24"/>
        </w:rPr>
        <w:t xml:space="preserve"> Δήμο </w:t>
      </w:r>
      <w:r>
        <w:rPr>
          <w:rFonts w:asciiTheme="minorHAnsi" w:eastAsiaTheme="minorHAnsi" w:hAnsiTheme="minorHAnsi" w:cstheme="minorBidi"/>
          <w:szCs w:val="24"/>
        </w:rPr>
        <w:t xml:space="preserve">Παραλιμνίου. Ως </w:t>
      </w:r>
      <w:r w:rsidR="0088589A">
        <w:rPr>
          <w:rFonts w:asciiTheme="minorHAnsi" w:eastAsiaTheme="minorHAnsi" w:hAnsiTheme="minorHAnsi" w:cstheme="minorBidi"/>
          <w:szCs w:val="24"/>
        </w:rPr>
        <w:t xml:space="preserve">αποτέλεσμα </w:t>
      </w:r>
      <w:r>
        <w:rPr>
          <w:rFonts w:asciiTheme="minorHAnsi" w:eastAsiaTheme="minorHAnsi" w:hAnsiTheme="minorHAnsi" w:cstheme="minorBidi"/>
          <w:szCs w:val="24"/>
        </w:rPr>
        <w:t xml:space="preserve">της </w:t>
      </w:r>
      <w:r w:rsidRPr="007401B8">
        <w:rPr>
          <w:rFonts w:asciiTheme="minorHAnsi" w:eastAsiaTheme="minorHAnsi" w:hAnsiTheme="minorHAnsi" w:cstheme="minorBidi"/>
          <w:szCs w:val="24"/>
        </w:rPr>
        <w:t>καθ</w:t>
      </w:r>
      <w:r>
        <w:rPr>
          <w:rFonts w:asciiTheme="minorHAnsi" w:eastAsiaTheme="minorHAnsi" w:hAnsiTheme="minorHAnsi" w:cstheme="minorBidi"/>
          <w:szCs w:val="24"/>
        </w:rPr>
        <w:t>υ</w:t>
      </w:r>
      <w:r w:rsidRPr="007401B8">
        <w:rPr>
          <w:rFonts w:asciiTheme="minorHAnsi" w:eastAsiaTheme="minorHAnsi" w:hAnsiTheme="minorHAnsi" w:cstheme="minorBidi"/>
          <w:szCs w:val="24"/>
        </w:rPr>
        <w:t>στέρησης που παρατηρείται στην έναρξη των εργασιών</w:t>
      </w:r>
      <w:r>
        <w:rPr>
          <w:rFonts w:asciiTheme="minorHAnsi" w:eastAsiaTheme="minorHAnsi" w:hAnsiTheme="minorHAnsi" w:cstheme="minorBidi"/>
          <w:szCs w:val="24"/>
        </w:rPr>
        <w:t xml:space="preserve"> </w:t>
      </w:r>
      <w:r w:rsidRPr="007401B8">
        <w:rPr>
          <w:rFonts w:asciiTheme="minorHAnsi" w:eastAsiaTheme="minorHAnsi" w:hAnsiTheme="minorHAnsi" w:cstheme="minorBidi"/>
          <w:szCs w:val="24"/>
        </w:rPr>
        <w:t xml:space="preserve">της </w:t>
      </w:r>
      <w:r w:rsidR="00463E97">
        <w:rPr>
          <w:rFonts w:asciiTheme="minorHAnsi" w:eastAsiaTheme="minorHAnsi" w:hAnsiTheme="minorHAnsi" w:cstheme="minorBidi"/>
          <w:szCs w:val="24"/>
        </w:rPr>
        <w:t>μ</w:t>
      </w:r>
      <w:r w:rsidRPr="007401B8">
        <w:rPr>
          <w:rFonts w:asciiTheme="minorHAnsi" w:eastAsiaTheme="minorHAnsi" w:hAnsiTheme="minorHAnsi" w:cstheme="minorBidi"/>
          <w:szCs w:val="24"/>
        </w:rPr>
        <w:t xml:space="preserve">αρίνας, το </w:t>
      </w:r>
      <w:r>
        <w:rPr>
          <w:rFonts w:asciiTheme="minorHAnsi" w:eastAsiaTheme="minorHAnsi" w:hAnsiTheme="minorHAnsi" w:cstheme="minorBidi"/>
          <w:szCs w:val="24"/>
        </w:rPr>
        <w:t>ζήτημα της αγοράς υπηρεσιών Επόπτη Έ</w:t>
      </w:r>
      <w:r w:rsidRPr="007401B8">
        <w:rPr>
          <w:rFonts w:asciiTheme="minorHAnsi" w:eastAsiaTheme="minorHAnsi" w:hAnsiTheme="minorHAnsi" w:cstheme="minorBidi"/>
          <w:szCs w:val="24"/>
        </w:rPr>
        <w:t xml:space="preserve">ργου </w:t>
      </w:r>
      <w:r>
        <w:rPr>
          <w:rFonts w:asciiTheme="minorHAnsi" w:eastAsiaTheme="minorHAnsi" w:hAnsiTheme="minorHAnsi" w:cstheme="minorBidi"/>
          <w:szCs w:val="24"/>
        </w:rPr>
        <w:t>δεν προωθήθηκε εντός του 2020,</w:t>
      </w:r>
      <w:r w:rsidRPr="007401B8">
        <w:rPr>
          <w:rFonts w:asciiTheme="minorHAnsi" w:eastAsiaTheme="minorHAnsi" w:hAnsiTheme="minorHAnsi" w:cstheme="minorBidi"/>
          <w:szCs w:val="24"/>
        </w:rPr>
        <w:t xml:space="preserve"> </w:t>
      </w:r>
      <w:r w:rsidR="00FE245A">
        <w:rPr>
          <w:rFonts w:asciiTheme="minorHAnsi" w:eastAsiaTheme="minorHAnsi" w:hAnsiTheme="minorHAnsi" w:cstheme="minorBidi"/>
          <w:szCs w:val="24"/>
        </w:rPr>
        <w:t xml:space="preserve">αλλά έχουν περιληφθεί οι απαιτούμενες πιστώσεις </w:t>
      </w:r>
      <w:r w:rsidR="00FE245A" w:rsidRPr="007401B8">
        <w:rPr>
          <w:rFonts w:asciiTheme="minorHAnsi" w:eastAsiaTheme="minorHAnsi" w:hAnsiTheme="minorHAnsi" w:cstheme="minorBidi"/>
          <w:szCs w:val="24"/>
        </w:rPr>
        <w:t>στ</w:t>
      </w:r>
      <w:r w:rsidR="00FE245A">
        <w:rPr>
          <w:rFonts w:asciiTheme="minorHAnsi" w:eastAsiaTheme="minorHAnsi" w:hAnsiTheme="minorHAnsi" w:cstheme="minorBidi"/>
          <w:szCs w:val="24"/>
        </w:rPr>
        <w:t>ο</w:t>
      </w:r>
      <w:r w:rsidR="00FE245A" w:rsidRPr="007401B8">
        <w:rPr>
          <w:rFonts w:asciiTheme="minorHAnsi" w:eastAsiaTheme="minorHAnsi" w:hAnsiTheme="minorHAnsi" w:cstheme="minorBidi"/>
          <w:szCs w:val="24"/>
        </w:rPr>
        <w:t xml:space="preserve">ν </w:t>
      </w:r>
      <w:r w:rsidR="00463E97">
        <w:rPr>
          <w:rFonts w:asciiTheme="minorHAnsi" w:eastAsiaTheme="minorHAnsi" w:hAnsiTheme="minorHAnsi" w:cstheme="minorBidi"/>
          <w:szCs w:val="24"/>
        </w:rPr>
        <w:t>Π</w:t>
      </w:r>
      <w:r w:rsidR="00FE245A" w:rsidRPr="007401B8">
        <w:rPr>
          <w:rFonts w:asciiTheme="minorHAnsi" w:eastAsiaTheme="minorHAnsi" w:hAnsiTheme="minorHAnsi" w:cstheme="minorBidi"/>
          <w:szCs w:val="24"/>
        </w:rPr>
        <w:t>ροϋπολογισμό του Υφυπουργείου για το 202</w:t>
      </w:r>
      <w:r w:rsidR="00FE245A">
        <w:rPr>
          <w:rFonts w:asciiTheme="minorHAnsi" w:eastAsiaTheme="minorHAnsi" w:hAnsiTheme="minorHAnsi" w:cstheme="minorBidi"/>
          <w:szCs w:val="24"/>
        </w:rPr>
        <w:t>1</w:t>
      </w:r>
      <w:r w:rsidR="00463E97">
        <w:rPr>
          <w:rFonts w:asciiTheme="minorHAnsi" w:eastAsiaTheme="minorHAnsi" w:hAnsiTheme="minorHAnsi" w:cstheme="minorBidi"/>
          <w:szCs w:val="24"/>
        </w:rPr>
        <w:t>,</w:t>
      </w:r>
      <w:r w:rsidR="00FE245A">
        <w:rPr>
          <w:rFonts w:asciiTheme="minorHAnsi" w:eastAsiaTheme="minorHAnsi" w:hAnsiTheme="minorHAnsi" w:cstheme="minorBidi"/>
          <w:szCs w:val="24"/>
        </w:rPr>
        <w:t xml:space="preserve"> </w:t>
      </w:r>
      <w:r w:rsidR="00DB355A">
        <w:rPr>
          <w:rFonts w:asciiTheme="minorHAnsi" w:eastAsiaTheme="minorHAnsi" w:hAnsiTheme="minorHAnsi" w:cstheme="minorBidi"/>
          <w:szCs w:val="24"/>
        </w:rPr>
        <w:t xml:space="preserve">οπότε </w:t>
      </w:r>
      <w:r w:rsidR="00FE245A">
        <w:rPr>
          <w:rFonts w:asciiTheme="minorHAnsi" w:eastAsiaTheme="minorHAnsi" w:hAnsiTheme="minorHAnsi" w:cstheme="minorBidi"/>
          <w:szCs w:val="24"/>
        </w:rPr>
        <w:t xml:space="preserve">και έχει </w:t>
      </w:r>
      <w:r w:rsidR="00FE245A" w:rsidRPr="007401B8">
        <w:rPr>
          <w:rFonts w:asciiTheme="minorHAnsi" w:eastAsiaTheme="minorHAnsi" w:hAnsiTheme="minorHAnsi" w:cstheme="minorBidi"/>
          <w:szCs w:val="24"/>
        </w:rPr>
        <w:t xml:space="preserve">προγραμματιστεί </w:t>
      </w:r>
      <w:r w:rsidR="00BA594E">
        <w:rPr>
          <w:rFonts w:asciiTheme="minorHAnsi" w:eastAsiaTheme="minorHAnsi" w:hAnsiTheme="minorHAnsi" w:cstheme="minorBidi"/>
          <w:szCs w:val="24"/>
        </w:rPr>
        <w:t xml:space="preserve">η </w:t>
      </w:r>
      <w:r w:rsidRPr="007401B8">
        <w:rPr>
          <w:rFonts w:asciiTheme="minorHAnsi" w:eastAsiaTheme="minorHAnsi" w:hAnsiTheme="minorHAnsi" w:cstheme="minorBidi"/>
          <w:szCs w:val="24"/>
        </w:rPr>
        <w:t>προώθηση της σχετικής προκήρυξης,</w:t>
      </w:r>
      <w:r w:rsidR="000F633C">
        <w:rPr>
          <w:rFonts w:asciiTheme="minorHAnsi" w:eastAsiaTheme="minorHAnsi" w:hAnsiTheme="minorHAnsi" w:cstheme="minorBidi"/>
          <w:szCs w:val="24"/>
        </w:rPr>
        <w:t xml:space="preserve"> </w:t>
      </w:r>
      <w:r w:rsidR="00FF47D0">
        <w:rPr>
          <w:rFonts w:asciiTheme="minorHAnsi" w:eastAsiaTheme="minorHAnsi" w:hAnsiTheme="minorHAnsi" w:cstheme="minorBidi"/>
          <w:szCs w:val="24"/>
        </w:rPr>
        <w:t>νοουμένου ότι θα</w:t>
      </w:r>
      <w:r>
        <w:rPr>
          <w:rFonts w:asciiTheme="minorHAnsi" w:eastAsiaTheme="minorHAnsi" w:hAnsiTheme="minorHAnsi" w:cstheme="minorBidi"/>
          <w:szCs w:val="24"/>
        </w:rPr>
        <w:t xml:space="preserve"> </w:t>
      </w:r>
      <w:r w:rsidRPr="007401B8">
        <w:rPr>
          <w:rFonts w:asciiTheme="minorHAnsi" w:eastAsiaTheme="minorHAnsi" w:hAnsiTheme="minorHAnsi" w:cstheme="minorBidi"/>
          <w:szCs w:val="24"/>
        </w:rPr>
        <w:t xml:space="preserve">εξασφαλιστεί η σχετική έγκριση του </w:t>
      </w:r>
      <w:r>
        <w:rPr>
          <w:rFonts w:asciiTheme="minorHAnsi" w:eastAsiaTheme="minorHAnsi" w:hAnsiTheme="minorHAnsi" w:cstheme="minorBidi"/>
          <w:szCs w:val="24"/>
        </w:rPr>
        <w:t>Υ</w:t>
      </w:r>
      <w:r w:rsidRPr="007401B8">
        <w:rPr>
          <w:rFonts w:asciiTheme="minorHAnsi" w:eastAsiaTheme="minorHAnsi" w:hAnsiTheme="minorHAnsi" w:cstheme="minorBidi"/>
          <w:szCs w:val="24"/>
        </w:rPr>
        <w:t>πουργείου Οικονομικών.</w:t>
      </w:r>
    </w:p>
    <w:p w14:paraId="7676A546" w14:textId="482B2EB5" w:rsidR="007F55E3" w:rsidRDefault="007F55E3" w:rsidP="007F55E3">
      <w:pPr>
        <w:pStyle w:val="Heading2"/>
        <w:keepNext w:val="0"/>
        <w:keepLines w:val="0"/>
        <w:numPr>
          <w:ilvl w:val="1"/>
          <w:numId w:val="2"/>
        </w:numPr>
        <w:overflowPunct w:val="0"/>
        <w:autoSpaceDE w:val="0"/>
        <w:autoSpaceDN w:val="0"/>
        <w:adjustRightInd w:val="0"/>
        <w:spacing w:before="240" w:after="240"/>
        <w:ind w:left="851" w:hanging="862"/>
        <w:jc w:val="both"/>
        <w:textAlignment w:val="baseline"/>
      </w:pPr>
      <w:bookmarkStart w:id="68" w:name="_Toc65221423"/>
      <w:r w:rsidRPr="00DA5873">
        <w:t xml:space="preserve">Χωροθέτηση Κτηρίου Εισόδου και Διοίκησης της </w:t>
      </w:r>
      <w:r w:rsidR="00EC77B2">
        <w:t>Μ</w:t>
      </w:r>
      <w:r w:rsidRPr="00DA5873">
        <w:t>αρίνας Παραλιμνίου</w:t>
      </w:r>
      <w:bookmarkEnd w:id="68"/>
    </w:p>
    <w:p w14:paraId="40AF5A8D" w14:textId="7E029FED" w:rsidR="007F55E3" w:rsidRPr="00F716E9" w:rsidRDefault="007F55E3" w:rsidP="007F55E3">
      <w:pPr>
        <w:pStyle w:val="BodyText"/>
        <w:tabs>
          <w:tab w:val="left" w:pos="567"/>
        </w:tabs>
        <w:spacing w:before="100" w:after="240" w:line="276" w:lineRule="auto"/>
        <w:rPr>
          <w:rFonts w:asciiTheme="minorHAnsi" w:eastAsiaTheme="minorHAnsi" w:hAnsiTheme="minorHAnsi" w:cstheme="minorBidi"/>
          <w:szCs w:val="24"/>
        </w:rPr>
      </w:pPr>
      <w:r w:rsidRPr="00F716E9">
        <w:rPr>
          <w:rFonts w:asciiTheme="minorHAnsi" w:eastAsiaTheme="minorHAnsi" w:hAnsiTheme="minorHAnsi" w:cstheme="minorBidi"/>
          <w:szCs w:val="24"/>
        </w:rPr>
        <w:t>Ο Ανάδοχος της Μαρίνας Παραλιμνίου</w:t>
      </w:r>
      <w:r w:rsidR="006738E6">
        <w:rPr>
          <w:rFonts w:asciiTheme="minorHAnsi" w:eastAsiaTheme="minorHAnsi" w:hAnsiTheme="minorHAnsi" w:cstheme="minorBidi"/>
          <w:szCs w:val="24"/>
        </w:rPr>
        <w:t>, εταιρεία Δ,</w:t>
      </w:r>
      <w:r w:rsidRPr="00F716E9">
        <w:rPr>
          <w:rFonts w:asciiTheme="minorHAnsi" w:eastAsiaTheme="minorHAnsi" w:hAnsiTheme="minorHAnsi" w:cstheme="minorBidi"/>
          <w:szCs w:val="24"/>
        </w:rPr>
        <w:t xml:space="preserve"> με επιστολή</w:t>
      </w:r>
      <w:r w:rsidR="00463E97">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ημερ. 12.5.2020</w:t>
      </w:r>
      <w:r w:rsidR="00463E97">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προς το Υφυπουργείο ανέφερε ότι στις 4.5.2020 χορηγήθηκε η Πολεοδομική Άδεια του Γενικού Χωροταξικού Σχεδίου (Master Plan) της ανάπτυξης της μαρίνας και ζήτησε όπως εγκριθεί η χωροθέτηση του κτηρίου Εισόδου και Διοίκησης της Μαρίνας (Marina Operation Building) στην είσοδο της ανάπτυξης</w:t>
      </w:r>
      <w:r w:rsidR="00463E97">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σε τεμάχιο το οποίο εμπίπτει στη σύμβαση μίσθωσης της κρατικής γης που αφορά </w:t>
      </w:r>
      <w:r w:rsidR="00463E97">
        <w:rPr>
          <w:rFonts w:asciiTheme="minorHAnsi" w:eastAsiaTheme="minorHAnsi" w:hAnsiTheme="minorHAnsi" w:cstheme="minorBidi"/>
          <w:szCs w:val="24"/>
        </w:rPr>
        <w:t>σ</w:t>
      </w:r>
      <w:r w:rsidRPr="00F716E9">
        <w:rPr>
          <w:rFonts w:asciiTheme="minorHAnsi" w:eastAsiaTheme="minorHAnsi" w:hAnsiTheme="minorHAnsi" w:cstheme="minorBidi"/>
          <w:szCs w:val="24"/>
        </w:rPr>
        <w:t>τη μικτή ανάπτυξη, λόγω περιορισμένου χώρου, αλλά το κτ</w:t>
      </w:r>
      <w:r w:rsidR="00463E97">
        <w:rPr>
          <w:rFonts w:asciiTheme="minorHAnsi" w:eastAsiaTheme="minorHAnsi" w:hAnsiTheme="minorHAnsi" w:cstheme="minorBidi"/>
          <w:szCs w:val="24"/>
        </w:rPr>
        <w:t>ή</w:t>
      </w:r>
      <w:r w:rsidRPr="00F716E9">
        <w:rPr>
          <w:rFonts w:asciiTheme="minorHAnsi" w:eastAsiaTheme="minorHAnsi" w:hAnsiTheme="minorHAnsi" w:cstheme="minorBidi"/>
          <w:szCs w:val="24"/>
        </w:rPr>
        <w:t>ριο αυτό να εξαιρεθεί από τη μίσθωση, έτσι ώστε με την ολοκλήρωση και παράδοση του έργου να παραμείνει με το καθεστώς της άδειας χρήσης.</w:t>
      </w:r>
    </w:p>
    <w:p w14:paraId="2231B143" w14:textId="2E639BA9" w:rsidR="007F55E3" w:rsidRPr="00F716E9" w:rsidRDefault="007F55E3" w:rsidP="007F55E3">
      <w:pPr>
        <w:pStyle w:val="BodyText"/>
        <w:tabs>
          <w:tab w:val="left" w:pos="567"/>
        </w:tabs>
        <w:spacing w:before="100" w:after="240" w:line="276" w:lineRule="auto"/>
        <w:rPr>
          <w:rFonts w:asciiTheme="minorHAnsi" w:eastAsiaTheme="minorHAnsi" w:hAnsiTheme="minorHAnsi" w:cstheme="minorBidi"/>
          <w:szCs w:val="24"/>
        </w:rPr>
      </w:pPr>
      <w:r w:rsidRPr="00F716E9">
        <w:rPr>
          <w:rFonts w:asciiTheme="minorHAnsi" w:eastAsiaTheme="minorHAnsi" w:hAnsiTheme="minorHAnsi" w:cstheme="minorBidi"/>
          <w:szCs w:val="24"/>
        </w:rPr>
        <w:lastRenderedPageBreak/>
        <w:t>Το θέμα συζητήθηκε στη συνεδρία της ΔΕΜ</w:t>
      </w:r>
      <w:r w:rsidR="00463E97">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ημερ. 27.5.2020, όπου το μέλος της Επιτροπής και εκπρόσωπος του Τμήματος Πολεοδομίας και Οικήσεως εξήγησε ότι το κτήριο Εισόδου και Διοίκησης της Μαρίνας, το οποίο εμπίπτει στις υποχρεωτικές χρήσεις και που θα έπρεπε να χωροθετείται εντός του χώρου για τον οποίο υπογράφηκε Σύμβαση για Άδεια Χρήσης, χωροθετείται στον χώρο για τον οποίο υπογράφηκε Σύμβαση για εκμίσθωση, δηλαδή εκεί όπου χωροθετούνται οι μεικτές αναπτύξεις της Μαρίνας, εφόσον κρίθηκε από τους μελετητές του Γενικού Χωροταξικού Σχεδίου, αλλά και από την Πολεοδομική Αρχή, ότι αυτή η τροποποίηση είναι προς όφελος της ολοκληρωμένης εικόνας και ορθολογικής χωροδιάταξης των χρήσεων για εύρυθμη λειτουργία της </w:t>
      </w:r>
      <w:r w:rsidR="00463E97">
        <w:rPr>
          <w:rFonts w:asciiTheme="minorHAnsi" w:eastAsiaTheme="minorHAnsi" w:hAnsiTheme="minorHAnsi" w:cstheme="minorBidi"/>
          <w:szCs w:val="24"/>
        </w:rPr>
        <w:t>μ</w:t>
      </w:r>
      <w:r w:rsidRPr="00F716E9">
        <w:rPr>
          <w:rFonts w:asciiTheme="minorHAnsi" w:eastAsiaTheme="minorHAnsi" w:hAnsiTheme="minorHAnsi" w:cstheme="minorBidi"/>
          <w:szCs w:val="24"/>
        </w:rPr>
        <w:t xml:space="preserve">αρίνας και δεδομένου ότι όχι μόνο η θέση αλλά και η στενότητα των διαστάσεων του χώρου για τις υποχρεωτικές χρήσεις δεν εξυπηρετούσαν τη χωροθέτηση του </w:t>
      </w:r>
      <w:r w:rsidR="00463E97">
        <w:rPr>
          <w:rFonts w:asciiTheme="minorHAnsi" w:eastAsiaTheme="minorHAnsi" w:hAnsiTheme="minorHAnsi" w:cstheme="minorBidi"/>
          <w:szCs w:val="24"/>
        </w:rPr>
        <w:t>κ</w:t>
      </w:r>
      <w:r w:rsidRPr="00F716E9">
        <w:rPr>
          <w:rFonts w:asciiTheme="minorHAnsi" w:eastAsiaTheme="minorHAnsi" w:hAnsiTheme="minorHAnsi" w:cstheme="minorBidi"/>
          <w:szCs w:val="24"/>
        </w:rPr>
        <w:t>τ</w:t>
      </w:r>
      <w:r w:rsidR="00463E97">
        <w:rPr>
          <w:rFonts w:asciiTheme="minorHAnsi" w:eastAsiaTheme="minorHAnsi" w:hAnsiTheme="minorHAnsi" w:cstheme="minorBidi"/>
          <w:szCs w:val="24"/>
        </w:rPr>
        <w:t>η</w:t>
      </w:r>
      <w:r w:rsidRPr="00F716E9">
        <w:rPr>
          <w:rFonts w:asciiTheme="minorHAnsi" w:eastAsiaTheme="minorHAnsi" w:hAnsiTheme="minorHAnsi" w:cstheme="minorBidi"/>
          <w:szCs w:val="24"/>
        </w:rPr>
        <w:t xml:space="preserve">ρίου Εισόδου και Διοίκησης. </w:t>
      </w:r>
    </w:p>
    <w:p w14:paraId="676A093D" w14:textId="3E577172" w:rsidR="007F55E3" w:rsidRPr="00F716E9" w:rsidRDefault="007F55E3" w:rsidP="007F55E3">
      <w:pPr>
        <w:pStyle w:val="BodyText"/>
        <w:tabs>
          <w:tab w:val="left" w:pos="567"/>
        </w:tabs>
        <w:spacing w:before="100" w:after="240" w:line="276" w:lineRule="auto"/>
        <w:rPr>
          <w:rFonts w:asciiTheme="minorHAnsi" w:eastAsiaTheme="minorHAnsi" w:hAnsiTheme="minorHAnsi" w:cstheme="minorBidi"/>
          <w:szCs w:val="24"/>
        </w:rPr>
      </w:pPr>
      <w:r w:rsidRPr="00F716E9">
        <w:rPr>
          <w:rFonts w:asciiTheme="minorHAnsi" w:eastAsiaTheme="minorHAnsi" w:hAnsiTheme="minorHAnsi" w:cstheme="minorBidi"/>
          <w:szCs w:val="24"/>
        </w:rPr>
        <w:t>Η Υπηρεσία μας επισήμανε ότι θα πρέπει να αποφευχθεί το ενδεχόμενο υποθήκευσης του τίτλου ιδιοκτησίας του εν λόγω κτ</w:t>
      </w:r>
      <w:r w:rsidR="00463E97">
        <w:rPr>
          <w:rFonts w:asciiTheme="minorHAnsi" w:eastAsiaTheme="minorHAnsi" w:hAnsiTheme="minorHAnsi" w:cstheme="minorBidi"/>
          <w:szCs w:val="24"/>
        </w:rPr>
        <w:t>η</w:t>
      </w:r>
      <w:r w:rsidRPr="00F716E9">
        <w:rPr>
          <w:rFonts w:asciiTheme="minorHAnsi" w:eastAsiaTheme="minorHAnsi" w:hAnsiTheme="minorHAnsi" w:cstheme="minorBidi"/>
          <w:szCs w:val="24"/>
        </w:rPr>
        <w:t>ρίου, το οποίο περιλαμβάνεται στα έργα που θα παραχωρηθούν με άδεια χρήσης γης, με τη σύμβαση της μακροχρόνιας μίσθωσης χώρου που αφορά στη μικτή ανάπτυξη.</w:t>
      </w:r>
    </w:p>
    <w:p w14:paraId="69F16850" w14:textId="3BA7EE18" w:rsidR="007F55E3" w:rsidRPr="00F716E9" w:rsidRDefault="007F55E3" w:rsidP="007F55E3">
      <w:pPr>
        <w:pStyle w:val="BodyText"/>
        <w:tabs>
          <w:tab w:val="left" w:pos="567"/>
        </w:tabs>
        <w:spacing w:before="100" w:after="240" w:line="276" w:lineRule="auto"/>
        <w:rPr>
          <w:rFonts w:asciiTheme="minorHAnsi" w:eastAsiaTheme="minorHAnsi" w:hAnsiTheme="minorHAnsi" w:cstheme="minorBidi"/>
          <w:szCs w:val="24"/>
        </w:rPr>
      </w:pPr>
      <w:r w:rsidRPr="00F716E9">
        <w:rPr>
          <w:rFonts w:asciiTheme="minorHAnsi" w:eastAsiaTheme="minorHAnsi" w:hAnsiTheme="minorHAnsi" w:cstheme="minorBidi"/>
          <w:szCs w:val="24"/>
        </w:rPr>
        <w:t xml:space="preserve">Ο Πρόεδρος, μετά από την επισήμανση της Υπηρεσίας μας, διευκρίνισε ότι, όπως ανέφερε και ο Ανάδοχος στην επιστολή του, στη βάση του τελικού ελέγχου και έγκρισης της μικτής ανάπτυξης, το Τμήμα Κτηματολογίου και Χωρομετρίας αναμένεται να εκδώσει αριθμούς και τίτλους για όλα τα μέρη της μικτής ανάπτυξης, οικιστικές και εμπορικές μονάδες, έτσι ώστε να εκδοθεί ο τίτλος ιδιοκτησίας της μακροχρόνιας μίσθωσης. Το κτήριο διοίκησης της Μαρίνας αναμένεται όπως εξαιρεθεί και συμπεριληφθεί στα υποστατικά που διέπονται </w:t>
      </w:r>
      <w:r w:rsidR="00504946">
        <w:rPr>
          <w:rFonts w:asciiTheme="minorHAnsi" w:eastAsiaTheme="minorHAnsi" w:hAnsiTheme="minorHAnsi" w:cstheme="minorBidi"/>
          <w:szCs w:val="24"/>
        </w:rPr>
        <w:t>α</w:t>
      </w:r>
      <w:r w:rsidRPr="00F716E9">
        <w:rPr>
          <w:rFonts w:asciiTheme="minorHAnsi" w:eastAsiaTheme="minorHAnsi" w:hAnsiTheme="minorHAnsi" w:cstheme="minorBidi"/>
          <w:szCs w:val="24"/>
        </w:rPr>
        <w:t xml:space="preserve">πό την άδεια χρήσης, όπως περιγράφεται στη σύμβαση που αφορά στην άδεια χρήσης των υποχρεωτικών έργων. </w:t>
      </w:r>
    </w:p>
    <w:p w14:paraId="6D3BA844" w14:textId="590BD205" w:rsidR="007F55E3" w:rsidRPr="00F716E9" w:rsidRDefault="007F55E3" w:rsidP="007F55E3">
      <w:pPr>
        <w:pStyle w:val="BodyText"/>
        <w:tabs>
          <w:tab w:val="left" w:pos="567"/>
        </w:tabs>
        <w:spacing w:before="100" w:after="240" w:line="276" w:lineRule="auto"/>
        <w:rPr>
          <w:rFonts w:asciiTheme="minorHAnsi" w:eastAsiaTheme="minorHAnsi" w:hAnsiTheme="minorHAnsi" w:cstheme="minorBidi"/>
          <w:szCs w:val="24"/>
        </w:rPr>
      </w:pPr>
      <w:r w:rsidRPr="00F716E9">
        <w:rPr>
          <w:rFonts w:asciiTheme="minorHAnsi" w:eastAsiaTheme="minorHAnsi" w:hAnsiTheme="minorHAnsi" w:cstheme="minorBidi"/>
          <w:szCs w:val="24"/>
        </w:rPr>
        <w:t>Η ΔΕΜ</w:t>
      </w:r>
      <w:r w:rsidR="00504946">
        <w:rPr>
          <w:rFonts w:asciiTheme="minorHAnsi" w:eastAsiaTheme="minorHAnsi" w:hAnsiTheme="minorHAnsi" w:cstheme="minorBidi"/>
          <w:szCs w:val="24"/>
        </w:rPr>
        <w:t>,</w:t>
      </w:r>
      <w:r w:rsidRPr="00F716E9">
        <w:rPr>
          <w:rFonts w:asciiTheme="minorHAnsi" w:eastAsiaTheme="minorHAnsi" w:hAnsiTheme="minorHAnsi" w:cstheme="minorBidi"/>
          <w:szCs w:val="24"/>
        </w:rPr>
        <w:t xml:space="preserve"> αφού μελέτησε την επιστολή και συνεκτίμησε τα πιο πάνω, αποφάσισε όπως εγκρίνει το αίτημα του Αναδόχου για χωροθέτηση του κτηρίου Εισόδου και Διοίκησης της Μαρίνας (Marina Operation Building) επί της εισόδου της μικτής ανάπτυξης, νοουμένου ότι το υπό αναφορά κτήριο, με την ολοκλήρωση και την παράδοσή του, συμπεριληφθεί στο καθεστώς της άδειας χρήσης των υποχρεωτικών έργων, όταν εκδοθούν οι σχετικοί τίτλοι από το Τμήμα Κτηματολογίου και Χωρομετρίας.</w:t>
      </w:r>
    </w:p>
    <w:p w14:paraId="24B3256D" w14:textId="7C07588B" w:rsidR="00F716E9" w:rsidRPr="00896C69" w:rsidRDefault="007F55E3" w:rsidP="007F55E3">
      <w:pPr>
        <w:spacing w:before="240" w:after="240"/>
        <w:jc w:val="both"/>
        <w:rPr>
          <w:b/>
          <w:color w:val="17365D" w:themeColor="text2" w:themeShade="BF"/>
          <w:sz w:val="24"/>
        </w:rPr>
      </w:pPr>
      <w:r w:rsidRPr="00695C15">
        <w:rPr>
          <w:b/>
          <w:color w:val="17365D" w:themeColor="text2" w:themeShade="BF"/>
          <w:sz w:val="24"/>
          <w:u w:val="single"/>
        </w:rPr>
        <w:t>Σύσταση</w:t>
      </w:r>
      <w:r w:rsidRPr="00695C15">
        <w:rPr>
          <w:b/>
          <w:color w:val="17365D" w:themeColor="text2" w:themeShade="BF"/>
          <w:sz w:val="24"/>
        </w:rPr>
        <w:t xml:space="preserve">: Σε περιπτώσεις ταυτόχρονης συνύπαρξης δύο συμβάσεων παραχώρησης σε οποιοδήποτε έργο, η μία εκ των οποίων αφορά </w:t>
      </w:r>
      <w:r w:rsidR="00504946">
        <w:rPr>
          <w:b/>
          <w:color w:val="17365D" w:themeColor="text2" w:themeShade="BF"/>
          <w:sz w:val="24"/>
        </w:rPr>
        <w:t xml:space="preserve">σε </w:t>
      </w:r>
      <w:r w:rsidRPr="00695C15">
        <w:rPr>
          <w:b/>
          <w:color w:val="17365D" w:themeColor="text2" w:themeShade="BF"/>
          <w:sz w:val="24"/>
        </w:rPr>
        <w:t xml:space="preserve">μίσθωση και η άλλη </w:t>
      </w:r>
      <w:r w:rsidR="00504946">
        <w:rPr>
          <w:b/>
          <w:color w:val="17365D" w:themeColor="text2" w:themeShade="BF"/>
          <w:sz w:val="24"/>
        </w:rPr>
        <w:t xml:space="preserve">σε </w:t>
      </w:r>
      <w:r w:rsidRPr="00695C15">
        <w:rPr>
          <w:b/>
          <w:color w:val="17365D" w:themeColor="text2" w:themeShade="BF"/>
          <w:sz w:val="24"/>
        </w:rPr>
        <w:t>άδεια χρήσης γης, εάν αναπόφευκτα προκύπτει, είτε για πολεοδομικούς είτε για άλλους λόγους, η ανάγκη για παραχώρηση τεμαχίου γης</w:t>
      </w:r>
      <w:r w:rsidR="00504946">
        <w:rPr>
          <w:b/>
          <w:color w:val="17365D" w:themeColor="text2" w:themeShade="BF"/>
          <w:sz w:val="24"/>
        </w:rPr>
        <w:t>,</w:t>
      </w:r>
      <w:r w:rsidRPr="00695C15">
        <w:rPr>
          <w:b/>
          <w:color w:val="17365D" w:themeColor="text2" w:themeShade="BF"/>
          <w:sz w:val="24"/>
        </w:rPr>
        <w:t xml:space="preserve"> το οποίο περιλαμβάνεται στη σύμβαση μίσθωσης για να γίνει μια ανάπτυξη</w:t>
      </w:r>
      <w:r w:rsidR="00504946">
        <w:rPr>
          <w:b/>
          <w:color w:val="17365D" w:themeColor="text2" w:themeShade="BF"/>
          <w:sz w:val="24"/>
        </w:rPr>
        <w:t>,</w:t>
      </w:r>
      <w:r w:rsidRPr="00695C15">
        <w:rPr>
          <w:b/>
          <w:color w:val="17365D" w:themeColor="text2" w:themeShade="BF"/>
          <w:sz w:val="24"/>
        </w:rPr>
        <w:t xml:space="preserve"> η οποία θα παραχωρηθεί με άδεια χρήσης, ο ιδιοκτήτης (Κυπριακή Δημοκρατία) να διασφαλίζει ότι η εν λόγω ανάπτυξη δεν θα παραχωρείται με μίσθωση και δεν θα δύναται να υποθηκευτεί.</w:t>
      </w:r>
    </w:p>
    <w:p w14:paraId="3ADBF2BF" w14:textId="77777777" w:rsidR="00B74751" w:rsidRPr="00896C69" w:rsidRDefault="00B74751" w:rsidP="007F55E3">
      <w:pPr>
        <w:spacing w:before="240" w:after="240"/>
        <w:jc w:val="both"/>
        <w:rPr>
          <w:b/>
          <w:color w:val="17365D" w:themeColor="text2" w:themeShade="BF"/>
          <w:sz w:val="24"/>
        </w:rPr>
      </w:pPr>
    </w:p>
    <w:p w14:paraId="07AF8FA8" w14:textId="674B6335" w:rsidR="00B14FBF" w:rsidRDefault="00B14FBF" w:rsidP="00B14FBF">
      <w:pPr>
        <w:pStyle w:val="Heading2"/>
        <w:keepNext w:val="0"/>
        <w:keepLines w:val="0"/>
        <w:numPr>
          <w:ilvl w:val="1"/>
          <w:numId w:val="2"/>
        </w:numPr>
        <w:overflowPunct w:val="0"/>
        <w:autoSpaceDE w:val="0"/>
        <w:autoSpaceDN w:val="0"/>
        <w:adjustRightInd w:val="0"/>
        <w:spacing w:before="240" w:after="240"/>
        <w:ind w:left="851" w:hanging="862"/>
        <w:jc w:val="both"/>
        <w:textAlignment w:val="baseline"/>
      </w:pPr>
      <w:bookmarkStart w:id="69" w:name="_Toc65221424"/>
      <w:r w:rsidRPr="00DA5873">
        <w:lastRenderedPageBreak/>
        <w:t>Αίτηση για Μεταβίβαση Άδειας Διαχείρισης Χώρου Ελλιμενισμού Σκαφών Αναψυχής</w:t>
      </w:r>
      <w:bookmarkEnd w:id="69"/>
    </w:p>
    <w:p w14:paraId="7526D753" w14:textId="0C8960EA" w:rsidR="00B14FBF" w:rsidRPr="00B32549" w:rsidRDefault="00B14FBF" w:rsidP="00B14FBF">
      <w:pPr>
        <w:pStyle w:val="BodyText"/>
        <w:tabs>
          <w:tab w:val="left" w:pos="567"/>
        </w:tabs>
        <w:spacing w:before="100" w:after="240" w:line="276" w:lineRule="auto"/>
        <w:rPr>
          <w:rFonts w:asciiTheme="minorHAnsi" w:eastAsiaTheme="minorHAnsi" w:hAnsiTheme="minorHAnsi" w:cstheme="minorBidi"/>
          <w:szCs w:val="24"/>
        </w:rPr>
      </w:pPr>
      <w:r w:rsidRPr="00B14FBF">
        <w:rPr>
          <w:rFonts w:asciiTheme="minorHAnsi" w:eastAsiaTheme="minorHAnsi" w:hAnsiTheme="minorHAnsi" w:cstheme="minorBidi"/>
          <w:szCs w:val="24"/>
        </w:rPr>
        <w:t>Το τότε ΥΕΕΒΤ με επιστολή</w:t>
      </w:r>
      <w:r w:rsidR="00504946">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ημερ. 28.8.2018</w:t>
      </w:r>
      <w:r w:rsidR="00504946">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ενημέρωσε την αιτήτρια εταιρεία </w:t>
      </w:r>
      <w:r w:rsidR="006738E6">
        <w:rPr>
          <w:rFonts w:asciiTheme="minorHAnsi" w:eastAsiaTheme="minorHAnsi" w:hAnsiTheme="minorHAnsi" w:cstheme="minorBidi"/>
          <w:szCs w:val="24"/>
        </w:rPr>
        <w:t xml:space="preserve">Ε </w:t>
      </w:r>
      <w:r w:rsidRPr="00B14FBF">
        <w:rPr>
          <w:rFonts w:asciiTheme="minorHAnsi" w:eastAsiaTheme="minorHAnsi" w:hAnsiTheme="minorHAnsi" w:cstheme="minorBidi"/>
          <w:szCs w:val="24"/>
        </w:rPr>
        <w:t xml:space="preserve">ότι ο </w:t>
      </w:r>
      <w:r w:rsidR="006738E6">
        <w:rPr>
          <w:rFonts w:asciiTheme="minorHAnsi" w:eastAsiaTheme="minorHAnsi" w:hAnsiTheme="minorHAnsi" w:cstheme="minorBidi"/>
          <w:szCs w:val="24"/>
        </w:rPr>
        <w:t>Υ</w:t>
      </w:r>
      <w:r w:rsidRPr="00B14FBF">
        <w:rPr>
          <w:rFonts w:asciiTheme="minorHAnsi" w:eastAsiaTheme="minorHAnsi" w:hAnsiTheme="minorHAnsi" w:cstheme="minorBidi"/>
          <w:szCs w:val="24"/>
        </w:rPr>
        <w:t>ΕΕΒΤ, ως η Αρμόδια Αρχή δυνάμει του περί Διαχείρισης Χώρων Ελλιμενισμού Σκαφών Αναψυχής Νόμου του 2007 (Ν.46(Ι)/2007), αποφάσισε όπως προχωρήσει στη χορήγηση άδειας για τη διαχείριση, εκμετάλλευση και λειτουργία χώρου ελλιμενισμού σκαφών αναψυχής στο κρατικό τεμάχιο αρ. 29 Φ.Σχ. 50/53 στην Κοινότητα Σοφτάδων στη Λάρνακα έκτασης 11.366</w:t>
      </w:r>
      <w:r w:rsidR="00504946">
        <w:rPr>
          <w:rFonts w:asciiTheme="minorHAnsi" w:eastAsiaTheme="minorHAnsi" w:hAnsiTheme="minorHAnsi" w:cstheme="minorBidi"/>
          <w:szCs w:val="24"/>
        </w:rPr>
        <w:t xml:space="preserve"> </w:t>
      </w:r>
      <w:r w:rsidRPr="00B14FBF">
        <w:rPr>
          <w:rFonts w:asciiTheme="minorHAnsi" w:eastAsiaTheme="minorHAnsi" w:hAnsiTheme="minorHAnsi" w:cstheme="minorBidi"/>
          <w:szCs w:val="24"/>
        </w:rPr>
        <w:t xml:space="preserve">τ.μ. (επίχωση και χερσαίος χώρος) υπό όρους, προϋποθέσεις και περιορισμούς στη βάση σχετικού Διατάγματος (Κ.Δ.Π. 318/2015). Το </w:t>
      </w:r>
      <w:r w:rsidR="00F0676E">
        <w:rPr>
          <w:rFonts w:asciiTheme="minorHAnsi" w:eastAsiaTheme="minorHAnsi" w:hAnsiTheme="minorHAnsi" w:cstheme="minorBidi"/>
          <w:szCs w:val="24"/>
        </w:rPr>
        <w:t>Υ</w:t>
      </w:r>
      <w:r w:rsidRPr="00B14FBF">
        <w:rPr>
          <w:rFonts w:asciiTheme="minorHAnsi" w:eastAsiaTheme="minorHAnsi" w:hAnsiTheme="minorHAnsi" w:cstheme="minorBidi"/>
          <w:szCs w:val="24"/>
        </w:rPr>
        <w:t>ΕΕΒΤ απέστειλε, με την υπό αναφορά επιστολή, συνημμένο προσχέδιο της άδειας διαχείρισης, καλώντας την εταιρεία να καταβάλει, σύμφωνα με το άρθρο 8(2) του Ν.46(Ι)/2007, το τέλος έκδοσης της άδειας ύψους €1.709 καθώς και το τέλος διαχείρισης του χώρου, ως αυτό είχε καθοριστεί από το ΤΚΧ σε €100.000, προκειμένου να καταστεί εφικτή η χορήγηση της εν λόγω άδειας. Σημειώνεται ότι το εν λόγω τμήμα εδάφους της Δημοκρατίας είχε προηγουμένως κηρυχτεί ως χώρος ελλιμενισμού και εξυπηρέτησης σκαφών αναψυχής με την Απόφαση του Υπουργικού Συμβουλίου αρ. 85.222 ημερ. 20.6.2018.</w:t>
      </w:r>
    </w:p>
    <w:p w14:paraId="6E1F8D4D" w14:textId="41786B93" w:rsidR="00B14FBF" w:rsidRPr="00B14FBF" w:rsidRDefault="00B14FBF" w:rsidP="00B14FBF">
      <w:pPr>
        <w:pStyle w:val="BodyText"/>
        <w:tabs>
          <w:tab w:val="left" w:pos="567"/>
        </w:tabs>
        <w:spacing w:before="100" w:after="240" w:line="276" w:lineRule="auto"/>
        <w:rPr>
          <w:rFonts w:asciiTheme="minorHAnsi" w:eastAsiaTheme="minorHAnsi" w:hAnsiTheme="minorHAnsi" w:cstheme="minorBidi"/>
          <w:szCs w:val="24"/>
        </w:rPr>
      </w:pPr>
      <w:r w:rsidRPr="00B14FBF">
        <w:rPr>
          <w:rFonts w:asciiTheme="minorHAnsi" w:eastAsiaTheme="minorHAnsi" w:hAnsiTheme="minorHAnsi" w:cstheme="minorBidi"/>
          <w:szCs w:val="24"/>
        </w:rPr>
        <w:t xml:space="preserve">Η εταιρεία ωστόσο δεν προχώρησε στην καταβολή των πιο πάνω ποσών και στις 17.10.2019, όταν και πραγματοποιήθηκε στο Υφυπουργείο Τουρισμού συνεδρία της Επιτροπής Αξιολόγησης για τους Χώρους Ελλιμενισμού Σκαφών Αναψυχής. αναφέρθηκε ότι στις 29.8.2019 είχε σταλεί επιστολή από δικηγορικό γραφείο με αίτημα τη μεταβίβαση της άδειας διαχείρισης χώρου ελλιμενισμού σκαφών αναψυχής από την αιτήτρια εταιρεία </w:t>
      </w:r>
      <w:r w:rsidR="006738E6">
        <w:rPr>
          <w:rFonts w:asciiTheme="minorHAnsi" w:eastAsiaTheme="minorHAnsi" w:hAnsiTheme="minorHAnsi" w:cstheme="minorBidi"/>
          <w:szCs w:val="24"/>
        </w:rPr>
        <w:t>Ε</w:t>
      </w:r>
      <w:r w:rsidRPr="00B14FBF">
        <w:rPr>
          <w:rFonts w:asciiTheme="minorHAnsi" w:eastAsiaTheme="minorHAnsi" w:hAnsiTheme="minorHAnsi" w:cstheme="minorBidi"/>
          <w:szCs w:val="24"/>
        </w:rPr>
        <w:t xml:space="preserve"> στην</w:t>
      </w:r>
      <w:r w:rsidR="006738E6">
        <w:rPr>
          <w:rFonts w:asciiTheme="minorHAnsi" w:eastAsiaTheme="minorHAnsi" w:hAnsiTheme="minorHAnsi" w:cstheme="minorBidi"/>
          <w:szCs w:val="24"/>
        </w:rPr>
        <w:t xml:space="preserve"> εταιρεία Στ</w:t>
      </w:r>
      <w:r w:rsidRPr="00B14FBF">
        <w:rPr>
          <w:rFonts w:asciiTheme="minorHAnsi" w:eastAsiaTheme="minorHAnsi" w:hAnsiTheme="minorHAnsi" w:cstheme="minorBidi"/>
          <w:szCs w:val="24"/>
        </w:rPr>
        <w:t xml:space="preserve">, αποκλειστικής ιδιοκτησίας της </w:t>
      </w:r>
      <w:r w:rsidR="006738E6">
        <w:rPr>
          <w:rFonts w:asciiTheme="minorHAnsi" w:eastAsiaTheme="minorHAnsi" w:hAnsiTheme="minorHAnsi" w:cstheme="minorBidi"/>
          <w:szCs w:val="24"/>
        </w:rPr>
        <w:t>εταιρείας Ε</w:t>
      </w:r>
      <w:r w:rsidRPr="00B14FBF">
        <w:rPr>
          <w:rFonts w:asciiTheme="minorHAnsi" w:eastAsiaTheme="minorHAnsi" w:hAnsiTheme="minorHAnsi" w:cstheme="minorBidi"/>
          <w:szCs w:val="24"/>
        </w:rPr>
        <w:t xml:space="preserve">. </w:t>
      </w:r>
    </w:p>
    <w:p w14:paraId="4B7CB071" w14:textId="77777777" w:rsidR="00B14FBF" w:rsidRPr="00B14FBF" w:rsidRDefault="00B14FBF" w:rsidP="00B14FBF">
      <w:pPr>
        <w:pStyle w:val="BodyText"/>
        <w:tabs>
          <w:tab w:val="left" w:pos="567"/>
        </w:tabs>
        <w:spacing w:before="100" w:after="240" w:line="276" w:lineRule="auto"/>
        <w:rPr>
          <w:rFonts w:asciiTheme="minorHAnsi" w:eastAsiaTheme="minorHAnsi" w:hAnsiTheme="minorHAnsi" w:cstheme="minorBidi"/>
          <w:szCs w:val="24"/>
        </w:rPr>
      </w:pPr>
      <w:r w:rsidRPr="00B14FBF">
        <w:rPr>
          <w:rFonts w:asciiTheme="minorHAnsi" w:eastAsiaTheme="minorHAnsi" w:hAnsiTheme="minorHAnsi" w:cstheme="minorBidi"/>
          <w:szCs w:val="24"/>
        </w:rPr>
        <w:t>Ως αναφέρθηκε στη συνεδρία, η υπό αναφορά μεταβίβαση θα εξεταζόταν σύμφωνα με το άρθρο 10 του Ν.46(Ι)/2007, το οποίο αναφέρει ότι:</w:t>
      </w:r>
    </w:p>
    <w:p w14:paraId="0989C76E" w14:textId="77777777" w:rsidR="00B14FBF" w:rsidRPr="00B14FBF" w:rsidRDefault="00B14FBF" w:rsidP="00B14FBF">
      <w:pPr>
        <w:pStyle w:val="BodyText"/>
        <w:tabs>
          <w:tab w:val="left" w:pos="567"/>
        </w:tabs>
        <w:spacing w:before="100" w:after="240" w:line="276" w:lineRule="auto"/>
        <w:ind w:left="426"/>
        <w:rPr>
          <w:rFonts w:asciiTheme="minorHAnsi" w:eastAsiaTheme="minorHAnsi" w:hAnsiTheme="minorHAnsi" w:cstheme="minorBidi"/>
          <w:i/>
          <w:szCs w:val="24"/>
        </w:rPr>
      </w:pPr>
      <w:r w:rsidRPr="00B14FBF">
        <w:rPr>
          <w:rFonts w:asciiTheme="minorHAnsi" w:eastAsiaTheme="minorHAnsi" w:hAnsiTheme="minorHAnsi" w:cstheme="minorBidi"/>
          <w:i/>
          <w:szCs w:val="24"/>
        </w:rPr>
        <w:t>«Η αρμόδια αρχή δεν μπορεί να αποδεχθεί αίτημα του διαχειριστή για μεταβίβαση της άδειας του σε άλλο πρόσωπο εκτός εάν το πρόσωπο αυτό έχει υποβάλει αίτηση η οποία εξεταστεί και εγκριθεί σύμφωνα με τις διατάξεις του παρόντος Νόμου».</w:t>
      </w:r>
    </w:p>
    <w:p w14:paraId="05B47B6A" w14:textId="26FA175C" w:rsidR="00B14FBF" w:rsidRPr="00B14FBF" w:rsidRDefault="00B14FBF" w:rsidP="00B14FBF">
      <w:pPr>
        <w:pStyle w:val="BodyText"/>
        <w:tabs>
          <w:tab w:val="left" w:pos="567"/>
        </w:tabs>
        <w:spacing w:before="100" w:after="240" w:line="276" w:lineRule="auto"/>
        <w:rPr>
          <w:rFonts w:asciiTheme="minorHAnsi" w:eastAsiaTheme="minorHAnsi" w:hAnsiTheme="minorHAnsi" w:cstheme="minorBidi"/>
          <w:szCs w:val="24"/>
        </w:rPr>
      </w:pPr>
      <w:r w:rsidRPr="00B14FBF">
        <w:rPr>
          <w:rFonts w:asciiTheme="minorHAnsi" w:eastAsiaTheme="minorHAnsi" w:hAnsiTheme="minorHAnsi" w:cstheme="minorBidi"/>
          <w:szCs w:val="24"/>
        </w:rPr>
        <w:t>Θέση της Υπηρεσίας μας, όπως διατυπώθηκε από εκπροσώπους μας και καταγράφηκε στα πρακτικά της συνεδρίας της Επιτροπής Αξιολόγησης</w:t>
      </w:r>
      <w:r w:rsidR="00504946">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ημερ. 17.10.2019, καθώς και σε επιστολή της</w:t>
      </w:r>
      <w:r w:rsidR="00504946">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ημερ. 30.1.2020</w:t>
      </w:r>
      <w:r w:rsidR="00504946">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ήταν ότι το συγκεκριμένο άρθρο πρόδηλα αναφέρεται σε μεταβίβαση της άδειας διαχείρισης και όχι σε μεταβίβαση οποιαδήποτε αίτησης. Άλλωστε το άρθρο αναφέρεται σε αίτημα του «διαχειριστή», με βάση δε τους ορισμούς του Νόμου αυτού, «διαχειριστής» σημαίνει το πρόσωπο που κατέχει άδεια διαχείρισης χώρου ελλιμενισμού, σύμφωνα με τις διατάξεις του Νόμου αυτού. Ως γνωστό, η εταιρεία </w:t>
      </w:r>
      <w:r w:rsidR="006738E6">
        <w:rPr>
          <w:rFonts w:asciiTheme="minorHAnsi" w:eastAsiaTheme="minorHAnsi" w:hAnsiTheme="minorHAnsi" w:cstheme="minorBidi"/>
          <w:szCs w:val="24"/>
        </w:rPr>
        <w:t>Ε</w:t>
      </w:r>
      <w:r w:rsidRPr="00B14FBF">
        <w:rPr>
          <w:rFonts w:asciiTheme="minorHAnsi" w:eastAsiaTheme="minorHAnsi" w:hAnsiTheme="minorHAnsi" w:cstheme="minorBidi"/>
          <w:szCs w:val="24"/>
        </w:rPr>
        <w:t xml:space="preserve"> δεν κατείχε ακόμη άδεια και συνεπώς δεν ήταν διαχειριστής. Ως εκ τούτου, δεν μπορούσε να υποβάλει αίτηση για μεταβίβαση άδειας που δεν κατείχε. Η άδεια διαχείρισης θα μπορούσε να μεταβιβαστεί από την </w:t>
      </w:r>
      <w:r w:rsidR="006738E6" w:rsidRPr="00B14FBF">
        <w:rPr>
          <w:rFonts w:asciiTheme="minorHAnsi" w:eastAsiaTheme="minorHAnsi" w:hAnsiTheme="minorHAnsi" w:cstheme="minorBidi"/>
          <w:szCs w:val="24"/>
        </w:rPr>
        <w:t xml:space="preserve">εταιρεία </w:t>
      </w:r>
      <w:r w:rsidR="006738E6">
        <w:rPr>
          <w:rFonts w:asciiTheme="minorHAnsi" w:eastAsiaTheme="minorHAnsi" w:hAnsiTheme="minorHAnsi" w:cstheme="minorBidi"/>
          <w:szCs w:val="24"/>
        </w:rPr>
        <w:t>Ε</w:t>
      </w:r>
      <w:r w:rsidR="006738E6" w:rsidRPr="00B14FBF">
        <w:rPr>
          <w:rFonts w:asciiTheme="minorHAnsi" w:eastAsiaTheme="minorHAnsi" w:hAnsiTheme="minorHAnsi" w:cstheme="minorBidi"/>
          <w:szCs w:val="24"/>
        </w:rPr>
        <w:t xml:space="preserve"> </w:t>
      </w:r>
      <w:r w:rsidRPr="00B14FBF">
        <w:rPr>
          <w:rFonts w:asciiTheme="minorHAnsi" w:eastAsiaTheme="minorHAnsi" w:hAnsiTheme="minorHAnsi" w:cstheme="minorBidi"/>
          <w:szCs w:val="24"/>
        </w:rPr>
        <w:t xml:space="preserve">στην </w:t>
      </w:r>
      <w:r w:rsidR="00863E5D">
        <w:rPr>
          <w:rFonts w:asciiTheme="minorHAnsi" w:eastAsiaTheme="minorHAnsi" w:hAnsiTheme="minorHAnsi" w:cstheme="minorBidi"/>
          <w:szCs w:val="24"/>
        </w:rPr>
        <w:t>εταιρεία Στ</w:t>
      </w:r>
      <w:r w:rsidRPr="00B14FBF">
        <w:rPr>
          <w:rFonts w:asciiTheme="minorHAnsi" w:eastAsiaTheme="minorHAnsi" w:hAnsiTheme="minorHAnsi" w:cstheme="minorBidi"/>
          <w:szCs w:val="24"/>
        </w:rPr>
        <w:t xml:space="preserve">, μόνο υπό την προϋπόθεση ότι η </w:t>
      </w:r>
      <w:r w:rsidR="006738E6" w:rsidRPr="00B14FBF">
        <w:rPr>
          <w:rFonts w:asciiTheme="minorHAnsi" w:eastAsiaTheme="minorHAnsi" w:hAnsiTheme="minorHAnsi" w:cstheme="minorBidi"/>
          <w:szCs w:val="24"/>
        </w:rPr>
        <w:t xml:space="preserve">εταιρεία </w:t>
      </w:r>
      <w:r w:rsidR="006738E6">
        <w:rPr>
          <w:rFonts w:asciiTheme="minorHAnsi" w:eastAsiaTheme="minorHAnsi" w:hAnsiTheme="minorHAnsi" w:cstheme="minorBidi"/>
          <w:szCs w:val="24"/>
        </w:rPr>
        <w:t>Ε</w:t>
      </w:r>
      <w:r w:rsidR="006738E6" w:rsidRPr="00B14FBF">
        <w:rPr>
          <w:rFonts w:asciiTheme="minorHAnsi" w:eastAsiaTheme="minorHAnsi" w:hAnsiTheme="minorHAnsi" w:cstheme="minorBidi"/>
          <w:szCs w:val="24"/>
        </w:rPr>
        <w:t xml:space="preserve"> </w:t>
      </w:r>
      <w:r w:rsidRPr="00B14FBF">
        <w:rPr>
          <w:rFonts w:asciiTheme="minorHAnsi" w:eastAsiaTheme="minorHAnsi" w:hAnsiTheme="minorHAnsi" w:cstheme="minorBidi"/>
          <w:szCs w:val="24"/>
        </w:rPr>
        <w:t xml:space="preserve">θα κατέβαλλε πρώτα τα απαιτούμενα εκ του Νόμου τέλη και εξασφάλιζε την εν λόγω άδεια. Τότε, δεδομένου ότι θα υφίστατο άδεια </w:t>
      </w:r>
      <w:r w:rsidRPr="00B14FBF">
        <w:rPr>
          <w:rFonts w:asciiTheme="minorHAnsi" w:eastAsiaTheme="minorHAnsi" w:hAnsiTheme="minorHAnsi" w:cstheme="minorBidi"/>
          <w:szCs w:val="24"/>
        </w:rPr>
        <w:lastRenderedPageBreak/>
        <w:t xml:space="preserve">διαχείρισης χώρου ελλιμενισμού σκαφών αναψυχής και διαχειριστής, ως ορίζει το άρθρο 10 του Ν.46(Ι)/2007, θα υπήρχε η δυνατότητα να τύχει εξέτασης η αίτηση για μεταβίβαση της άδειας διαχείρισης χώρου ελλιμενισμού από την </w:t>
      </w:r>
      <w:r w:rsidR="006738E6" w:rsidRPr="00B14FBF">
        <w:rPr>
          <w:rFonts w:asciiTheme="minorHAnsi" w:eastAsiaTheme="minorHAnsi" w:hAnsiTheme="minorHAnsi" w:cstheme="minorBidi"/>
          <w:szCs w:val="24"/>
        </w:rPr>
        <w:t xml:space="preserve">εταιρεία </w:t>
      </w:r>
      <w:r w:rsidR="006738E6">
        <w:rPr>
          <w:rFonts w:asciiTheme="minorHAnsi" w:eastAsiaTheme="minorHAnsi" w:hAnsiTheme="minorHAnsi" w:cstheme="minorBidi"/>
          <w:szCs w:val="24"/>
        </w:rPr>
        <w:t>Ε</w:t>
      </w:r>
      <w:r w:rsidR="006738E6" w:rsidRPr="00B14FBF">
        <w:rPr>
          <w:rFonts w:asciiTheme="minorHAnsi" w:eastAsiaTheme="minorHAnsi" w:hAnsiTheme="minorHAnsi" w:cstheme="minorBidi"/>
          <w:szCs w:val="24"/>
        </w:rPr>
        <w:t xml:space="preserve"> </w:t>
      </w:r>
      <w:r w:rsidRPr="00B14FBF">
        <w:rPr>
          <w:rFonts w:asciiTheme="minorHAnsi" w:eastAsiaTheme="minorHAnsi" w:hAnsiTheme="minorHAnsi" w:cstheme="minorBidi"/>
          <w:szCs w:val="24"/>
        </w:rPr>
        <w:t xml:space="preserve">στην </w:t>
      </w:r>
      <w:r w:rsidR="00863E5D">
        <w:rPr>
          <w:rFonts w:asciiTheme="minorHAnsi" w:eastAsiaTheme="minorHAnsi" w:hAnsiTheme="minorHAnsi" w:cstheme="minorBidi"/>
          <w:szCs w:val="24"/>
        </w:rPr>
        <w:t>εταιρεία Στ</w:t>
      </w:r>
      <w:r w:rsidRPr="00B14FBF">
        <w:rPr>
          <w:rFonts w:asciiTheme="minorHAnsi" w:eastAsiaTheme="minorHAnsi" w:hAnsiTheme="minorHAnsi" w:cstheme="minorBidi"/>
          <w:szCs w:val="24"/>
        </w:rPr>
        <w:t>, ως αναφερόταν και σε σχετική γνωμάτευση της Νομικής Υπηρεσίας</w:t>
      </w:r>
      <w:r w:rsidR="002701EB">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ημερ. 13.1.2020.</w:t>
      </w:r>
    </w:p>
    <w:p w14:paraId="77EF4AAD" w14:textId="46D86606" w:rsidR="00B14FBF" w:rsidRPr="00B14FBF" w:rsidRDefault="00B14FBF" w:rsidP="00B14FBF">
      <w:pPr>
        <w:pStyle w:val="BodyText"/>
        <w:tabs>
          <w:tab w:val="left" w:pos="567"/>
        </w:tabs>
        <w:spacing w:before="100" w:after="240" w:line="276" w:lineRule="auto"/>
        <w:rPr>
          <w:rFonts w:asciiTheme="minorHAnsi" w:eastAsiaTheme="minorHAnsi" w:hAnsiTheme="minorHAnsi" w:cstheme="minorBidi"/>
          <w:szCs w:val="24"/>
        </w:rPr>
      </w:pPr>
      <w:r w:rsidRPr="00B14FBF">
        <w:rPr>
          <w:rFonts w:asciiTheme="minorHAnsi" w:eastAsiaTheme="minorHAnsi" w:hAnsiTheme="minorHAnsi" w:cstheme="minorBidi"/>
          <w:szCs w:val="24"/>
        </w:rPr>
        <w:t>Ακολούθως προέκυψαν περαιτέρω αμφιβολίες σε σχέση με τη νομιμότητα της μεταβίβασης, καθώς εκτός του ότι δεν υφίστατο άδεια διαχείρισης και ότι στον Ν.46(Ι)/2007 δεν καθορίζεται πλαίσιο διαχείρισης της διαδικασίας μεταβίβασης, η αιτήτρια εταιρεία δεν ήταν πλέον κάτοχος του χερσαίου χώρου</w:t>
      </w:r>
      <w:r w:rsidR="002701EB">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ενώ η Επιτροπή δεν ικανοποιήθηκε από τα πιστοποιητικά που υπέβαλε η </w:t>
      </w:r>
      <w:r w:rsidR="00863E5D">
        <w:rPr>
          <w:rFonts w:asciiTheme="minorHAnsi" w:eastAsiaTheme="minorHAnsi" w:hAnsiTheme="minorHAnsi" w:cstheme="minorBidi"/>
          <w:szCs w:val="24"/>
        </w:rPr>
        <w:t>εταιρεία Στ</w:t>
      </w:r>
      <w:r w:rsidRPr="00B14FBF">
        <w:rPr>
          <w:rFonts w:asciiTheme="minorHAnsi" w:eastAsiaTheme="minorHAnsi" w:hAnsiTheme="minorHAnsi" w:cstheme="minorBidi"/>
          <w:szCs w:val="24"/>
        </w:rPr>
        <w:t xml:space="preserve"> για να αποδείξει ότι διαθέτει την απαιτούμενη οικονομική επάρκεια</w:t>
      </w:r>
      <w:r w:rsidR="002701EB">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καθώς και εμπειρία/τεχνογνωσία να υλοποιήσει το εν λόγω έργο. Σε συνέχεια της συνεδρίας της Επιτροπής Αξιολόγησης</w:t>
      </w:r>
      <w:r w:rsidR="002701EB">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ημερ. 9.4.2020 και με αφορμή όλα τα πιο πάνω, η Υπηρεσία μας με ηλεκτρονικό της μήνυμα</w:t>
      </w:r>
      <w:r w:rsidR="002701EB">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ημερ. 16.4.2020, επανέλαβε την εισήγησ</w:t>
      </w:r>
      <w:r w:rsidR="002701EB">
        <w:rPr>
          <w:rFonts w:asciiTheme="minorHAnsi" w:eastAsiaTheme="minorHAnsi" w:hAnsiTheme="minorHAnsi" w:cstheme="minorBidi"/>
          <w:szCs w:val="24"/>
        </w:rPr>
        <w:t>ή</w:t>
      </w:r>
      <w:r w:rsidRPr="00B14FBF">
        <w:rPr>
          <w:rFonts w:asciiTheme="minorHAnsi" w:eastAsiaTheme="minorHAnsi" w:hAnsiTheme="minorHAnsi" w:cstheme="minorBidi"/>
          <w:szCs w:val="24"/>
        </w:rPr>
        <w:t xml:space="preserve"> της για εξέταση από την Επιτροπή Αξιολόγησης του ενδεχομένου αποκήρυξης του εν λόγω χώρου ελλιμενισμού σκαφών αναψυχής από το Υπουργικό Συμβούλιο και απόρριψης της σχετικής αίτησης της </w:t>
      </w:r>
      <w:r w:rsidR="00863E5D">
        <w:rPr>
          <w:rFonts w:asciiTheme="minorHAnsi" w:eastAsiaTheme="minorHAnsi" w:hAnsiTheme="minorHAnsi" w:cstheme="minorBidi"/>
          <w:szCs w:val="24"/>
        </w:rPr>
        <w:t>εταιρείας Ε</w:t>
      </w:r>
      <w:r w:rsidRPr="00B14FBF">
        <w:rPr>
          <w:rFonts w:asciiTheme="minorHAnsi" w:eastAsiaTheme="minorHAnsi" w:hAnsiTheme="minorHAnsi" w:cstheme="minorBidi"/>
          <w:szCs w:val="24"/>
        </w:rPr>
        <w:t xml:space="preserve">, επισημαίνοντας ότι εάν η εταιρεία </w:t>
      </w:r>
      <w:r w:rsidR="00863E5D">
        <w:rPr>
          <w:rFonts w:asciiTheme="minorHAnsi" w:eastAsiaTheme="minorHAnsi" w:hAnsiTheme="minorHAnsi" w:cstheme="minorBidi"/>
          <w:szCs w:val="24"/>
        </w:rPr>
        <w:t>Στ</w:t>
      </w:r>
      <w:r w:rsidRPr="00B14FBF">
        <w:rPr>
          <w:rFonts w:asciiTheme="minorHAnsi" w:eastAsiaTheme="minorHAnsi" w:hAnsiTheme="minorHAnsi" w:cstheme="minorBidi"/>
          <w:szCs w:val="24"/>
        </w:rPr>
        <w:t xml:space="preserve"> επιθυμούσε να καταθέσει αίτηση για άδεια διαχείρισης χώρου ελλιμενισμού σκαφών αναψυχής</w:t>
      </w:r>
      <w:r w:rsidR="002701EB">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μπορούσε να το πράξει με τη διαδικασία ως αυτή ορίζεται από τον Ν.46(Ι)/2007.</w:t>
      </w:r>
    </w:p>
    <w:p w14:paraId="3210BF64" w14:textId="347D4346" w:rsidR="00B14FBF" w:rsidRPr="00B14FBF" w:rsidRDefault="00B14FBF" w:rsidP="00B14FBF">
      <w:pPr>
        <w:pStyle w:val="BodyText"/>
        <w:tabs>
          <w:tab w:val="left" w:pos="567"/>
        </w:tabs>
        <w:spacing w:before="100" w:after="240" w:line="276" w:lineRule="auto"/>
        <w:rPr>
          <w:rFonts w:asciiTheme="minorHAnsi" w:eastAsiaTheme="minorHAnsi" w:hAnsiTheme="minorHAnsi" w:cstheme="minorBidi"/>
          <w:szCs w:val="24"/>
        </w:rPr>
      </w:pPr>
      <w:r w:rsidRPr="00B14FBF">
        <w:rPr>
          <w:rFonts w:asciiTheme="minorHAnsi" w:eastAsiaTheme="minorHAnsi" w:hAnsiTheme="minorHAnsi" w:cstheme="minorBidi"/>
          <w:szCs w:val="24"/>
        </w:rPr>
        <w:t xml:space="preserve">Σε συνέχεια της υποβολής δήλωσης από </w:t>
      </w:r>
      <w:r w:rsidR="00863E5D">
        <w:rPr>
          <w:rFonts w:asciiTheme="minorHAnsi" w:eastAsiaTheme="minorHAnsi" w:hAnsiTheme="minorHAnsi" w:cstheme="minorBidi"/>
          <w:szCs w:val="24"/>
        </w:rPr>
        <w:t xml:space="preserve">εμπορική τράπεζα </w:t>
      </w:r>
      <w:r w:rsidRPr="00B14FBF">
        <w:rPr>
          <w:rFonts w:asciiTheme="minorHAnsi" w:eastAsiaTheme="minorHAnsi" w:hAnsiTheme="minorHAnsi" w:cstheme="minorBidi"/>
          <w:szCs w:val="24"/>
        </w:rPr>
        <w:t xml:space="preserve">ότι θα εξετάσει θετικά τυχόν αίτημα της </w:t>
      </w:r>
      <w:r w:rsidR="006738E6">
        <w:rPr>
          <w:rFonts w:asciiTheme="minorHAnsi" w:eastAsiaTheme="minorHAnsi" w:hAnsiTheme="minorHAnsi" w:cstheme="minorBidi"/>
          <w:szCs w:val="24"/>
        </w:rPr>
        <w:t xml:space="preserve">εταιρείας Στ </w:t>
      </w:r>
      <w:r w:rsidRPr="00B14FBF">
        <w:rPr>
          <w:rFonts w:asciiTheme="minorHAnsi" w:eastAsiaTheme="minorHAnsi" w:hAnsiTheme="minorHAnsi" w:cstheme="minorBidi"/>
          <w:szCs w:val="24"/>
        </w:rPr>
        <w:t xml:space="preserve">για χρηματοδότηση του έργου και τη θέση της εκπροσώπου της Νομικής Υπηρεσίας ότι η ύπαρξη των απαιτούμενων χρηματοοικονομικών πόρων αποδεικνυόταν από το γεγονός ότι η </w:t>
      </w:r>
      <w:r w:rsidR="00863E5D">
        <w:rPr>
          <w:rFonts w:asciiTheme="minorHAnsi" w:eastAsiaTheme="minorHAnsi" w:hAnsiTheme="minorHAnsi" w:cstheme="minorBidi"/>
          <w:szCs w:val="24"/>
        </w:rPr>
        <w:t>τράπεζα αυτή</w:t>
      </w:r>
      <w:r w:rsidRPr="00B14FBF">
        <w:rPr>
          <w:rFonts w:asciiTheme="minorHAnsi" w:eastAsiaTheme="minorHAnsi" w:hAnsiTheme="minorHAnsi" w:cstheme="minorBidi"/>
          <w:szCs w:val="24"/>
        </w:rPr>
        <w:t xml:space="preserve"> είναι η απόλυτη ιδιοκτήτρια της </w:t>
      </w:r>
      <w:r w:rsidR="006738E6">
        <w:rPr>
          <w:rFonts w:asciiTheme="minorHAnsi" w:eastAsiaTheme="minorHAnsi" w:hAnsiTheme="minorHAnsi" w:cstheme="minorBidi"/>
          <w:szCs w:val="24"/>
        </w:rPr>
        <w:t>εταιρείας Στ</w:t>
      </w:r>
      <w:r w:rsidR="00863E5D">
        <w:rPr>
          <w:rFonts w:asciiTheme="minorHAnsi" w:eastAsiaTheme="minorHAnsi" w:hAnsiTheme="minorHAnsi" w:cstheme="minorBidi"/>
          <w:szCs w:val="24"/>
        </w:rPr>
        <w:t>,</w:t>
      </w:r>
      <w:r w:rsidR="006738E6">
        <w:rPr>
          <w:rFonts w:asciiTheme="minorHAnsi" w:eastAsiaTheme="minorHAnsi" w:hAnsiTheme="minorHAnsi" w:cstheme="minorBidi"/>
          <w:szCs w:val="24"/>
        </w:rPr>
        <w:t xml:space="preserve"> </w:t>
      </w:r>
      <w:r w:rsidRPr="00B14FBF">
        <w:rPr>
          <w:rFonts w:asciiTheme="minorHAnsi" w:eastAsiaTheme="minorHAnsi" w:hAnsiTheme="minorHAnsi" w:cstheme="minorBidi"/>
          <w:szCs w:val="24"/>
        </w:rPr>
        <w:t>καθώς οι μετοχές της δεύτερης ανήκουν αποκλειστικά στη</w:t>
      </w:r>
      <w:r w:rsidR="002701EB">
        <w:rPr>
          <w:rFonts w:asciiTheme="minorHAnsi" w:eastAsiaTheme="minorHAnsi" w:hAnsiTheme="minorHAnsi" w:cstheme="minorBidi"/>
          <w:szCs w:val="24"/>
        </w:rPr>
        <w:t>ν</w:t>
      </w:r>
      <w:r w:rsidRPr="00B14FBF">
        <w:rPr>
          <w:rFonts w:asciiTheme="minorHAnsi" w:eastAsiaTheme="minorHAnsi" w:hAnsiTheme="minorHAnsi" w:cstheme="minorBidi"/>
          <w:szCs w:val="24"/>
        </w:rPr>
        <w:t xml:space="preserve"> ιδιοκτησία της </w:t>
      </w:r>
      <w:r w:rsidR="00863E5D">
        <w:rPr>
          <w:rFonts w:asciiTheme="minorHAnsi" w:eastAsiaTheme="minorHAnsi" w:hAnsiTheme="minorHAnsi" w:cstheme="minorBidi"/>
          <w:szCs w:val="24"/>
        </w:rPr>
        <w:t>τ</w:t>
      </w:r>
      <w:r w:rsidRPr="00B14FBF">
        <w:rPr>
          <w:rFonts w:asciiTheme="minorHAnsi" w:eastAsiaTheme="minorHAnsi" w:hAnsiTheme="minorHAnsi" w:cstheme="minorBidi"/>
          <w:szCs w:val="24"/>
        </w:rPr>
        <w:t xml:space="preserve">ράπεζας, όπως επίσης ότι η δήλωση της </w:t>
      </w:r>
      <w:r w:rsidR="00863E5D">
        <w:rPr>
          <w:rFonts w:asciiTheme="minorHAnsi" w:eastAsiaTheme="minorHAnsi" w:hAnsiTheme="minorHAnsi" w:cstheme="minorBidi"/>
          <w:szCs w:val="24"/>
        </w:rPr>
        <w:t>τ</w:t>
      </w:r>
      <w:r w:rsidRPr="00B14FBF">
        <w:rPr>
          <w:rFonts w:asciiTheme="minorHAnsi" w:eastAsiaTheme="minorHAnsi" w:hAnsiTheme="minorHAnsi" w:cstheme="minorBidi"/>
          <w:szCs w:val="24"/>
        </w:rPr>
        <w:t>ράπεζας θεωρείτο στο παρόν στάδιο ικανοποιητική</w:t>
      </w:r>
      <w:r w:rsidR="002701EB">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καθότι η υλοποίηση τέτοιας εμβέλειας έργων απαιτεί μεγάλο χρονικό διάστημα για εξασφάλιση των επιμέρους αδειών, η Επιτροπή Αξιολόγησης σε συνεδρία</w:t>
      </w:r>
      <w:r w:rsidR="002701EB">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ημερ. 25.6.2020</w:t>
      </w:r>
      <w:r w:rsidR="002701EB">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αποφάσισε να υποβάλει ταυτόχρονα (με την έννοια του διαδοχικού) εισήγηση προς τον Υφυπουργό για χορήγηση άδειας διαχείρισης χώρου ελλιμενισμού στην </w:t>
      </w:r>
      <w:r w:rsidR="006738E6" w:rsidRPr="00B14FBF">
        <w:rPr>
          <w:rFonts w:asciiTheme="minorHAnsi" w:eastAsiaTheme="minorHAnsi" w:hAnsiTheme="minorHAnsi" w:cstheme="minorBidi"/>
          <w:szCs w:val="24"/>
        </w:rPr>
        <w:t xml:space="preserve">εταιρεία </w:t>
      </w:r>
      <w:r w:rsidR="006738E6">
        <w:rPr>
          <w:rFonts w:asciiTheme="minorHAnsi" w:eastAsiaTheme="minorHAnsi" w:hAnsiTheme="minorHAnsi" w:cstheme="minorBidi"/>
          <w:szCs w:val="24"/>
        </w:rPr>
        <w:t>Ε</w:t>
      </w:r>
      <w:r w:rsidR="002701EB">
        <w:rPr>
          <w:rFonts w:asciiTheme="minorHAnsi" w:eastAsiaTheme="minorHAnsi" w:hAnsiTheme="minorHAnsi" w:cstheme="minorBidi"/>
          <w:szCs w:val="24"/>
        </w:rPr>
        <w:t>,</w:t>
      </w:r>
      <w:r w:rsidR="006738E6" w:rsidRPr="00B14FBF">
        <w:rPr>
          <w:rFonts w:asciiTheme="minorHAnsi" w:eastAsiaTheme="minorHAnsi" w:hAnsiTheme="minorHAnsi" w:cstheme="minorBidi"/>
          <w:szCs w:val="24"/>
        </w:rPr>
        <w:t xml:space="preserve"> </w:t>
      </w:r>
      <w:r w:rsidRPr="00B14FBF">
        <w:rPr>
          <w:rFonts w:asciiTheme="minorHAnsi" w:eastAsiaTheme="minorHAnsi" w:hAnsiTheme="minorHAnsi" w:cstheme="minorBidi"/>
          <w:szCs w:val="24"/>
        </w:rPr>
        <w:t xml:space="preserve">με την καταβολή του τέλους έκδοσης της άδειας διαχείρισης (€1.709) και του ετήσιου τέλους διαχείρισης του χώρου (€100.000 πρώτη πράξη) και εισήγηση για μεταβίβαση της εν λόγω άδειας στην </w:t>
      </w:r>
      <w:r w:rsidR="006738E6">
        <w:rPr>
          <w:rFonts w:asciiTheme="minorHAnsi" w:eastAsiaTheme="minorHAnsi" w:hAnsiTheme="minorHAnsi" w:cstheme="minorBidi"/>
          <w:szCs w:val="24"/>
        </w:rPr>
        <w:t>εταιρεία Στ</w:t>
      </w:r>
      <w:r w:rsidR="006738E6" w:rsidRPr="00B14FBF">
        <w:rPr>
          <w:rFonts w:asciiTheme="minorHAnsi" w:eastAsiaTheme="minorHAnsi" w:hAnsiTheme="minorHAnsi" w:cstheme="minorBidi"/>
          <w:szCs w:val="24"/>
        </w:rPr>
        <w:t xml:space="preserve"> </w:t>
      </w:r>
      <w:r w:rsidRPr="00B14FBF">
        <w:rPr>
          <w:rFonts w:asciiTheme="minorHAnsi" w:eastAsiaTheme="minorHAnsi" w:hAnsiTheme="minorHAnsi" w:cstheme="minorBidi"/>
          <w:szCs w:val="24"/>
        </w:rPr>
        <w:t>(δεύτερη πράξη), σύμφωνα με τις πρόνοιες του Ν.46(Ι)/2007.</w:t>
      </w:r>
    </w:p>
    <w:p w14:paraId="478B3293" w14:textId="61E984C7" w:rsidR="00B14FBF" w:rsidRDefault="00B14FBF" w:rsidP="00220CE5">
      <w:pPr>
        <w:pStyle w:val="BodyText"/>
        <w:tabs>
          <w:tab w:val="left" w:pos="567"/>
        </w:tabs>
        <w:spacing w:before="100" w:after="240" w:line="276" w:lineRule="auto"/>
        <w:rPr>
          <w:rFonts w:asciiTheme="minorHAnsi" w:eastAsiaTheme="minorHAnsi" w:hAnsiTheme="minorHAnsi" w:cstheme="minorBidi"/>
          <w:szCs w:val="24"/>
        </w:rPr>
      </w:pPr>
      <w:r w:rsidRPr="00B14FBF">
        <w:rPr>
          <w:rFonts w:asciiTheme="minorHAnsi" w:eastAsiaTheme="minorHAnsi" w:hAnsiTheme="minorHAnsi" w:cstheme="minorBidi"/>
          <w:szCs w:val="24"/>
        </w:rPr>
        <w:t>Στις 5.10.2020</w:t>
      </w:r>
      <w:r w:rsidR="002701EB">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η </w:t>
      </w:r>
      <w:r w:rsidR="006738E6" w:rsidRPr="00B14FBF">
        <w:rPr>
          <w:rFonts w:asciiTheme="minorHAnsi" w:eastAsiaTheme="minorHAnsi" w:hAnsiTheme="minorHAnsi" w:cstheme="minorBidi"/>
          <w:szCs w:val="24"/>
        </w:rPr>
        <w:t xml:space="preserve">εταιρεία </w:t>
      </w:r>
      <w:r w:rsidR="006738E6">
        <w:rPr>
          <w:rFonts w:asciiTheme="minorHAnsi" w:eastAsiaTheme="minorHAnsi" w:hAnsiTheme="minorHAnsi" w:cstheme="minorBidi"/>
          <w:szCs w:val="24"/>
        </w:rPr>
        <w:t>Ε</w:t>
      </w:r>
      <w:r w:rsidRPr="00B14FBF">
        <w:rPr>
          <w:rFonts w:asciiTheme="minorHAnsi" w:eastAsiaTheme="minorHAnsi" w:hAnsiTheme="minorHAnsi" w:cstheme="minorBidi"/>
          <w:szCs w:val="24"/>
        </w:rPr>
        <w:t xml:space="preserve"> κατέβαλε το τέλος έκδοσης της άδειας ύψους €1.709</w:t>
      </w:r>
      <w:r w:rsidR="002701EB">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καθώς και το τέλος διαχείρισης του χώρου ύψους €100.000 στο Υφυπουργείο Τουρισμού, το οποίο προχώρησε στη χορήγηση άδειας για τη διαχείριση, εκμετάλλευση και λειτουργία χώρου ελλιμενισμού σκαφών αναψυχής στο κρατικό τεμάχιο αρ. 29 Φ.Σχ. 50/53</w:t>
      </w:r>
      <w:r w:rsidR="002701EB">
        <w:rPr>
          <w:rFonts w:asciiTheme="minorHAnsi" w:eastAsiaTheme="minorHAnsi" w:hAnsiTheme="minorHAnsi" w:cstheme="minorBidi"/>
          <w:szCs w:val="24"/>
        </w:rPr>
        <w:t>,</w:t>
      </w:r>
      <w:r w:rsidRPr="00B14FBF">
        <w:rPr>
          <w:rFonts w:asciiTheme="minorHAnsi" w:eastAsiaTheme="minorHAnsi" w:hAnsiTheme="minorHAnsi" w:cstheme="minorBidi"/>
          <w:szCs w:val="24"/>
        </w:rPr>
        <w:t xml:space="preserve"> στην Κοινότητα Σοφτάδων στη Λάρνακα έκτασης 11.366</w:t>
      </w:r>
      <w:r w:rsidR="002701EB">
        <w:rPr>
          <w:rFonts w:asciiTheme="minorHAnsi" w:eastAsiaTheme="minorHAnsi" w:hAnsiTheme="minorHAnsi" w:cstheme="minorBidi"/>
          <w:szCs w:val="24"/>
        </w:rPr>
        <w:t xml:space="preserve"> </w:t>
      </w:r>
      <w:r w:rsidRPr="00B14FBF">
        <w:rPr>
          <w:rFonts w:asciiTheme="minorHAnsi" w:eastAsiaTheme="minorHAnsi" w:hAnsiTheme="minorHAnsi" w:cstheme="minorBidi"/>
          <w:szCs w:val="24"/>
        </w:rPr>
        <w:t xml:space="preserve">τ.μ. (επίχωση και χερσαίος χώρος) υπό όρους, προϋποθέσεις και περιορισμούς. Την ίδια μέρα, η εν λόγω άδεια μεταβιβάστηκε στην </w:t>
      </w:r>
      <w:r w:rsidR="006738E6">
        <w:rPr>
          <w:rFonts w:asciiTheme="minorHAnsi" w:eastAsiaTheme="minorHAnsi" w:hAnsiTheme="minorHAnsi" w:cstheme="minorBidi"/>
          <w:szCs w:val="24"/>
        </w:rPr>
        <w:t>εταιρεία Στ</w:t>
      </w:r>
      <w:r w:rsidRPr="00B14FBF">
        <w:rPr>
          <w:rFonts w:asciiTheme="minorHAnsi" w:eastAsiaTheme="minorHAnsi" w:hAnsiTheme="minorHAnsi" w:cstheme="minorBidi"/>
          <w:szCs w:val="24"/>
        </w:rPr>
        <w:t xml:space="preserve"> και το σχετικό Διάταγμα του Υπουργικού Συμβουλίου με αρ. 209/2018 και ημερ. 13.7.2018 τροποποιήθηκε αναλόγως στις 16.8.2020.</w:t>
      </w:r>
    </w:p>
    <w:p w14:paraId="308BC87E" w14:textId="350D784E" w:rsidR="005E08A6" w:rsidRDefault="005E08A6" w:rsidP="00220CE5">
      <w:pPr>
        <w:pStyle w:val="BodyText"/>
        <w:tabs>
          <w:tab w:val="left" w:pos="567"/>
        </w:tabs>
        <w:spacing w:before="100" w:after="240" w:line="276" w:lineRule="auto"/>
        <w:rPr>
          <w:rFonts w:asciiTheme="minorHAnsi" w:eastAsiaTheme="minorHAnsi" w:hAnsiTheme="minorHAnsi" w:cstheme="minorBidi"/>
          <w:szCs w:val="24"/>
        </w:rPr>
      </w:pPr>
      <w:r>
        <w:rPr>
          <w:rFonts w:asciiTheme="minorHAnsi" w:eastAsiaTheme="minorHAnsi" w:hAnsiTheme="minorHAnsi" w:cstheme="minorBidi"/>
          <w:szCs w:val="24"/>
        </w:rPr>
        <w:lastRenderedPageBreak/>
        <w:t xml:space="preserve">Όπως φαίνεται </w:t>
      </w:r>
      <w:r w:rsidR="00517AA7">
        <w:rPr>
          <w:rFonts w:asciiTheme="minorHAnsi" w:eastAsiaTheme="minorHAnsi" w:hAnsiTheme="minorHAnsi" w:cstheme="minorBidi"/>
          <w:szCs w:val="24"/>
        </w:rPr>
        <w:t>στη Φωτογραφία</w:t>
      </w:r>
      <w:r w:rsidR="002045DA" w:rsidRPr="002045DA">
        <w:rPr>
          <w:rFonts w:asciiTheme="minorHAnsi" w:eastAsiaTheme="minorHAnsi" w:hAnsiTheme="minorHAnsi" w:cstheme="minorBidi"/>
          <w:szCs w:val="24"/>
        </w:rPr>
        <w:t xml:space="preserve"> 9</w:t>
      </w:r>
      <w:r>
        <w:rPr>
          <w:rFonts w:asciiTheme="minorHAnsi" w:eastAsiaTheme="minorHAnsi" w:hAnsiTheme="minorHAnsi" w:cstheme="minorBidi"/>
          <w:szCs w:val="24"/>
        </w:rPr>
        <w:t>,</w:t>
      </w:r>
      <w:r w:rsidRPr="00293AE9">
        <w:rPr>
          <w:rFonts w:asciiTheme="minorHAnsi" w:eastAsiaTheme="minorHAnsi" w:hAnsiTheme="minorHAnsi" w:cstheme="minorBidi"/>
          <w:szCs w:val="24"/>
        </w:rPr>
        <w:t xml:space="preserve"> </w:t>
      </w:r>
      <w:r>
        <w:rPr>
          <w:rFonts w:asciiTheme="minorHAnsi" w:eastAsiaTheme="minorHAnsi" w:hAnsiTheme="minorHAnsi" w:cstheme="minorBidi"/>
          <w:szCs w:val="24"/>
          <w:lang w:val="en-US"/>
        </w:rPr>
        <w:t>o</w:t>
      </w:r>
      <w:r w:rsidRPr="00293AE9">
        <w:rPr>
          <w:rFonts w:asciiTheme="minorHAnsi" w:eastAsiaTheme="minorHAnsi" w:hAnsiTheme="minorHAnsi" w:cstheme="minorBidi"/>
          <w:szCs w:val="24"/>
        </w:rPr>
        <w:t xml:space="preserve"> </w:t>
      </w:r>
      <w:r>
        <w:rPr>
          <w:rFonts w:asciiTheme="minorHAnsi" w:eastAsiaTheme="minorHAnsi" w:hAnsiTheme="minorHAnsi" w:cstheme="minorBidi"/>
          <w:szCs w:val="24"/>
        </w:rPr>
        <w:t>υπό αναφορά</w:t>
      </w:r>
      <w:r w:rsidRPr="00293AE9">
        <w:rPr>
          <w:rFonts w:asciiTheme="minorHAnsi" w:eastAsiaTheme="minorHAnsi" w:hAnsiTheme="minorHAnsi" w:cstheme="minorBidi"/>
          <w:szCs w:val="24"/>
        </w:rPr>
        <w:t xml:space="preserve"> χώρο</w:t>
      </w:r>
      <w:r>
        <w:rPr>
          <w:rFonts w:asciiTheme="minorHAnsi" w:eastAsiaTheme="minorHAnsi" w:hAnsiTheme="minorHAnsi" w:cstheme="minorBidi"/>
          <w:szCs w:val="24"/>
        </w:rPr>
        <w:t>ς ελλιμενισμού σκαφών αναψυχής</w:t>
      </w:r>
      <w:r w:rsidRPr="00293AE9">
        <w:rPr>
          <w:rFonts w:asciiTheme="minorHAnsi" w:eastAsiaTheme="minorHAnsi" w:hAnsiTheme="minorHAnsi" w:cstheme="minorBidi"/>
          <w:szCs w:val="24"/>
        </w:rPr>
        <w:t xml:space="preserve"> </w:t>
      </w:r>
      <w:r w:rsidR="00517AA7">
        <w:rPr>
          <w:rFonts w:asciiTheme="minorHAnsi" w:eastAsiaTheme="minorHAnsi" w:hAnsiTheme="minorHAnsi" w:cstheme="minorBidi"/>
          <w:szCs w:val="24"/>
        </w:rPr>
        <w:t xml:space="preserve">(αριστερά) </w:t>
      </w:r>
      <w:r w:rsidRPr="00293AE9">
        <w:rPr>
          <w:rFonts w:asciiTheme="minorHAnsi" w:eastAsiaTheme="minorHAnsi" w:hAnsiTheme="minorHAnsi" w:cstheme="minorBidi"/>
          <w:szCs w:val="24"/>
        </w:rPr>
        <w:t xml:space="preserve">είναι εφαπτόμενος με τον χώρο ελλιμενισμού </w:t>
      </w:r>
      <w:r w:rsidR="00517AA7">
        <w:rPr>
          <w:rFonts w:asciiTheme="minorHAnsi" w:eastAsiaTheme="minorHAnsi" w:hAnsiTheme="minorHAnsi" w:cstheme="minorBidi"/>
          <w:szCs w:val="24"/>
        </w:rPr>
        <w:t>σκαφών αναψυχής</w:t>
      </w:r>
      <w:r w:rsidR="00517AA7" w:rsidRPr="00293AE9">
        <w:rPr>
          <w:rFonts w:asciiTheme="minorHAnsi" w:eastAsiaTheme="minorHAnsi" w:hAnsiTheme="minorHAnsi" w:cstheme="minorBidi"/>
          <w:szCs w:val="24"/>
        </w:rPr>
        <w:t xml:space="preserve"> </w:t>
      </w:r>
      <w:r w:rsidR="00517AA7">
        <w:rPr>
          <w:rFonts w:asciiTheme="minorHAnsi" w:eastAsiaTheme="minorHAnsi" w:hAnsiTheme="minorHAnsi" w:cstheme="minorBidi"/>
          <w:szCs w:val="24"/>
        </w:rPr>
        <w:t xml:space="preserve">(δεξιά) </w:t>
      </w:r>
      <w:r w:rsidRPr="00293AE9">
        <w:rPr>
          <w:rFonts w:asciiTheme="minorHAnsi" w:eastAsiaTheme="minorHAnsi" w:hAnsiTheme="minorHAnsi" w:cstheme="minorBidi"/>
          <w:szCs w:val="24"/>
        </w:rPr>
        <w:t xml:space="preserve">της εταιρείας </w:t>
      </w:r>
      <w:r>
        <w:rPr>
          <w:rFonts w:asciiTheme="minorHAnsi" w:eastAsiaTheme="minorHAnsi" w:hAnsiTheme="minorHAnsi" w:cstheme="minorBidi"/>
          <w:szCs w:val="24"/>
          <w:lang w:val="en-US"/>
        </w:rPr>
        <w:t>Z</w:t>
      </w:r>
      <w:r w:rsidR="00BF62B2">
        <w:rPr>
          <w:rFonts w:asciiTheme="minorHAnsi" w:eastAsiaTheme="minorHAnsi" w:hAnsiTheme="minorHAnsi" w:cstheme="minorBidi"/>
          <w:szCs w:val="24"/>
        </w:rPr>
        <w:t>, για την οποία</w:t>
      </w:r>
      <w:r w:rsidR="006727EB">
        <w:rPr>
          <w:rFonts w:asciiTheme="minorHAnsi" w:eastAsiaTheme="minorHAnsi" w:hAnsiTheme="minorHAnsi" w:cstheme="minorBidi"/>
          <w:szCs w:val="24"/>
        </w:rPr>
        <w:t xml:space="preserve"> </w:t>
      </w:r>
      <w:r>
        <w:rPr>
          <w:rFonts w:asciiTheme="minorHAnsi" w:eastAsiaTheme="minorHAnsi" w:hAnsiTheme="minorHAnsi" w:cstheme="minorBidi"/>
          <w:szCs w:val="24"/>
        </w:rPr>
        <w:t>γίνεται αναφορά σε επόμενη παράγραφο της Έκθεσης. Ως εκ τούτου</w:t>
      </w:r>
      <w:r w:rsidR="00F852D1">
        <w:rPr>
          <w:rFonts w:asciiTheme="minorHAnsi" w:eastAsiaTheme="minorHAnsi" w:hAnsiTheme="minorHAnsi" w:cstheme="minorBidi"/>
          <w:szCs w:val="24"/>
        </w:rPr>
        <w:t>, με επιστολή μας</w:t>
      </w:r>
      <w:r w:rsidR="00264F13">
        <w:rPr>
          <w:rFonts w:asciiTheme="minorHAnsi" w:eastAsiaTheme="minorHAnsi" w:hAnsiTheme="minorHAnsi" w:cstheme="minorBidi"/>
          <w:szCs w:val="24"/>
        </w:rPr>
        <w:t>,</w:t>
      </w:r>
      <w:r w:rsidR="00F852D1">
        <w:rPr>
          <w:rFonts w:asciiTheme="minorHAnsi" w:eastAsiaTheme="minorHAnsi" w:hAnsiTheme="minorHAnsi" w:cstheme="minorBidi"/>
          <w:szCs w:val="24"/>
        </w:rPr>
        <w:t xml:space="preserve"> ημερ. 4.1.2021</w:t>
      </w:r>
      <w:r w:rsidR="00264F13">
        <w:rPr>
          <w:rFonts w:asciiTheme="minorHAnsi" w:eastAsiaTheme="minorHAnsi" w:hAnsiTheme="minorHAnsi" w:cstheme="minorBidi"/>
          <w:szCs w:val="24"/>
        </w:rPr>
        <w:t>,</w:t>
      </w:r>
      <w:r w:rsidR="00F852D1">
        <w:rPr>
          <w:rFonts w:asciiTheme="minorHAnsi" w:eastAsiaTheme="minorHAnsi" w:hAnsiTheme="minorHAnsi" w:cstheme="minorBidi"/>
          <w:szCs w:val="24"/>
        </w:rPr>
        <w:t xml:space="preserve"> </w:t>
      </w:r>
      <w:r>
        <w:rPr>
          <w:rFonts w:asciiTheme="minorHAnsi" w:eastAsiaTheme="minorHAnsi" w:hAnsiTheme="minorHAnsi" w:cstheme="minorBidi"/>
          <w:szCs w:val="24"/>
        </w:rPr>
        <w:t>ζητήσαμε από το Υφυπουργείο</w:t>
      </w:r>
      <w:r w:rsidR="00E02B9C">
        <w:rPr>
          <w:rFonts w:asciiTheme="minorHAnsi" w:eastAsiaTheme="minorHAnsi" w:hAnsiTheme="minorHAnsi" w:cstheme="minorBidi"/>
          <w:szCs w:val="24"/>
        </w:rPr>
        <w:t xml:space="preserve"> </w:t>
      </w:r>
      <w:r>
        <w:rPr>
          <w:rFonts w:asciiTheme="minorHAnsi" w:eastAsiaTheme="minorHAnsi" w:hAnsiTheme="minorHAnsi" w:cstheme="minorBidi"/>
          <w:szCs w:val="24"/>
        </w:rPr>
        <w:t xml:space="preserve">όπως μας πληροφορήσει </w:t>
      </w:r>
      <w:r w:rsidRPr="00293AE9">
        <w:rPr>
          <w:rFonts w:asciiTheme="minorHAnsi" w:eastAsiaTheme="minorHAnsi" w:hAnsiTheme="minorHAnsi" w:cstheme="minorBidi"/>
          <w:szCs w:val="24"/>
        </w:rPr>
        <w:t xml:space="preserve">πώς προτίθεται </w:t>
      </w:r>
      <w:r>
        <w:rPr>
          <w:rFonts w:asciiTheme="minorHAnsi" w:eastAsiaTheme="minorHAnsi" w:hAnsiTheme="minorHAnsi" w:cstheme="minorBidi"/>
          <w:szCs w:val="24"/>
        </w:rPr>
        <w:t>η διαχειρίστρια εταιρεία Στ</w:t>
      </w:r>
      <w:r w:rsidRPr="00293AE9">
        <w:rPr>
          <w:rFonts w:asciiTheme="minorHAnsi" w:eastAsiaTheme="minorHAnsi" w:hAnsiTheme="minorHAnsi" w:cstheme="minorBidi"/>
          <w:szCs w:val="24"/>
        </w:rPr>
        <w:t xml:space="preserve"> να προχωρήσει στην</w:t>
      </w:r>
      <w:r>
        <w:rPr>
          <w:rFonts w:asciiTheme="minorHAnsi" w:eastAsiaTheme="minorHAnsi" w:hAnsiTheme="minorHAnsi" w:cstheme="minorBidi"/>
          <w:szCs w:val="24"/>
        </w:rPr>
        <w:t xml:space="preserve"> υπό αναφορά</w:t>
      </w:r>
      <w:r w:rsidRPr="00293AE9">
        <w:rPr>
          <w:rFonts w:asciiTheme="minorHAnsi" w:eastAsiaTheme="minorHAnsi" w:hAnsiTheme="minorHAnsi" w:cstheme="minorBidi"/>
          <w:szCs w:val="24"/>
        </w:rPr>
        <w:t xml:space="preserve"> ανάπτυξη</w:t>
      </w:r>
      <w:r w:rsidR="00264F13">
        <w:rPr>
          <w:rFonts w:asciiTheme="minorHAnsi" w:eastAsiaTheme="minorHAnsi" w:hAnsiTheme="minorHAnsi" w:cstheme="minorBidi"/>
          <w:szCs w:val="24"/>
        </w:rPr>
        <w:t>,</w:t>
      </w:r>
      <w:r>
        <w:rPr>
          <w:rFonts w:asciiTheme="minorHAnsi" w:eastAsiaTheme="minorHAnsi" w:hAnsiTheme="minorHAnsi" w:cstheme="minorBidi"/>
          <w:szCs w:val="24"/>
        </w:rPr>
        <w:t xml:space="preserve"> από τη στιγμή που</w:t>
      </w:r>
      <w:r w:rsidRPr="00293AE9">
        <w:rPr>
          <w:rFonts w:asciiTheme="minorHAnsi" w:eastAsiaTheme="minorHAnsi" w:hAnsiTheme="minorHAnsi" w:cstheme="minorBidi"/>
          <w:szCs w:val="24"/>
        </w:rPr>
        <w:t xml:space="preserve"> η αίτηση </w:t>
      </w:r>
      <w:r>
        <w:rPr>
          <w:rFonts w:asciiTheme="minorHAnsi" w:eastAsiaTheme="minorHAnsi" w:hAnsiTheme="minorHAnsi" w:cstheme="minorBidi"/>
          <w:szCs w:val="24"/>
        </w:rPr>
        <w:t>της εταιρείας Ζ</w:t>
      </w:r>
      <w:r w:rsidRPr="00293AE9">
        <w:rPr>
          <w:rFonts w:asciiTheme="minorHAnsi" w:eastAsiaTheme="minorHAnsi" w:hAnsiTheme="minorHAnsi" w:cstheme="minorBidi"/>
          <w:szCs w:val="24"/>
        </w:rPr>
        <w:t xml:space="preserve"> για εξασφάλιση </w:t>
      </w:r>
      <w:r>
        <w:rPr>
          <w:rFonts w:asciiTheme="minorHAnsi" w:eastAsiaTheme="minorHAnsi" w:hAnsiTheme="minorHAnsi" w:cstheme="minorBidi"/>
          <w:szCs w:val="24"/>
        </w:rPr>
        <w:t xml:space="preserve">της </w:t>
      </w:r>
      <w:r w:rsidRPr="00293AE9">
        <w:rPr>
          <w:rFonts w:asciiTheme="minorHAnsi" w:eastAsiaTheme="minorHAnsi" w:hAnsiTheme="minorHAnsi" w:cstheme="minorBidi"/>
          <w:szCs w:val="24"/>
        </w:rPr>
        <w:t>άδειας διαχείρισης</w:t>
      </w:r>
      <w:r>
        <w:rPr>
          <w:rFonts w:asciiTheme="minorHAnsi" w:eastAsiaTheme="minorHAnsi" w:hAnsiTheme="minorHAnsi" w:cstheme="minorBidi"/>
          <w:szCs w:val="24"/>
        </w:rPr>
        <w:t xml:space="preserve"> του εφαπτόμενου χώρου ελλιμενισμού παρέμενε σε εκκρεμότητα</w:t>
      </w:r>
      <w:r w:rsidR="00264F13">
        <w:rPr>
          <w:rFonts w:asciiTheme="minorHAnsi" w:eastAsiaTheme="minorHAnsi" w:hAnsiTheme="minorHAnsi" w:cstheme="minorBidi"/>
          <w:szCs w:val="24"/>
        </w:rPr>
        <w:t>,</w:t>
      </w:r>
      <w:r w:rsidRPr="00293AE9">
        <w:rPr>
          <w:rFonts w:asciiTheme="minorHAnsi" w:eastAsiaTheme="minorHAnsi" w:hAnsiTheme="minorHAnsi" w:cstheme="minorBidi"/>
          <w:szCs w:val="24"/>
        </w:rPr>
        <w:t xml:space="preserve"> </w:t>
      </w:r>
      <w:r>
        <w:rPr>
          <w:rFonts w:asciiTheme="minorHAnsi" w:eastAsiaTheme="minorHAnsi" w:hAnsiTheme="minorHAnsi" w:cstheme="minorBidi"/>
          <w:szCs w:val="24"/>
        </w:rPr>
        <w:t>λόγω του ότι δεν</w:t>
      </w:r>
      <w:r w:rsidRPr="00293AE9">
        <w:rPr>
          <w:rFonts w:asciiTheme="minorHAnsi" w:eastAsiaTheme="minorHAnsi" w:hAnsiTheme="minorHAnsi" w:cstheme="minorBidi"/>
          <w:szCs w:val="24"/>
        </w:rPr>
        <w:t xml:space="preserve"> είχαν καταβληθεί τα απαιτούμενα</w:t>
      </w:r>
      <w:r>
        <w:rPr>
          <w:rFonts w:asciiTheme="minorHAnsi" w:eastAsiaTheme="minorHAnsi" w:hAnsiTheme="minorHAnsi" w:cstheme="minorBidi"/>
          <w:szCs w:val="24"/>
        </w:rPr>
        <w:t>,</w:t>
      </w:r>
      <w:r w:rsidRPr="00293AE9">
        <w:rPr>
          <w:rFonts w:asciiTheme="minorHAnsi" w:eastAsiaTheme="minorHAnsi" w:hAnsiTheme="minorHAnsi" w:cstheme="minorBidi"/>
          <w:szCs w:val="24"/>
        </w:rPr>
        <w:t xml:space="preserve"> εκ του Νόμου</w:t>
      </w:r>
      <w:r>
        <w:rPr>
          <w:rFonts w:asciiTheme="minorHAnsi" w:eastAsiaTheme="minorHAnsi" w:hAnsiTheme="minorHAnsi" w:cstheme="minorBidi"/>
          <w:szCs w:val="24"/>
        </w:rPr>
        <w:t>,</w:t>
      </w:r>
      <w:r w:rsidRPr="00293AE9">
        <w:rPr>
          <w:rFonts w:asciiTheme="minorHAnsi" w:eastAsiaTheme="minorHAnsi" w:hAnsiTheme="minorHAnsi" w:cstheme="minorBidi"/>
          <w:szCs w:val="24"/>
        </w:rPr>
        <w:t xml:space="preserve"> τέλη.</w:t>
      </w:r>
    </w:p>
    <w:p w14:paraId="72E59567" w14:textId="7E9EDDBF" w:rsidR="00517AA7" w:rsidRPr="00C73D57" w:rsidRDefault="00D97E63" w:rsidP="00517AA7">
      <w:pPr>
        <w:pStyle w:val="BodyText"/>
        <w:tabs>
          <w:tab w:val="left" w:pos="567"/>
        </w:tabs>
        <w:spacing w:before="100" w:after="240"/>
        <w:jc w:val="center"/>
        <w:rPr>
          <w:rFonts w:asciiTheme="minorHAnsi" w:eastAsiaTheme="minorHAnsi" w:hAnsiTheme="minorHAnsi" w:cstheme="minorHAnsi"/>
          <w:szCs w:val="24"/>
        </w:rPr>
      </w:pPr>
      <w:r>
        <w:rPr>
          <w:noProof/>
          <w:lang w:eastAsia="el-GR"/>
        </w:rPr>
        <w:drawing>
          <wp:inline distT="0" distB="0" distL="0" distR="0" wp14:anchorId="3B650154" wp14:editId="5A37C945">
            <wp:extent cx="5747657" cy="406660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47657" cy="4066600"/>
                    </a:xfrm>
                    <a:prstGeom prst="rect">
                      <a:avLst/>
                    </a:prstGeom>
                  </pic:spPr>
                </pic:pic>
              </a:graphicData>
            </a:graphic>
          </wp:inline>
        </w:drawing>
      </w:r>
      <w:r w:rsidR="00517AA7" w:rsidRPr="00C73D57">
        <w:rPr>
          <w:rFonts w:asciiTheme="minorHAnsi" w:hAnsiTheme="minorHAnsi" w:cstheme="minorHAnsi"/>
          <w:b/>
          <w:i/>
          <w:spacing w:val="-4"/>
          <w:szCs w:val="24"/>
        </w:rPr>
        <w:t xml:space="preserve">Φωτογραφία </w:t>
      </w:r>
      <w:r w:rsidR="002045DA" w:rsidRPr="00C73D57">
        <w:rPr>
          <w:rFonts w:asciiTheme="minorHAnsi" w:hAnsiTheme="minorHAnsi" w:cstheme="minorHAnsi"/>
          <w:b/>
          <w:i/>
          <w:spacing w:val="-4"/>
          <w:szCs w:val="24"/>
        </w:rPr>
        <w:t>9</w:t>
      </w:r>
      <w:r w:rsidR="00517AA7" w:rsidRPr="00C73D57">
        <w:rPr>
          <w:rFonts w:asciiTheme="minorHAnsi" w:hAnsiTheme="minorHAnsi" w:cstheme="minorHAnsi"/>
          <w:b/>
          <w:i/>
          <w:spacing w:val="-4"/>
          <w:szCs w:val="24"/>
        </w:rPr>
        <w:t>.</w:t>
      </w:r>
      <w:r w:rsidR="00517AA7" w:rsidRPr="00C73D57">
        <w:rPr>
          <w:rFonts w:asciiTheme="minorHAnsi" w:hAnsiTheme="minorHAnsi" w:cstheme="minorHAnsi"/>
          <w:spacing w:val="-4"/>
          <w:szCs w:val="24"/>
        </w:rPr>
        <w:t xml:space="preserve"> </w:t>
      </w:r>
      <w:r w:rsidR="00517AA7" w:rsidRPr="00C73D57">
        <w:rPr>
          <w:rFonts w:asciiTheme="minorHAnsi" w:hAnsiTheme="minorHAnsi" w:cstheme="minorHAnsi"/>
          <w:i/>
          <w:spacing w:val="-4"/>
          <w:szCs w:val="24"/>
        </w:rPr>
        <w:t>Χώροι Ελλιμενισμού Σκαφών Αναψυχής στη</w:t>
      </w:r>
      <w:r w:rsidR="00264F13">
        <w:rPr>
          <w:rFonts w:asciiTheme="minorHAnsi" w:hAnsiTheme="minorHAnsi" w:cstheme="minorHAnsi"/>
          <w:i/>
          <w:spacing w:val="-4"/>
          <w:szCs w:val="24"/>
        </w:rPr>
        <w:t>ν</w:t>
      </w:r>
      <w:r w:rsidR="00517AA7" w:rsidRPr="00C73D57">
        <w:rPr>
          <w:rFonts w:asciiTheme="minorHAnsi" w:hAnsiTheme="minorHAnsi" w:cstheme="minorHAnsi"/>
          <w:i/>
          <w:spacing w:val="-4"/>
          <w:szCs w:val="24"/>
        </w:rPr>
        <w:t xml:space="preserve"> περιοχή Σοφτάδες-Κίτι.</w:t>
      </w:r>
    </w:p>
    <w:p w14:paraId="3C1535F7" w14:textId="1F1DFB24" w:rsidR="002F0530" w:rsidRPr="0035657E" w:rsidRDefault="002F0530" w:rsidP="00220CE5">
      <w:pPr>
        <w:pStyle w:val="BodyText"/>
        <w:tabs>
          <w:tab w:val="left" w:pos="567"/>
        </w:tabs>
        <w:spacing w:before="100" w:after="240" w:line="276" w:lineRule="auto"/>
        <w:rPr>
          <w:rFonts w:asciiTheme="minorHAnsi" w:eastAsiaTheme="minorHAnsi" w:hAnsiTheme="minorHAnsi" w:cstheme="minorBidi"/>
          <w:szCs w:val="24"/>
        </w:rPr>
      </w:pPr>
      <w:r>
        <w:rPr>
          <w:rFonts w:asciiTheme="minorHAnsi" w:eastAsiaTheme="minorHAnsi" w:hAnsiTheme="minorHAnsi" w:cstheme="minorBidi"/>
          <w:szCs w:val="24"/>
        </w:rPr>
        <w:t>Το Υφυπουργείο σε επιστολή του</w:t>
      </w:r>
      <w:r w:rsidR="00264F13">
        <w:rPr>
          <w:rFonts w:asciiTheme="minorHAnsi" w:eastAsiaTheme="minorHAnsi" w:hAnsiTheme="minorHAnsi" w:cstheme="minorBidi"/>
          <w:szCs w:val="24"/>
        </w:rPr>
        <w:t>,</w:t>
      </w:r>
      <w:r>
        <w:rPr>
          <w:rFonts w:asciiTheme="minorHAnsi" w:eastAsiaTheme="minorHAnsi" w:hAnsiTheme="minorHAnsi" w:cstheme="minorBidi"/>
          <w:szCs w:val="24"/>
        </w:rPr>
        <w:t xml:space="preserve"> ημερ. 15.1.2021</w:t>
      </w:r>
      <w:r w:rsidR="00264F13">
        <w:rPr>
          <w:rFonts w:asciiTheme="minorHAnsi" w:eastAsiaTheme="minorHAnsi" w:hAnsiTheme="minorHAnsi" w:cstheme="minorBidi"/>
          <w:szCs w:val="24"/>
        </w:rPr>
        <w:t>,</w:t>
      </w:r>
      <w:r>
        <w:rPr>
          <w:rFonts w:asciiTheme="minorHAnsi" w:eastAsiaTheme="minorHAnsi" w:hAnsiTheme="minorHAnsi" w:cstheme="minorBidi"/>
          <w:szCs w:val="24"/>
        </w:rPr>
        <w:t xml:space="preserve"> ανέφερε ότι </w:t>
      </w:r>
      <w:r w:rsidRPr="0035657E">
        <w:rPr>
          <w:rFonts w:asciiTheme="minorHAnsi" w:eastAsiaTheme="minorHAnsi" w:hAnsiTheme="minorHAnsi" w:cstheme="minorBidi"/>
          <w:szCs w:val="24"/>
        </w:rPr>
        <w:t>η διαχειρίστρ</w:t>
      </w:r>
      <w:r>
        <w:rPr>
          <w:rFonts w:asciiTheme="minorHAnsi" w:eastAsiaTheme="minorHAnsi" w:hAnsiTheme="minorHAnsi" w:cstheme="minorBidi"/>
          <w:szCs w:val="24"/>
        </w:rPr>
        <w:t>ι</w:t>
      </w:r>
      <w:r w:rsidRPr="0035657E">
        <w:rPr>
          <w:rFonts w:asciiTheme="minorHAnsi" w:eastAsiaTheme="minorHAnsi" w:hAnsiTheme="minorHAnsi" w:cstheme="minorBidi"/>
          <w:szCs w:val="24"/>
        </w:rPr>
        <w:t xml:space="preserve">α εταιρεία </w:t>
      </w:r>
      <w:r>
        <w:rPr>
          <w:rFonts w:asciiTheme="minorHAnsi" w:eastAsiaTheme="minorHAnsi" w:hAnsiTheme="minorHAnsi" w:cstheme="minorBidi"/>
          <w:szCs w:val="24"/>
        </w:rPr>
        <w:t>Στ είναι υποχρεωμένη να προβεί</w:t>
      </w:r>
      <w:r w:rsidRPr="0035657E">
        <w:rPr>
          <w:rFonts w:asciiTheme="minorHAnsi" w:eastAsiaTheme="minorHAnsi" w:hAnsiTheme="minorHAnsi" w:cstheme="minorBidi"/>
          <w:szCs w:val="24"/>
        </w:rPr>
        <w:t xml:space="preserve"> σε όλες τις αναγκαίες κατασκευαστ</w:t>
      </w:r>
      <w:r>
        <w:rPr>
          <w:rFonts w:asciiTheme="minorHAnsi" w:eastAsiaTheme="minorHAnsi" w:hAnsiTheme="minorHAnsi" w:cstheme="minorBidi"/>
          <w:szCs w:val="24"/>
        </w:rPr>
        <w:t>ι</w:t>
      </w:r>
      <w:r w:rsidRPr="0035657E">
        <w:rPr>
          <w:rFonts w:asciiTheme="minorHAnsi" w:eastAsiaTheme="minorHAnsi" w:hAnsiTheme="minorHAnsi" w:cstheme="minorBidi"/>
          <w:szCs w:val="24"/>
        </w:rPr>
        <w:t>κές υποδομές</w:t>
      </w:r>
      <w:r w:rsidR="00264F13">
        <w:rPr>
          <w:rFonts w:asciiTheme="minorHAnsi" w:eastAsiaTheme="minorHAnsi" w:hAnsiTheme="minorHAnsi" w:cstheme="minorBidi"/>
          <w:szCs w:val="24"/>
        </w:rPr>
        <w:t>,</w:t>
      </w:r>
      <w:r w:rsidRPr="0035657E">
        <w:rPr>
          <w:rFonts w:asciiTheme="minorHAnsi" w:eastAsiaTheme="minorHAnsi" w:hAnsiTheme="minorHAnsi" w:cstheme="minorBidi"/>
          <w:szCs w:val="24"/>
        </w:rPr>
        <w:t xml:space="preserve"> ώστε να διασφαλίζεται </w:t>
      </w:r>
      <w:r>
        <w:rPr>
          <w:rFonts w:asciiTheme="minorHAnsi" w:eastAsiaTheme="minorHAnsi" w:hAnsiTheme="minorHAnsi" w:cstheme="minorBidi"/>
          <w:szCs w:val="24"/>
        </w:rPr>
        <w:t xml:space="preserve">ότι ο </w:t>
      </w:r>
      <w:r w:rsidRPr="0035657E">
        <w:rPr>
          <w:rFonts w:asciiTheme="minorHAnsi" w:eastAsiaTheme="minorHAnsi" w:hAnsiTheme="minorHAnsi" w:cstheme="minorBidi"/>
          <w:szCs w:val="24"/>
        </w:rPr>
        <w:t xml:space="preserve">δικός της χώρος ελλιμενισμού σκαφών αναψυχής </w:t>
      </w:r>
      <w:r>
        <w:rPr>
          <w:rFonts w:asciiTheme="minorHAnsi" w:eastAsiaTheme="minorHAnsi" w:hAnsiTheme="minorHAnsi" w:cstheme="minorBidi"/>
          <w:szCs w:val="24"/>
        </w:rPr>
        <w:t xml:space="preserve">είναι λειτουργικά ανεξάρτητος από </w:t>
      </w:r>
      <w:r w:rsidRPr="0035657E">
        <w:rPr>
          <w:rFonts w:asciiTheme="minorHAnsi" w:eastAsiaTheme="minorHAnsi" w:hAnsiTheme="minorHAnsi" w:cstheme="minorBidi"/>
          <w:szCs w:val="24"/>
        </w:rPr>
        <w:t>τον εφαπτό</w:t>
      </w:r>
      <w:r>
        <w:rPr>
          <w:rFonts w:asciiTheme="minorHAnsi" w:eastAsiaTheme="minorHAnsi" w:hAnsiTheme="minorHAnsi" w:cstheme="minorBidi"/>
          <w:szCs w:val="24"/>
        </w:rPr>
        <w:t>μ</w:t>
      </w:r>
      <w:r w:rsidRPr="0035657E">
        <w:rPr>
          <w:rFonts w:asciiTheme="minorHAnsi" w:eastAsiaTheme="minorHAnsi" w:hAnsiTheme="minorHAnsi" w:cstheme="minorBidi"/>
          <w:szCs w:val="24"/>
        </w:rPr>
        <w:t xml:space="preserve">ενο χώρο ελλιμενισμού. </w:t>
      </w:r>
      <w:r>
        <w:rPr>
          <w:rFonts w:asciiTheme="minorHAnsi" w:eastAsiaTheme="minorHAnsi" w:hAnsiTheme="minorHAnsi" w:cstheme="minorBidi"/>
          <w:szCs w:val="24"/>
        </w:rPr>
        <w:t>Όπως ανέφερε, γ</w:t>
      </w:r>
      <w:r w:rsidRPr="0035657E">
        <w:rPr>
          <w:rFonts w:asciiTheme="minorHAnsi" w:eastAsiaTheme="minorHAnsi" w:hAnsiTheme="minorHAnsi" w:cstheme="minorBidi"/>
          <w:szCs w:val="24"/>
        </w:rPr>
        <w:t>ια να επιτευ</w:t>
      </w:r>
      <w:r>
        <w:rPr>
          <w:rFonts w:asciiTheme="minorHAnsi" w:eastAsiaTheme="minorHAnsi" w:hAnsiTheme="minorHAnsi" w:cstheme="minorBidi"/>
          <w:szCs w:val="24"/>
        </w:rPr>
        <w:t xml:space="preserve">χθεί αυτό, ο χώρος ελλιμενισμού </w:t>
      </w:r>
      <w:r w:rsidRPr="0035657E">
        <w:rPr>
          <w:rFonts w:asciiTheme="minorHAnsi" w:eastAsiaTheme="minorHAnsi" w:hAnsiTheme="minorHAnsi" w:cstheme="minorBidi"/>
          <w:szCs w:val="24"/>
        </w:rPr>
        <w:t xml:space="preserve">σκαφών αναψυχής της διαχειρίστριας εταιρείας </w:t>
      </w:r>
      <w:r>
        <w:rPr>
          <w:rFonts w:asciiTheme="minorHAnsi" w:eastAsiaTheme="minorHAnsi" w:hAnsiTheme="minorHAnsi" w:cstheme="minorBidi"/>
          <w:szCs w:val="24"/>
        </w:rPr>
        <w:t>Στ</w:t>
      </w:r>
      <w:r w:rsidRPr="0035657E">
        <w:rPr>
          <w:rFonts w:asciiTheme="minorHAnsi" w:eastAsiaTheme="minorHAnsi" w:hAnsiTheme="minorHAnsi" w:cstheme="minorBidi"/>
          <w:szCs w:val="24"/>
        </w:rPr>
        <w:t xml:space="preserve"> δεν θα</w:t>
      </w:r>
      <w:r>
        <w:rPr>
          <w:rFonts w:asciiTheme="minorHAnsi" w:eastAsiaTheme="minorHAnsi" w:hAnsiTheme="minorHAnsi" w:cstheme="minorBidi"/>
          <w:szCs w:val="24"/>
        </w:rPr>
        <w:t xml:space="preserve"> </w:t>
      </w:r>
      <w:r w:rsidRPr="0035657E">
        <w:rPr>
          <w:rFonts w:asciiTheme="minorHAnsi" w:eastAsiaTheme="minorHAnsi" w:hAnsiTheme="minorHAnsi" w:cstheme="minorBidi"/>
          <w:szCs w:val="24"/>
        </w:rPr>
        <w:t>εξυπηρετεί και δεν θα εξυπ</w:t>
      </w:r>
      <w:r>
        <w:rPr>
          <w:rFonts w:asciiTheme="minorHAnsi" w:eastAsiaTheme="minorHAnsi" w:hAnsiTheme="minorHAnsi" w:cstheme="minorBidi"/>
          <w:szCs w:val="24"/>
        </w:rPr>
        <w:t>η</w:t>
      </w:r>
      <w:r w:rsidRPr="0035657E">
        <w:rPr>
          <w:rFonts w:asciiTheme="minorHAnsi" w:eastAsiaTheme="minorHAnsi" w:hAnsiTheme="minorHAnsi" w:cstheme="minorBidi"/>
          <w:szCs w:val="24"/>
        </w:rPr>
        <w:t>ρετεί</w:t>
      </w:r>
      <w:r>
        <w:rPr>
          <w:rFonts w:asciiTheme="minorHAnsi" w:eastAsiaTheme="minorHAnsi" w:hAnsiTheme="minorHAnsi" w:cstheme="minorBidi"/>
          <w:szCs w:val="24"/>
        </w:rPr>
        <w:t>τ</w:t>
      </w:r>
      <w:r w:rsidRPr="0035657E">
        <w:rPr>
          <w:rFonts w:asciiTheme="minorHAnsi" w:eastAsiaTheme="minorHAnsi" w:hAnsiTheme="minorHAnsi" w:cstheme="minorBidi"/>
          <w:szCs w:val="24"/>
        </w:rPr>
        <w:t>αι α</w:t>
      </w:r>
      <w:r>
        <w:rPr>
          <w:rFonts w:asciiTheme="minorHAnsi" w:eastAsiaTheme="minorHAnsi" w:hAnsiTheme="minorHAnsi" w:cstheme="minorBidi"/>
          <w:szCs w:val="24"/>
        </w:rPr>
        <w:t>πό</w:t>
      </w:r>
      <w:r w:rsidRPr="0035657E">
        <w:rPr>
          <w:rFonts w:asciiTheme="minorHAnsi" w:eastAsiaTheme="minorHAnsi" w:hAnsiTheme="minorHAnsi" w:cstheme="minorBidi"/>
          <w:szCs w:val="24"/>
        </w:rPr>
        <w:t xml:space="preserve"> υποδομές/</w:t>
      </w:r>
      <w:r>
        <w:rPr>
          <w:rFonts w:asciiTheme="minorHAnsi" w:eastAsiaTheme="minorHAnsi" w:hAnsiTheme="minorHAnsi" w:cstheme="minorBidi"/>
          <w:szCs w:val="24"/>
        </w:rPr>
        <w:t>εγκαταστάσεις/κατασκευές του εφαπτόμενου</w:t>
      </w:r>
      <w:r w:rsidRPr="0035657E">
        <w:rPr>
          <w:rFonts w:asciiTheme="minorHAnsi" w:eastAsiaTheme="minorHAnsi" w:hAnsiTheme="minorHAnsi" w:cstheme="minorBidi"/>
          <w:szCs w:val="24"/>
        </w:rPr>
        <w:t xml:space="preserve"> χώρου ελλιμενισμού σκαφών αναψυχής τ</w:t>
      </w:r>
      <w:r>
        <w:rPr>
          <w:rFonts w:asciiTheme="minorHAnsi" w:eastAsiaTheme="minorHAnsi" w:hAnsiTheme="minorHAnsi" w:cstheme="minorBidi"/>
          <w:szCs w:val="24"/>
        </w:rPr>
        <w:t>ης εταιρείας Ζ</w:t>
      </w:r>
      <w:r w:rsidRPr="0035657E">
        <w:rPr>
          <w:rFonts w:asciiTheme="minorHAnsi" w:eastAsiaTheme="minorHAnsi" w:hAnsiTheme="minorHAnsi" w:cstheme="minorBidi"/>
          <w:szCs w:val="24"/>
        </w:rPr>
        <w:t xml:space="preserve"> και συγκεκρι</w:t>
      </w:r>
      <w:r>
        <w:rPr>
          <w:rFonts w:asciiTheme="minorHAnsi" w:eastAsiaTheme="minorHAnsi" w:hAnsiTheme="minorHAnsi" w:cstheme="minorBidi"/>
          <w:szCs w:val="24"/>
        </w:rPr>
        <w:t xml:space="preserve">μένα θα διαθέτει, κατά </w:t>
      </w:r>
      <w:r w:rsidRPr="0035657E">
        <w:rPr>
          <w:rFonts w:asciiTheme="minorHAnsi" w:eastAsiaTheme="minorHAnsi" w:hAnsiTheme="minorHAnsi" w:cstheme="minorBidi"/>
          <w:szCs w:val="24"/>
        </w:rPr>
        <w:t>αποκλειστικότητα, οδική πρόσβαση προς τη ξηρά, χώρο στάθ</w:t>
      </w:r>
      <w:r>
        <w:rPr>
          <w:rFonts w:asciiTheme="minorHAnsi" w:eastAsiaTheme="minorHAnsi" w:hAnsiTheme="minorHAnsi" w:cstheme="minorBidi"/>
          <w:szCs w:val="24"/>
        </w:rPr>
        <w:t>μ</w:t>
      </w:r>
      <w:r w:rsidRPr="0035657E">
        <w:rPr>
          <w:rFonts w:asciiTheme="minorHAnsi" w:eastAsiaTheme="minorHAnsi" w:hAnsiTheme="minorHAnsi" w:cstheme="minorBidi"/>
          <w:szCs w:val="24"/>
        </w:rPr>
        <w:t xml:space="preserve">ευσης, </w:t>
      </w:r>
      <w:r>
        <w:rPr>
          <w:rFonts w:asciiTheme="minorHAnsi" w:eastAsiaTheme="minorHAnsi" w:hAnsiTheme="minorHAnsi" w:cstheme="minorBidi"/>
          <w:szCs w:val="24"/>
        </w:rPr>
        <w:t xml:space="preserve">κτήριο </w:t>
      </w:r>
      <w:r w:rsidRPr="0035657E">
        <w:rPr>
          <w:rFonts w:asciiTheme="minorHAnsi" w:eastAsiaTheme="minorHAnsi" w:hAnsiTheme="minorHAnsi" w:cstheme="minorBidi"/>
          <w:szCs w:val="24"/>
        </w:rPr>
        <w:t>διοίκησης, φυλάκιο, κοινόχρηστους χώρους υγιε</w:t>
      </w:r>
      <w:r>
        <w:rPr>
          <w:rFonts w:asciiTheme="minorHAnsi" w:eastAsiaTheme="minorHAnsi" w:hAnsiTheme="minorHAnsi" w:cstheme="minorBidi"/>
          <w:szCs w:val="24"/>
        </w:rPr>
        <w:t>ι</w:t>
      </w:r>
      <w:r w:rsidRPr="0035657E">
        <w:rPr>
          <w:rFonts w:asciiTheme="minorHAnsi" w:eastAsiaTheme="minorHAnsi" w:hAnsiTheme="minorHAnsi" w:cstheme="minorBidi"/>
          <w:szCs w:val="24"/>
        </w:rPr>
        <w:t xml:space="preserve">νής, φάρους </w:t>
      </w:r>
      <w:r>
        <w:rPr>
          <w:rFonts w:asciiTheme="minorHAnsi" w:eastAsiaTheme="minorHAnsi" w:hAnsiTheme="minorHAnsi" w:cstheme="minorBidi"/>
          <w:szCs w:val="24"/>
        </w:rPr>
        <w:t>κ</w:t>
      </w:r>
      <w:r w:rsidRPr="0035657E">
        <w:rPr>
          <w:rFonts w:asciiTheme="minorHAnsi" w:eastAsiaTheme="minorHAnsi" w:hAnsiTheme="minorHAnsi" w:cstheme="minorBidi"/>
          <w:szCs w:val="24"/>
        </w:rPr>
        <w:t>αι οποι</w:t>
      </w:r>
      <w:r>
        <w:rPr>
          <w:rFonts w:asciiTheme="minorHAnsi" w:eastAsiaTheme="minorHAnsi" w:hAnsiTheme="minorHAnsi" w:cstheme="minorBidi"/>
          <w:szCs w:val="24"/>
        </w:rPr>
        <w:t>α</w:t>
      </w:r>
      <w:r w:rsidRPr="0035657E">
        <w:rPr>
          <w:rFonts w:asciiTheme="minorHAnsi" w:eastAsiaTheme="minorHAnsi" w:hAnsiTheme="minorHAnsi" w:cstheme="minorBidi"/>
          <w:szCs w:val="24"/>
        </w:rPr>
        <w:t>δήπ</w:t>
      </w:r>
      <w:r>
        <w:rPr>
          <w:rFonts w:asciiTheme="minorHAnsi" w:eastAsiaTheme="minorHAnsi" w:hAnsiTheme="minorHAnsi" w:cstheme="minorBidi"/>
          <w:szCs w:val="24"/>
        </w:rPr>
        <w:t>οτε άλλη υποδομή/</w:t>
      </w:r>
      <w:r w:rsidRPr="0035657E">
        <w:rPr>
          <w:rFonts w:asciiTheme="minorHAnsi" w:eastAsiaTheme="minorHAnsi" w:hAnsiTheme="minorHAnsi" w:cstheme="minorBidi"/>
          <w:szCs w:val="24"/>
        </w:rPr>
        <w:t>εγκατάσταση/</w:t>
      </w:r>
      <w:r w:rsidR="00AB5ED2">
        <w:rPr>
          <w:rFonts w:asciiTheme="minorHAnsi" w:eastAsiaTheme="minorHAnsi" w:hAnsiTheme="minorHAnsi" w:cstheme="minorBidi"/>
          <w:szCs w:val="24"/>
        </w:rPr>
        <w:t xml:space="preserve"> </w:t>
      </w:r>
      <w:r w:rsidRPr="0035657E">
        <w:rPr>
          <w:rFonts w:asciiTheme="minorHAnsi" w:eastAsiaTheme="minorHAnsi" w:hAnsiTheme="minorHAnsi" w:cstheme="minorBidi"/>
          <w:szCs w:val="24"/>
        </w:rPr>
        <w:t>κατασκευή προνοε</w:t>
      </w:r>
      <w:r>
        <w:rPr>
          <w:rFonts w:asciiTheme="minorHAnsi" w:eastAsiaTheme="minorHAnsi" w:hAnsiTheme="minorHAnsi" w:cstheme="minorBidi"/>
          <w:szCs w:val="24"/>
        </w:rPr>
        <w:t>ίτ</w:t>
      </w:r>
      <w:r w:rsidRPr="0035657E">
        <w:rPr>
          <w:rFonts w:asciiTheme="minorHAnsi" w:eastAsiaTheme="minorHAnsi" w:hAnsiTheme="minorHAnsi" w:cstheme="minorBidi"/>
          <w:szCs w:val="24"/>
        </w:rPr>
        <w:t xml:space="preserve">αι από τους </w:t>
      </w:r>
      <w:r>
        <w:rPr>
          <w:rFonts w:asciiTheme="minorHAnsi" w:eastAsiaTheme="minorHAnsi" w:hAnsiTheme="minorHAnsi" w:cstheme="minorBidi"/>
          <w:szCs w:val="24"/>
        </w:rPr>
        <w:t>Όρους</w:t>
      </w:r>
      <w:r w:rsidRPr="0035657E">
        <w:rPr>
          <w:rFonts w:asciiTheme="minorHAnsi" w:eastAsiaTheme="minorHAnsi" w:hAnsiTheme="minorHAnsi" w:cstheme="minorBidi"/>
          <w:szCs w:val="24"/>
        </w:rPr>
        <w:t xml:space="preserve"> του Προσαρτή</w:t>
      </w:r>
      <w:r>
        <w:rPr>
          <w:rFonts w:asciiTheme="minorHAnsi" w:eastAsiaTheme="minorHAnsi" w:hAnsiTheme="minorHAnsi" w:cstheme="minorBidi"/>
          <w:szCs w:val="24"/>
        </w:rPr>
        <w:t>ματος της άδειας. Επίσης,</w:t>
      </w:r>
      <w:r w:rsidRPr="0035657E">
        <w:rPr>
          <w:rFonts w:asciiTheme="minorHAnsi" w:eastAsiaTheme="minorHAnsi" w:hAnsiTheme="minorHAnsi" w:cstheme="minorBidi"/>
          <w:szCs w:val="24"/>
        </w:rPr>
        <w:t xml:space="preserve"> </w:t>
      </w:r>
      <w:r w:rsidR="00264F13">
        <w:rPr>
          <w:rFonts w:asciiTheme="minorHAnsi" w:eastAsiaTheme="minorHAnsi" w:hAnsiTheme="minorHAnsi" w:cstheme="minorBidi"/>
          <w:szCs w:val="24"/>
        </w:rPr>
        <w:t>η</w:t>
      </w:r>
      <w:r w:rsidRPr="0035657E">
        <w:rPr>
          <w:rFonts w:asciiTheme="minorHAnsi" w:eastAsiaTheme="minorHAnsi" w:hAnsiTheme="minorHAnsi" w:cstheme="minorBidi"/>
          <w:szCs w:val="24"/>
        </w:rPr>
        <w:t xml:space="preserve"> εν λόγω </w:t>
      </w:r>
      <w:r>
        <w:rPr>
          <w:rFonts w:asciiTheme="minorHAnsi" w:eastAsiaTheme="minorHAnsi" w:hAnsiTheme="minorHAnsi" w:cstheme="minorBidi"/>
          <w:szCs w:val="24"/>
        </w:rPr>
        <w:t>ά</w:t>
      </w:r>
      <w:r w:rsidRPr="0035657E">
        <w:rPr>
          <w:rFonts w:asciiTheme="minorHAnsi" w:eastAsiaTheme="minorHAnsi" w:hAnsiTheme="minorHAnsi" w:cstheme="minorBidi"/>
          <w:szCs w:val="24"/>
        </w:rPr>
        <w:t xml:space="preserve">δεια θα ενεργοποιηθεί µόνο </w:t>
      </w:r>
      <w:r>
        <w:rPr>
          <w:rFonts w:asciiTheme="minorHAnsi" w:eastAsiaTheme="minorHAnsi" w:hAnsiTheme="minorHAnsi" w:cstheme="minorBidi"/>
          <w:szCs w:val="24"/>
        </w:rPr>
        <w:t>υ</w:t>
      </w:r>
      <w:r w:rsidRPr="0035657E">
        <w:rPr>
          <w:rFonts w:asciiTheme="minorHAnsi" w:eastAsiaTheme="minorHAnsi" w:hAnsiTheme="minorHAnsi" w:cstheme="minorBidi"/>
          <w:szCs w:val="24"/>
        </w:rPr>
        <w:t>πό την πρ</w:t>
      </w:r>
      <w:r>
        <w:rPr>
          <w:rFonts w:asciiTheme="minorHAnsi" w:eastAsiaTheme="minorHAnsi" w:hAnsiTheme="minorHAnsi" w:cstheme="minorBidi"/>
          <w:szCs w:val="24"/>
        </w:rPr>
        <w:t xml:space="preserve">οϋπόθεση </w:t>
      </w:r>
      <w:r w:rsidRPr="0035657E">
        <w:rPr>
          <w:rFonts w:asciiTheme="minorHAnsi" w:eastAsiaTheme="minorHAnsi" w:hAnsiTheme="minorHAnsi" w:cstheme="minorBidi"/>
          <w:szCs w:val="24"/>
        </w:rPr>
        <w:t>ότι ο χώρος ελλιμενισμού θα συμμορφώνεται</w:t>
      </w:r>
      <w:r>
        <w:rPr>
          <w:rFonts w:asciiTheme="minorHAnsi" w:eastAsiaTheme="minorHAnsi" w:hAnsiTheme="minorHAnsi" w:cstheme="minorBidi"/>
          <w:szCs w:val="24"/>
        </w:rPr>
        <w:t xml:space="preserve"> </w:t>
      </w:r>
      <w:r>
        <w:rPr>
          <w:rFonts w:asciiTheme="minorHAnsi" w:eastAsiaTheme="minorHAnsi" w:hAnsiTheme="minorHAnsi" w:cstheme="minorBidi"/>
          <w:szCs w:val="24"/>
        </w:rPr>
        <w:lastRenderedPageBreak/>
        <w:t>πλήρως µε τον Νόμο Ν.46(1)/2007 και δεδομένου ότι θα εξασφαλιστούν όλες ο</w:t>
      </w:r>
      <w:r w:rsidRPr="0035657E">
        <w:rPr>
          <w:rFonts w:asciiTheme="minorHAnsi" w:eastAsiaTheme="minorHAnsi" w:hAnsiTheme="minorHAnsi" w:cstheme="minorBidi"/>
          <w:szCs w:val="24"/>
        </w:rPr>
        <w:t>ι επι</w:t>
      </w:r>
      <w:r>
        <w:rPr>
          <w:rFonts w:asciiTheme="minorHAnsi" w:eastAsiaTheme="minorHAnsi" w:hAnsiTheme="minorHAnsi" w:cstheme="minorBidi"/>
          <w:szCs w:val="24"/>
        </w:rPr>
        <w:t>μ</w:t>
      </w:r>
      <w:r w:rsidRPr="0035657E">
        <w:rPr>
          <w:rFonts w:asciiTheme="minorHAnsi" w:eastAsiaTheme="minorHAnsi" w:hAnsiTheme="minorHAnsi" w:cstheme="minorBidi"/>
          <w:szCs w:val="24"/>
        </w:rPr>
        <w:t xml:space="preserve">έρους </w:t>
      </w:r>
      <w:r>
        <w:rPr>
          <w:rFonts w:asciiTheme="minorHAnsi" w:eastAsiaTheme="minorHAnsi" w:hAnsiTheme="minorHAnsi" w:cstheme="minorBidi"/>
          <w:szCs w:val="24"/>
        </w:rPr>
        <w:t>ά</w:t>
      </w:r>
      <w:r w:rsidRPr="0035657E">
        <w:rPr>
          <w:rFonts w:asciiTheme="minorHAnsi" w:eastAsiaTheme="minorHAnsi" w:hAnsiTheme="minorHAnsi" w:cstheme="minorBidi"/>
          <w:szCs w:val="24"/>
        </w:rPr>
        <w:t xml:space="preserve">δειες </w:t>
      </w:r>
      <w:r>
        <w:rPr>
          <w:rFonts w:asciiTheme="minorHAnsi" w:eastAsiaTheme="minorHAnsi" w:hAnsiTheme="minorHAnsi" w:cstheme="minorBidi"/>
          <w:szCs w:val="24"/>
        </w:rPr>
        <w:t>α</w:t>
      </w:r>
      <w:r w:rsidRPr="0035657E">
        <w:rPr>
          <w:rFonts w:asciiTheme="minorHAnsi" w:eastAsiaTheme="minorHAnsi" w:hAnsiTheme="minorHAnsi" w:cstheme="minorBidi"/>
          <w:szCs w:val="24"/>
        </w:rPr>
        <w:t xml:space="preserve">πό τις </w:t>
      </w:r>
      <w:r>
        <w:rPr>
          <w:rFonts w:asciiTheme="minorHAnsi" w:eastAsiaTheme="minorHAnsi" w:hAnsiTheme="minorHAnsi" w:cstheme="minorBidi"/>
          <w:szCs w:val="24"/>
        </w:rPr>
        <w:t>Α</w:t>
      </w:r>
      <w:r w:rsidRPr="0035657E">
        <w:rPr>
          <w:rFonts w:asciiTheme="minorHAnsi" w:eastAsiaTheme="minorHAnsi" w:hAnsiTheme="minorHAnsi" w:cstheme="minorBidi"/>
          <w:szCs w:val="24"/>
        </w:rPr>
        <w:t>ρμόδιες Αρχές.</w:t>
      </w:r>
    </w:p>
    <w:p w14:paraId="6D9CEA80" w14:textId="421AC11E" w:rsidR="002F0530" w:rsidRPr="002F0530" w:rsidRDefault="002F0530" w:rsidP="00220CE5">
      <w:pPr>
        <w:pStyle w:val="BodyText"/>
        <w:tabs>
          <w:tab w:val="left" w:pos="567"/>
        </w:tabs>
        <w:spacing w:before="100" w:after="240" w:line="276" w:lineRule="auto"/>
        <w:rPr>
          <w:rFonts w:asciiTheme="minorHAnsi" w:eastAsiaTheme="minorHAnsi" w:hAnsiTheme="minorHAnsi" w:cstheme="minorBidi"/>
          <w:szCs w:val="24"/>
        </w:rPr>
      </w:pPr>
      <w:r>
        <w:rPr>
          <w:rFonts w:asciiTheme="minorHAnsi" w:eastAsiaTheme="minorHAnsi" w:hAnsiTheme="minorHAnsi" w:cstheme="minorBidi"/>
          <w:szCs w:val="24"/>
        </w:rPr>
        <w:t>Το Υφυπουργείο πρόσθεσε ότι</w:t>
      </w:r>
      <w:r w:rsidRPr="0035657E">
        <w:rPr>
          <w:rFonts w:asciiTheme="minorHAnsi" w:eastAsiaTheme="minorHAnsi" w:hAnsiTheme="minorHAnsi" w:cstheme="minorBidi"/>
          <w:szCs w:val="24"/>
        </w:rPr>
        <w:t xml:space="preserve"> </w:t>
      </w:r>
      <w:r>
        <w:rPr>
          <w:rFonts w:asciiTheme="minorHAnsi" w:eastAsiaTheme="minorHAnsi" w:hAnsiTheme="minorHAnsi" w:cstheme="minorBidi"/>
          <w:szCs w:val="24"/>
        </w:rPr>
        <w:t>π</w:t>
      </w:r>
      <w:r w:rsidRPr="0035657E">
        <w:rPr>
          <w:rFonts w:asciiTheme="minorHAnsi" w:eastAsiaTheme="minorHAnsi" w:hAnsiTheme="minorHAnsi" w:cstheme="minorBidi"/>
          <w:szCs w:val="24"/>
        </w:rPr>
        <w:t xml:space="preserve">έραν τούτου, για </w:t>
      </w:r>
      <w:r>
        <w:rPr>
          <w:rFonts w:asciiTheme="minorHAnsi" w:eastAsiaTheme="minorHAnsi" w:hAnsiTheme="minorHAnsi" w:cstheme="minorBidi"/>
          <w:szCs w:val="24"/>
        </w:rPr>
        <w:t xml:space="preserve">την παραχώρηση της άδειας έχει εξεταστεί και </w:t>
      </w:r>
      <w:r w:rsidRPr="0035657E">
        <w:rPr>
          <w:rFonts w:asciiTheme="minorHAnsi" w:eastAsiaTheme="minorHAnsi" w:hAnsiTheme="minorHAnsi" w:cstheme="minorBidi"/>
          <w:szCs w:val="24"/>
        </w:rPr>
        <w:t xml:space="preserve">εγκριθεί η χωροθέτηση και όχι </w:t>
      </w:r>
      <w:r>
        <w:rPr>
          <w:rFonts w:asciiTheme="minorHAnsi" w:eastAsiaTheme="minorHAnsi" w:hAnsiTheme="minorHAnsi" w:cstheme="minorBidi"/>
          <w:szCs w:val="24"/>
        </w:rPr>
        <w:t>οι</w:t>
      </w:r>
      <w:r w:rsidRPr="0035657E">
        <w:rPr>
          <w:rFonts w:asciiTheme="minorHAnsi" w:eastAsiaTheme="minorHAnsi" w:hAnsiTheme="minorHAnsi" w:cstheme="minorBidi"/>
          <w:szCs w:val="24"/>
        </w:rPr>
        <w:t xml:space="preserve"> επι</w:t>
      </w:r>
      <w:r>
        <w:rPr>
          <w:rFonts w:asciiTheme="minorHAnsi" w:eastAsiaTheme="minorHAnsi" w:hAnsiTheme="minorHAnsi" w:cstheme="minorBidi"/>
          <w:szCs w:val="24"/>
        </w:rPr>
        <w:t>μ</w:t>
      </w:r>
      <w:r w:rsidRPr="0035657E">
        <w:rPr>
          <w:rFonts w:asciiTheme="minorHAnsi" w:eastAsiaTheme="minorHAnsi" w:hAnsiTheme="minorHAnsi" w:cstheme="minorBidi"/>
          <w:szCs w:val="24"/>
        </w:rPr>
        <w:t>έρους διαστάσει</w:t>
      </w:r>
      <w:r>
        <w:rPr>
          <w:rFonts w:asciiTheme="minorHAnsi" w:eastAsiaTheme="minorHAnsi" w:hAnsiTheme="minorHAnsi" w:cstheme="minorBidi"/>
          <w:szCs w:val="24"/>
        </w:rPr>
        <w:t xml:space="preserve">ς του έργου, αφού οι διαστάσεις </w:t>
      </w:r>
      <w:r w:rsidRPr="0035657E">
        <w:rPr>
          <w:rFonts w:asciiTheme="minorHAnsi" w:eastAsiaTheme="minorHAnsi" w:hAnsiTheme="minorHAnsi" w:cstheme="minorBidi"/>
          <w:szCs w:val="24"/>
        </w:rPr>
        <w:t>είναι ενδεικτικές και σε κα</w:t>
      </w:r>
      <w:r>
        <w:rPr>
          <w:rFonts w:asciiTheme="minorHAnsi" w:eastAsiaTheme="minorHAnsi" w:hAnsiTheme="minorHAnsi" w:cstheme="minorBidi"/>
          <w:szCs w:val="24"/>
        </w:rPr>
        <w:t>μ</w:t>
      </w:r>
      <w:r w:rsidRPr="0035657E">
        <w:rPr>
          <w:rFonts w:asciiTheme="minorHAnsi" w:eastAsiaTheme="minorHAnsi" w:hAnsiTheme="minorHAnsi" w:cstheme="minorBidi"/>
          <w:szCs w:val="24"/>
        </w:rPr>
        <w:t xml:space="preserve">ία περίπτωση </w:t>
      </w:r>
      <w:r>
        <w:rPr>
          <w:rFonts w:asciiTheme="minorHAnsi" w:eastAsiaTheme="minorHAnsi" w:hAnsiTheme="minorHAnsi" w:cstheme="minorBidi"/>
          <w:szCs w:val="24"/>
        </w:rPr>
        <w:t>δ</w:t>
      </w:r>
      <w:r w:rsidRPr="0035657E">
        <w:rPr>
          <w:rFonts w:asciiTheme="minorHAnsi" w:eastAsiaTheme="minorHAnsi" w:hAnsiTheme="minorHAnsi" w:cstheme="minorBidi"/>
          <w:szCs w:val="24"/>
        </w:rPr>
        <w:t xml:space="preserve">εν δύναται να υιοθετηθούν </w:t>
      </w:r>
      <w:r>
        <w:rPr>
          <w:rFonts w:asciiTheme="minorHAnsi" w:eastAsiaTheme="minorHAnsi" w:hAnsiTheme="minorHAnsi" w:cstheme="minorBidi"/>
          <w:szCs w:val="24"/>
        </w:rPr>
        <w:t>ω</w:t>
      </w:r>
      <w:r w:rsidRPr="0035657E">
        <w:rPr>
          <w:rFonts w:asciiTheme="minorHAnsi" w:eastAsiaTheme="minorHAnsi" w:hAnsiTheme="minorHAnsi" w:cstheme="minorBidi"/>
          <w:szCs w:val="24"/>
        </w:rPr>
        <w:t xml:space="preserve">ς έχουν. </w:t>
      </w:r>
      <w:r>
        <w:rPr>
          <w:rFonts w:asciiTheme="minorHAnsi" w:eastAsiaTheme="minorHAnsi" w:hAnsiTheme="minorHAnsi" w:cstheme="minorBidi"/>
          <w:szCs w:val="24"/>
        </w:rPr>
        <w:t xml:space="preserve">Οι </w:t>
      </w:r>
      <w:r w:rsidRPr="0035657E">
        <w:rPr>
          <w:rFonts w:asciiTheme="minorHAnsi" w:eastAsiaTheme="minorHAnsi" w:hAnsiTheme="minorHAnsi" w:cstheme="minorBidi"/>
          <w:szCs w:val="24"/>
        </w:rPr>
        <w:t>τελικέ</w:t>
      </w:r>
      <w:r>
        <w:rPr>
          <w:rFonts w:asciiTheme="minorHAnsi" w:eastAsiaTheme="minorHAnsi" w:hAnsiTheme="minorHAnsi" w:cstheme="minorBidi"/>
          <w:szCs w:val="24"/>
        </w:rPr>
        <w:t>ς διαστάσεις θα</w:t>
      </w:r>
      <w:r w:rsidRPr="0035657E">
        <w:rPr>
          <w:rFonts w:asciiTheme="minorHAnsi" w:eastAsiaTheme="minorHAnsi" w:hAnsiTheme="minorHAnsi" w:cstheme="minorBidi"/>
          <w:szCs w:val="24"/>
        </w:rPr>
        <w:t xml:space="preserve"> διαμορφωθούν </w:t>
      </w:r>
      <w:r>
        <w:rPr>
          <w:rFonts w:asciiTheme="minorHAnsi" w:eastAsiaTheme="minorHAnsi" w:hAnsiTheme="minorHAnsi" w:cstheme="minorBidi"/>
          <w:szCs w:val="24"/>
        </w:rPr>
        <w:t>κ</w:t>
      </w:r>
      <w:r w:rsidRPr="0035657E">
        <w:rPr>
          <w:rFonts w:asciiTheme="minorHAnsi" w:eastAsiaTheme="minorHAnsi" w:hAnsiTheme="minorHAnsi" w:cstheme="minorBidi"/>
          <w:szCs w:val="24"/>
        </w:rPr>
        <w:t>αι θα τροποποιηθούν καταλλήλ</w:t>
      </w:r>
      <w:r>
        <w:rPr>
          <w:rFonts w:asciiTheme="minorHAnsi" w:eastAsiaTheme="minorHAnsi" w:hAnsiTheme="minorHAnsi" w:cstheme="minorBidi"/>
          <w:szCs w:val="24"/>
        </w:rPr>
        <w:t xml:space="preserve">ως κατά τη </w:t>
      </w:r>
      <w:r w:rsidRPr="0035657E">
        <w:rPr>
          <w:rFonts w:asciiTheme="minorHAnsi" w:eastAsiaTheme="minorHAnsi" w:hAnsiTheme="minorHAnsi" w:cstheme="minorBidi"/>
          <w:szCs w:val="24"/>
        </w:rPr>
        <w:t>διαδικασία εξέτασης των αιτήσεων για εξασφάλιση των επι</w:t>
      </w:r>
      <w:r>
        <w:rPr>
          <w:rFonts w:asciiTheme="minorHAnsi" w:eastAsiaTheme="minorHAnsi" w:hAnsiTheme="minorHAnsi" w:cstheme="minorBidi"/>
          <w:szCs w:val="24"/>
        </w:rPr>
        <w:t>μ</w:t>
      </w:r>
      <w:r w:rsidRPr="0035657E">
        <w:rPr>
          <w:rFonts w:asciiTheme="minorHAnsi" w:eastAsiaTheme="minorHAnsi" w:hAnsiTheme="minorHAnsi" w:cstheme="minorBidi"/>
          <w:szCs w:val="24"/>
        </w:rPr>
        <w:t>έρο</w:t>
      </w:r>
      <w:r>
        <w:rPr>
          <w:rFonts w:asciiTheme="minorHAnsi" w:eastAsiaTheme="minorHAnsi" w:hAnsiTheme="minorHAnsi" w:cstheme="minorBidi"/>
          <w:szCs w:val="24"/>
        </w:rPr>
        <w:t>υ</w:t>
      </w:r>
      <w:r w:rsidRPr="0035657E">
        <w:rPr>
          <w:rFonts w:asciiTheme="minorHAnsi" w:eastAsiaTheme="minorHAnsi" w:hAnsiTheme="minorHAnsi" w:cstheme="minorBidi"/>
          <w:szCs w:val="24"/>
        </w:rPr>
        <w:t>ς απαιτού</w:t>
      </w:r>
      <w:r>
        <w:rPr>
          <w:rFonts w:asciiTheme="minorHAnsi" w:eastAsiaTheme="minorHAnsi" w:hAnsiTheme="minorHAnsi" w:cstheme="minorBidi"/>
          <w:szCs w:val="24"/>
        </w:rPr>
        <w:t xml:space="preserve">μενων </w:t>
      </w:r>
      <w:r w:rsidRPr="0035657E">
        <w:rPr>
          <w:rFonts w:asciiTheme="minorHAnsi" w:eastAsiaTheme="minorHAnsi" w:hAnsiTheme="minorHAnsi" w:cstheme="minorBidi"/>
          <w:szCs w:val="24"/>
        </w:rPr>
        <w:t>αδειών από τις Αρμόδιες Αρχές, στάδιο κατά το</w:t>
      </w:r>
      <w:r>
        <w:rPr>
          <w:rFonts w:asciiTheme="minorHAnsi" w:eastAsiaTheme="minorHAnsi" w:hAnsiTheme="minorHAnsi" w:cstheme="minorBidi"/>
          <w:szCs w:val="24"/>
        </w:rPr>
        <w:t xml:space="preserve"> οποίο θα υποβληθούν και ακριβή </w:t>
      </w:r>
      <w:r w:rsidRPr="0035657E">
        <w:rPr>
          <w:rFonts w:asciiTheme="minorHAnsi" w:eastAsiaTheme="minorHAnsi" w:hAnsiTheme="minorHAnsi" w:cstheme="minorBidi"/>
          <w:szCs w:val="24"/>
        </w:rPr>
        <w:t>αρχ</w:t>
      </w:r>
      <w:r>
        <w:rPr>
          <w:rFonts w:asciiTheme="minorHAnsi" w:eastAsiaTheme="minorHAnsi" w:hAnsiTheme="minorHAnsi" w:cstheme="minorBidi"/>
          <w:szCs w:val="24"/>
        </w:rPr>
        <w:t xml:space="preserve">ιτεκτονικά σχέδια. </w:t>
      </w:r>
      <w:r w:rsidRPr="0035657E">
        <w:rPr>
          <w:rFonts w:asciiTheme="minorHAnsi" w:eastAsiaTheme="minorHAnsi" w:hAnsiTheme="minorHAnsi" w:cstheme="minorBidi"/>
          <w:szCs w:val="24"/>
        </w:rPr>
        <w:t xml:space="preserve">Υπό το φως των πιο πάνω, </w:t>
      </w:r>
      <w:r>
        <w:rPr>
          <w:rFonts w:asciiTheme="minorHAnsi" w:eastAsiaTheme="minorHAnsi" w:hAnsiTheme="minorHAnsi" w:cstheme="minorBidi"/>
          <w:szCs w:val="24"/>
        </w:rPr>
        <w:t>ανέφερε ότι</w:t>
      </w:r>
      <w:r w:rsidRPr="0035657E">
        <w:rPr>
          <w:rFonts w:asciiTheme="minorHAnsi" w:eastAsiaTheme="minorHAnsi" w:hAnsiTheme="minorHAnsi" w:cstheme="minorBidi"/>
          <w:szCs w:val="24"/>
        </w:rPr>
        <w:t xml:space="preserve"> σε </w:t>
      </w:r>
      <w:r>
        <w:rPr>
          <w:rFonts w:asciiTheme="minorHAnsi" w:eastAsiaTheme="minorHAnsi" w:hAnsiTheme="minorHAnsi" w:cstheme="minorBidi"/>
          <w:szCs w:val="24"/>
        </w:rPr>
        <w:t>π</w:t>
      </w:r>
      <w:r w:rsidRPr="0035657E">
        <w:rPr>
          <w:rFonts w:asciiTheme="minorHAnsi" w:eastAsiaTheme="minorHAnsi" w:hAnsiTheme="minorHAnsi" w:cstheme="minorBidi"/>
          <w:szCs w:val="24"/>
        </w:rPr>
        <w:t>ερίπτωση</w:t>
      </w:r>
      <w:r>
        <w:rPr>
          <w:rFonts w:asciiTheme="minorHAnsi" w:eastAsiaTheme="minorHAnsi" w:hAnsiTheme="minorHAnsi" w:cstheme="minorBidi"/>
          <w:szCs w:val="24"/>
        </w:rPr>
        <w:t xml:space="preserve"> που δεν προχωρήσει η </w:t>
      </w:r>
      <w:r w:rsidRPr="0035657E">
        <w:rPr>
          <w:rFonts w:asciiTheme="minorHAnsi" w:eastAsiaTheme="minorHAnsi" w:hAnsiTheme="minorHAnsi" w:cstheme="minorBidi"/>
          <w:szCs w:val="24"/>
        </w:rPr>
        <w:t xml:space="preserve">χορήγηση </w:t>
      </w:r>
      <w:r>
        <w:rPr>
          <w:rFonts w:asciiTheme="minorHAnsi" w:eastAsiaTheme="minorHAnsi" w:hAnsiTheme="minorHAnsi" w:cstheme="minorBidi"/>
          <w:szCs w:val="24"/>
        </w:rPr>
        <w:t>ά</w:t>
      </w:r>
      <w:r w:rsidRPr="0035657E">
        <w:rPr>
          <w:rFonts w:asciiTheme="minorHAnsi" w:eastAsiaTheme="minorHAnsi" w:hAnsiTheme="minorHAnsi" w:cstheme="minorBidi"/>
          <w:szCs w:val="24"/>
        </w:rPr>
        <w:t>δειας του εφαπτόμενο</w:t>
      </w:r>
      <w:r>
        <w:rPr>
          <w:rFonts w:asciiTheme="minorHAnsi" w:eastAsiaTheme="minorHAnsi" w:hAnsiTheme="minorHAnsi" w:cstheme="minorBidi"/>
          <w:szCs w:val="24"/>
        </w:rPr>
        <w:t>υ</w:t>
      </w:r>
      <w:r w:rsidRPr="0035657E">
        <w:rPr>
          <w:rFonts w:asciiTheme="minorHAnsi" w:eastAsiaTheme="minorHAnsi" w:hAnsiTheme="minorHAnsi" w:cstheme="minorBidi"/>
          <w:szCs w:val="24"/>
        </w:rPr>
        <w:t xml:space="preserve"> χώρ</w:t>
      </w:r>
      <w:r>
        <w:rPr>
          <w:rFonts w:asciiTheme="minorHAnsi" w:eastAsiaTheme="minorHAnsi" w:hAnsiTheme="minorHAnsi" w:cstheme="minorBidi"/>
          <w:szCs w:val="24"/>
        </w:rPr>
        <w:t>ου</w:t>
      </w:r>
      <w:r w:rsidRPr="0035657E">
        <w:rPr>
          <w:rFonts w:asciiTheme="minorHAnsi" w:eastAsiaTheme="minorHAnsi" w:hAnsiTheme="minorHAnsi" w:cstheme="minorBidi"/>
          <w:szCs w:val="24"/>
        </w:rPr>
        <w:t xml:space="preserve"> ελλιμενισμού της </w:t>
      </w:r>
      <w:r>
        <w:rPr>
          <w:rFonts w:asciiTheme="minorHAnsi" w:eastAsiaTheme="minorHAnsi" w:hAnsiTheme="minorHAnsi" w:cstheme="minorBidi"/>
          <w:szCs w:val="24"/>
        </w:rPr>
        <w:t>εταιρείας Ζ</w:t>
      </w:r>
      <w:r w:rsidRPr="0035657E">
        <w:rPr>
          <w:rFonts w:asciiTheme="minorHAnsi" w:eastAsiaTheme="minorHAnsi" w:hAnsiTheme="minorHAnsi" w:cstheme="minorBidi"/>
          <w:szCs w:val="24"/>
        </w:rPr>
        <w:t xml:space="preserve">, η διαχειρίστρια εταιρεία </w:t>
      </w:r>
      <w:r>
        <w:rPr>
          <w:rFonts w:asciiTheme="minorHAnsi" w:eastAsiaTheme="minorHAnsi" w:hAnsiTheme="minorHAnsi" w:cstheme="minorBidi"/>
          <w:szCs w:val="24"/>
        </w:rPr>
        <w:t xml:space="preserve">Στ </w:t>
      </w:r>
      <w:r w:rsidRPr="0035657E">
        <w:rPr>
          <w:rFonts w:asciiTheme="minorHAnsi" w:eastAsiaTheme="minorHAnsi" w:hAnsiTheme="minorHAnsi" w:cstheme="minorBidi"/>
          <w:szCs w:val="24"/>
        </w:rPr>
        <w:t xml:space="preserve">θα πρέπει να προβεί </w:t>
      </w:r>
      <w:r>
        <w:rPr>
          <w:rFonts w:asciiTheme="minorHAnsi" w:eastAsiaTheme="minorHAnsi" w:hAnsiTheme="minorHAnsi" w:cstheme="minorBidi"/>
          <w:szCs w:val="24"/>
        </w:rPr>
        <w:t xml:space="preserve">στις αναγκαίες </w:t>
      </w:r>
      <w:r w:rsidRPr="0035657E">
        <w:rPr>
          <w:rFonts w:asciiTheme="minorHAnsi" w:eastAsiaTheme="minorHAnsi" w:hAnsiTheme="minorHAnsi" w:cstheme="minorBidi"/>
          <w:szCs w:val="24"/>
        </w:rPr>
        <w:t>τροποποιήσεις των αρχ</w:t>
      </w:r>
      <w:r>
        <w:rPr>
          <w:rFonts w:asciiTheme="minorHAnsi" w:eastAsiaTheme="minorHAnsi" w:hAnsiTheme="minorHAnsi" w:cstheme="minorBidi"/>
          <w:szCs w:val="24"/>
        </w:rPr>
        <w:t>ιτ</w:t>
      </w:r>
      <w:r w:rsidRPr="0035657E">
        <w:rPr>
          <w:rFonts w:asciiTheme="minorHAnsi" w:eastAsiaTheme="minorHAnsi" w:hAnsiTheme="minorHAnsi" w:cstheme="minorBidi"/>
          <w:szCs w:val="24"/>
        </w:rPr>
        <w:t>εκτονικώ</w:t>
      </w:r>
      <w:r>
        <w:rPr>
          <w:rFonts w:asciiTheme="minorHAnsi" w:eastAsiaTheme="minorHAnsi" w:hAnsiTheme="minorHAnsi" w:cstheme="minorBidi"/>
          <w:szCs w:val="24"/>
        </w:rPr>
        <w:t xml:space="preserve">ν σχεδίων για να είναι εφικτή η </w:t>
      </w:r>
      <w:r w:rsidRPr="0035657E">
        <w:rPr>
          <w:rFonts w:asciiTheme="minorHAnsi" w:eastAsiaTheme="minorHAnsi" w:hAnsiTheme="minorHAnsi" w:cstheme="minorBidi"/>
          <w:szCs w:val="24"/>
        </w:rPr>
        <w:t>εξασφάλιση των επι</w:t>
      </w:r>
      <w:r>
        <w:rPr>
          <w:rFonts w:asciiTheme="minorHAnsi" w:eastAsiaTheme="minorHAnsi" w:hAnsiTheme="minorHAnsi" w:cstheme="minorBidi"/>
          <w:szCs w:val="24"/>
        </w:rPr>
        <w:t>μέρους αδειών του δικού της χώρου ελλιμενισμού.</w:t>
      </w:r>
    </w:p>
    <w:p w14:paraId="422003AC" w14:textId="5229C9BC" w:rsidR="00A26B20" w:rsidRDefault="00A26B20" w:rsidP="00220CE5">
      <w:pPr>
        <w:pStyle w:val="Heading2"/>
        <w:keepNext w:val="0"/>
        <w:keepLines w:val="0"/>
        <w:numPr>
          <w:ilvl w:val="1"/>
          <w:numId w:val="2"/>
        </w:numPr>
        <w:overflowPunct w:val="0"/>
        <w:autoSpaceDE w:val="0"/>
        <w:autoSpaceDN w:val="0"/>
        <w:adjustRightInd w:val="0"/>
        <w:spacing w:before="240" w:after="240"/>
        <w:ind w:left="851" w:hanging="862"/>
        <w:jc w:val="both"/>
        <w:textAlignment w:val="baseline"/>
      </w:pPr>
      <w:bookmarkStart w:id="70" w:name="_Toc65221425"/>
      <w:r w:rsidRPr="00DA5873">
        <w:t>Αίτηση εταιρείας για χορήγηση άδειας διαχείρισης χώρου ελλιμενισμού σκαφών αναψυχής</w:t>
      </w:r>
      <w:bookmarkEnd w:id="70"/>
    </w:p>
    <w:p w14:paraId="01C94E6C" w14:textId="7909D5BB" w:rsidR="00EE3B0A" w:rsidRPr="00B32549" w:rsidRDefault="00A26B20" w:rsidP="00220CE5">
      <w:pPr>
        <w:pStyle w:val="BodyText"/>
        <w:tabs>
          <w:tab w:val="left" w:pos="567"/>
        </w:tabs>
        <w:spacing w:before="100" w:after="240" w:line="276" w:lineRule="auto"/>
        <w:rPr>
          <w:rFonts w:asciiTheme="minorHAnsi" w:eastAsiaTheme="minorHAnsi" w:hAnsiTheme="minorHAnsi" w:cstheme="minorBidi"/>
          <w:szCs w:val="24"/>
        </w:rPr>
      </w:pPr>
      <w:r w:rsidRPr="00A26B20">
        <w:rPr>
          <w:rFonts w:asciiTheme="minorHAnsi" w:eastAsiaTheme="minorHAnsi" w:hAnsiTheme="minorHAnsi" w:cstheme="minorBidi"/>
          <w:szCs w:val="24"/>
        </w:rPr>
        <w:t xml:space="preserve">Το τότε </w:t>
      </w:r>
      <w:r w:rsidR="00F0676E">
        <w:rPr>
          <w:rFonts w:asciiTheme="minorHAnsi" w:eastAsiaTheme="minorHAnsi" w:hAnsiTheme="minorHAnsi" w:cstheme="minorBidi"/>
          <w:szCs w:val="24"/>
        </w:rPr>
        <w:t>Υ</w:t>
      </w:r>
      <w:r w:rsidRPr="00A26B20">
        <w:rPr>
          <w:rFonts w:asciiTheme="minorHAnsi" w:eastAsiaTheme="minorHAnsi" w:hAnsiTheme="minorHAnsi" w:cstheme="minorBidi"/>
          <w:szCs w:val="24"/>
        </w:rPr>
        <w:t>ΕΕΒΤ με επιστολή</w:t>
      </w:r>
      <w:r w:rsidR="00264F13">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ημερ. 28.8.2018</w:t>
      </w:r>
      <w:r w:rsidR="00264F13">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ενημέρωσε την αιτήτρια εταιρεία </w:t>
      </w:r>
      <w:r w:rsidR="0068008B">
        <w:rPr>
          <w:rFonts w:asciiTheme="minorHAnsi" w:eastAsiaTheme="minorHAnsi" w:hAnsiTheme="minorHAnsi" w:cstheme="minorBidi"/>
          <w:szCs w:val="24"/>
        </w:rPr>
        <w:t xml:space="preserve">Ζ </w:t>
      </w:r>
      <w:r w:rsidRPr="00A26B20">
        <w:rPr>
          <w:rFonts w:asciiTheme="minorHAnsi" w:eastAsiaTheme="minorHAnsi" w:hAnsiTheme="minorHAnsi" w:cstheme="minorBidi"/>
          <w:szCs w:val="24"/>
        </w:rPr>
        <w:t xml:space="preserve"> ότι ο </w:t>
      </w:r>
      <w:r w:rsidR="006738E6">
        <w:rPr>
          <w:rFonts w:asciiTheme="minorHAnsi" w:eastAsiaTheme="minorHAnsi" w:hAnsiTheme="minorHAnsi" w:cstheme="minorBidi"/>
          <w:szCs w:val="24"/>
        </w:rPr>
        <w:t>Υ</w:t>
      </w:r>
      <w:r w:rsidRPr="00A26B20">
        <w:rPr>
          <w:rFonts w:asciiTheme="minorHAnsi" w:eastAsiaTheme="minorHAnsi" w:hAnsiTheme="minorHAnsi" w:cstheme="minorBidi"/>
          <w:szCs w:val="24"/>
        </w:rPr>
        <w:t>ΕΕΒΤ, ως η Αρμόδια Αρχή δυνάμει του περί Διαχείρισης Χώρων Ελλιμενισμού Σκαφών Αναψυχής Νόμου του 2007 (Ν.46(Ι)/2007), αποφάσισε όπως προχωρήσει στη χορήγηση άδειας για τη διαχείριση, εκμετάλλευση και λειτουργία χώρου ελλιμενισμού σκαφών αναψυχής στο κρατικό τεμάχιο αρ. 29 Φ.Σχ. 50/53 στην Κοινότητα Σοφτάδων στη Λάρνακα έκτασης 14.311</w:t>
      </w:r>
      <w:r w:rsidR="00264F13">
        <w:rPr>
          <w:rFonts w:asciiTheme="minorHAnsi" w:eastAsiaTheme="minorHAnsi" w:hAnsiTheme="minorHAnsi" w:cstheme="minorBidi"/>
          <w:szCs w:val="24"/>
        </w:rPr>
        <w:t xml:space="preserve"> </w:t>
      </w:r>
      <w:r w:rsidRPr="00A26B20">
        <w:rPr>
          <w:rFonts w:asciiTheme="minorHAnsi" w:eastAsiaTheme="minorHAnsi" w:hAnsiTheme="minorHAnsi" w:cstheme="minorBidi"/>
          <w:szCs w:val="24"/>
        </w:rPr>
        <w:t xml:space="preserve">τ.μ. (επίχωση και χερσαίος χώρος) υπό όρους, προϋποθέσεις και περιορισμούς στη βάση σχετικού Διατάγματος (Κ.Δ.Π. 318/2015). Το </w:t>
      </w:r>
      <w:r w:rsidR="00F0676E">
        <w:rPr>
          <w:rFonts w:asciiTheme="minorHAnsi" w:eastAsiaTheme="minorHAnsi" w:hAnsiTheme="minorHAnsi" w:cstheme="minorBidi"/>
          <w:szCs w:val="24"/>
        </w:rPr>
        <w:t>Υ</w:t>
      </w:r>
      <w:r w:rsidRPr="00A26B20">
        <w:rPr>
          <w:rFonts w:asciiTheme="minorHAnsi" w:eastAsiaTheme="minorHAnsi" w:hAnsiTheme="minorHAnsi" w:cstheme="minorBidi"/>
          <w:szCs w:val="24"/>
        </w:rPr>
        <w:t>ΕΕΒΤ απέστειλε, με την υπό αναφορά επιστολή, συνημμένο προσχέδιο της άδειας διαχείρισης, καλώντας την εταιρεία να καταβάλει, σύμφωνα με το άρθρο 8(2) του Ν.46(Ι)/2007, το τέλος έκδοσης της άδειας ύψους €1.709</w:t>
      </w:r>
      <w:r w:rsidR="00264F13">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καθώς και το τέλος διαχείρισης του χώρου, ως αυτό είχε καθοριστεί από το ΤΚΧ σε €130.000. Σημειώνεται ότι το εν λόγω τμήμα εδάφους της Δημοκρατίας είχε προηγουμένως κηρυχτεί ως χώρος ελλιμενισμού και εξυπηρέτησης σκαφών αναψυχής με την Απόφαση του Υπουργικού Συμβουλίου αρ. 85.223</w:t>
      </w:r>
      <w:r w:rsidR="00264F13">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ημερ. 20.6.2018</w:t>
      </w:r>
      <w:r w:rsidR="003C5A10">
        <w:rPr>
          <w:rFonts w:asciiTheme="minorHAnsi" w:eastAsiaTheme="minorHAnsi" w:hAnsiTheme="minorHAnsi" w:cstheme="minorBidi"/>
          <w:szCs w:val="24"/>
        </w:rPr>
        <w:t>.</w:t>
      </w:r>
    </w:p>
    <w:p w14:paraId="00C45F9A" w14:textId="3921D59E" w:rsidR="00A26B20" w:rsidRPr="00A26B20" w:rsidRDefault="00A26B20" w:rsidP="00A26B20">
      <w:pPr>
        <w:pStyle w:val="BodyText"/>
        <w:tabs>
          <w:tab w:val="left" w:pos="567"/>
        </w:tabs>
        <w:spacing w:before="100" w:after="240" w:line="276" w:lineRule="auto"/>
        <w:rPr>
          <w:rFonts w:asciiTheme="minorHAnsi" w:eastAsiaTheme="minorHAnsi" w:hAnsiTheme="minorHAnsi" w:cstheme="minorBidi"/>
          <w:szCs w:val="24"/>
        </w:rPr>
      </w:pPr>
      <w:r w:rsidRPr="00A26B20">
        <w:rPr>
          <w:rFonts w:asciiTheme="minorHAnsi" w:eastAsiaTheme="minorHAnsi" w:hAnsiTheme="minorHAnsi" w:cstheme="minorBidi"/>
          <w:szCs w:val="24"/>
        </w:rPr>
        <w:t>Η Υπηρεσία μας με επιστολή της</w:t>
      </w:r>
      <w:r w:rsidR="008545D9">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ημερ. 26.9.2018</w:t>
      </w:r>
      <w:r w:rsidR="008545D9">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ζήτησε όπως πληροφορηθεί από το </w:t>
      </w:r>
      <w:r w:rsidR="00F0676E">
        <w:rPr>
          <w:rFonts w:asciiTheme="minorHAnsi" w:eastAsiaTheme="minorHAnsi" w:hAnsiTheme="minorHAnsi" w:cstheme="minorBidi"/>
          <w:szCs w:val="24"/>
        </w:rPr>
        <w:t>Υ</w:t>
      </w:r>
      <w:r w:rsidRPr="00A26B20">
        <w:rPr>
          <w:rFonts w:asciiTheme="minorHAnsi" w:eastAsiaTheme="minorHAnsi" w:hAnsiTheme="minorHAnsi" w:cstheme="minorBidi"/>
          <w:szCs w:val="24"/>
        </w:rPr>
        <w:t>ΕΕΒΤ κατά πόσο ήταν εις γνώση της Επιτροπής Αξιολόγησης ότι η εν λόγω εταιρεία</w:t>
      </w:r>
      <w:r w:rsidR="008545D9">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με βάση στοιχεία από το Τμήμα Εφόρου Εταιρειών και Επίσημου Παραλήπτη (ΕΕΕΠ)</w:t>
      </w:r>
      <w:r w:rsidR="008545D9">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τελούσε υπό διαχείριση και εάν αυτό είχε ληφθεί υπόψη κατά το στάδιο εξέτασης της αίτησης της εταιρείας, καταγράφοντας τις σοβαρές επιφυλάξεις της ως προς το κατά πόσο ενδείκνυται η υπογραφή μιας σύμβασης για ένα σημαντικό έργο με μακροχρόνια άδεια χρήσης</w:t>
      </w:r>
      <w:r w:rsidR="008545D9">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με μια εταιρεία που τελεί υπό διαχείριση και ως εκ τούτου με αμφίβολη βιωσιμότητα.</w:t>
      </w:r>
    </w:p>
    <w:p w14:paraId="08943F56" w14:textId="620CF127" w:rsidR="00A26B20" w:rsidRPr="005A1738" w:rsidRDefault="00A26B20" w:rsidP="00A26B20">
      <w:pPr>
        <w:pStyle w:val="BodyText"/>
        <w:tabs>
          <w:tab w:val="left" w:pos="567"/>
        </w:tabs>
        <w:spacing w:before="100" w:after="240" w:line="276" w:lineRule="auto"/>
        <w:rPr>
          <w:rFonts w:asciiTheme="minorHAnsi" w:eastAsiaTheme="minorHAnsi" w:hAnsiTheme="minorHAnsi" w:cstheme="minorBidi"/>
          <w:spacing w:val="-4"/>
          <w:szCs w:val="24"/>
        </w:rPr>
      </w:pPr>
      <w:r w:rsidRPr="00942254">
        <w:rPr>
          <w:rFonts w:asciiTheme="minorHAnsi" w:eastAsiaTheme="minorHAnsi" w:hAnsiTheme="minorHAnsi" w:cstheme="minorBidi"/>
          <w:spacing w:val="-4"/>
          <w:szCs w:val="24"/>
        </w:rPr>
        <w:t xml:space="preserve">Το </w:t>
      </w:r>
      <w:r w:rsidR="00F0676E" w:rsidRPr="00942254">
        <w:rPr>
          <w:rFonts w:asciiTheme="minorHAnsi" w:eastAsiaTheme="minorHAnsi" w:hAnsiTheme="minorHAnsi" w:cstheme="minorBidi"/>
          <w:spacing w:val="-4"/>
          <w:szCs w:val="24"/>
        </w:rPr>
        <w:t>Υ</w:t>
      </w:r>
      <w:r w:rsidRPr="00942254">
        <w:rPr>
          <w:rFonts w:asciiTheme="minorHAnsi" w:eastAsiaTheme="minorHAnsi" w:hAnsiTheme="minorHAnsi" w:cstheme="minorBidi"/>
          <w:spacing w:val="-4"/>
          <w:szCs w:val="24"/>
        </w:rPr>
        <w:t>ΕΕΒΤ με επιστολή του</w:t>
      </w:r>
      <w:r w:rsidR="008545D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ημερ. 5.10.2018</w:t>
      </w:r>
      <w:r w:rsidR="008545D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ανέφερε ότι η Επιτροπή Αξιολόγησης σε κανένα στάδιο της διαδικασίας εξέτασης της αίτησης δεν γνώριζε ότι η εν λόγω εταιρεία τελούσε υπό διαχείριση από τις 28.6.2016 και ότι η απόφασ</w:t>
      </w:r>
      <w:r w:rsidR="008545D9">
        <w:rPr>
          <w:rFonts w:asciiTheme="minorHAnsi" w:eastAsiaTheme="minorHAnsi" w:hAnsiTheme="minorHAnsi" w:cstheme="minorBidi"/>
          <w:spacing w:val="-4"/>
          <w:szCs w:val="24"/>
        </w:rPr>
        <w:t>ή</w:t>
      </w:r>
      <w:r w:rsidRPr="00942254">
        <w:rPr>
          <w:rFonts w:asciiTheme="minorHAnsi" w:eastAsiaTheme="minorHAnsi" w:hAnsiTheme="minorHAnsi" w:cstheme="minorBidi"/>
          <w:spacing w:val="-4"/>
          <w:szCs w:val="24"/>
        </w:rPr>
        <w:t xml:space="preserve"> της βασίστηκε στο ότι η αιτήτρια εταιρεία προσκόμισε μελέτη βιωσιμότητας</w:t>
      </w:r>
      <w:r w:rsidR="008545D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στην οποία το έργο παρουσιάζεται να έχει θετική απόδοση (οι αναμενόμενες δαπάνες </w:t>
      </w:r>
      <w:r w:rsidRPr="00942254">
        <w:rPr>
          <w:rFonts w:asciiTheme="minorHAnsi" w:eastAsiaTheme="minorHAnsi" w:hAnsiTheme="minorHAnsi" w:cstheme="minorBidi"/>
          <w:spacing w:val="-4"/>
          <w:szCs w:val="24"/>
        </w:rPr>
        <w:lastRenderedPageBreak/>
        <w:t>του έργου είχαν εκτιμηθεί σε €12</w:t>
      </w:r>
      <w:r w:rsidR="008545D9">
        <w:rPr>
          <w:rFonts w:asciiTheme="minorHAnsi" w:eastAsiaTheme="minorHAnsi" w:hAnsiTheme="minorHAnsi" w:cstheme="minorBidi"/>
          <w:spacing w:val="-4"/>
          <w:szCs w:val="24"/>
        </w:rPr>
        <w:t xml:space="preserve"> </w:t>
      </w:r>
      <w:r w:rsidRPr="00942254">
        <w:rPr>
          <w:rFonts w:asciiTheme="minorHAnsi" w:eastAsiaTheme="minorHAnsi" w:hAnsiTheme="minorHAnsi" w:cstheme="minorBidi"/>
          <w:spacing w:val="-4"/>
          <w:szCs w:val="24"/>
        </w:rPr>
        <w:t>εκ.), υπογεγραμμένη δήλωση από ξένη εταιρεία ότι προτίθεται να χρηματοδοτήσει το έργο με ποσό έως και €25εκ., καθώς και πιστοποίηση από εγκεκριμένο λογιστή ότι η εταιρεία αυτή διαθέτει την απαιτούμενη οικονομική δυνατότητα για χρηματοδότηση του έργου.</w:t>
      </w:r>
    </w:p>
    <w:p w14:paraId="074D8AFD" w14:textId="258C4E72" w:rsidR="00F25CA9" w:rsidRPr="00942254" w:rsidRDefault="005A1738" w:rsidP="00A26B20">
      <w:pPr>
        <w:pStyle w:val="BodyText"/>
        <w:tabs>
          <w:tab w:val="left" w:pos="567"/>
        </w:tabs>
        <w:spacing w:before="100" w:after="240" w:line="276" w:lineRule="auto"/>
        <w:rPr>
          <w:rFonts w:asciiTheme="minorHAnsi" w:eastAsiaTheme="minorHAnsi" w:hAnsiTheme="minorHAnsi" w:cstheme="minorBidi"/>
          <w:spacing w:val="-4"/>
          <w:szCs w:val="24"/>
        </w:rPr>
      </w:pPr>
      <w:r>
        <w:rPr>
          <w:rFonts w:asciiTheme="minorHAnsi" w:eastAsiaTheme="minorHAnsi" w:hAnsiTheme="minorHAnsi" w:cstheme="minorBidi"/>
          <w:noProof/>
          <w:spacing w:val="-4"/>
          <w:szCs w:val="24"/>
          <w:lang w:eastAsia="el-GR"/>
        </w:rPr>
        <w:drawing>
          <wp:anchor distT="0" distB="0" distL="114300" distR="114300" simplePos="0" relativeHeight="251666432" behindDoc="1" locked="0" layoutInCell="1" allowOverlap="1" wp14:anchorId="2A94FE16" wp14:editId="53BC49E8">
            <wp:simplePos x="0" y="0"/>
            <wp:positionH relativeFrom="column">
              <wp:posOffset>3223260</wp:posOffset>
            </wp:positionH>
            <wp:positionV relativeFrom="paragraph">
              <wp:posOffset>59690</wp:posOffset>
            </wp:positionV>
            <wp:extent cx="3257550" cy="5219700"/>
            <wp:effectExtent l="0" t="0" r="0" b="0"/>
            <wp:wrapTight wrapText="bothSides">
              <wp:wrapPolygon edited="0">
                <wp:start x="0" y="0"/>
                <wp:lineTo x="0" y="21521"/>
                <wp:lineTo x="21474" y="21521"/>
                <wp:lineTo x="21474" y="0"/>
                <wp:lineTo x="0" y="0"/>
              </wp:wrapPolygon>
            </wp:wrapTight>
            <wp:docPr id="6151" name="Picture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t="3871" b="8998"/>
                    <a:stretch/>
                  </pic:blipFill>
                  <pic:spPr bwMode="auto">
                    <a:xfrm>
                      <a:off x="0" y="0"/>
                      <a:ext cx="3257550" cy="521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B20" w:rsidRPr="00942254">
        <w:rPr>
          <w:rFonts w:asciiTheme="minorHAnsi" w:eastAsiaTheme="minorHAnsi" w:hAnsiTheme="minorHAnsi" w:cstheme="minorBidi"/>
          <w:spacing w:val="-4"/>
          <w:szCs w:val="24"/>
        </w:rPr>
        <w:t xml:space="preserve">Περαιτέρω, το </w:t>
      </w:r>
      <w:r w:rsidR="00F0676E" w:rsidRPr="00942254">
        <w:rPr>
          <w:rFonts w:asciiTheme="minorHAnsi" w:eastAsiaTheme="minorHAnsi" w:hAnsiTheme="minorHAnsi" w:cstheme="minorBidi"/>
          <w:spacing w:val="-4"/>
          <w:szCs w:val="24"/>
        </w:rPr>
        <w:t>Υ</w:t>
      </w:r>
      <w:r w:rsidR="00A26B20" w:rsidRPr="00942254">
        <w:rPr>
          <w:rFonts w:asciiTheme="minorHAnsi" w:eastAsiaTheme="minorHAnsi" w:hAnsiTheme="minorHAnsi" w:cstheme="minorBidi"/>
          <w:spacing w:val="-4"/>
          <w:szCs w:val="24"/>
        </w:rPr>
        <w:t>ΕΕΒΤ ανέφερε ότι με τη χορήγηση άδειας διαχείρισης συνοδευόμενης από σχετικούς όρους και περιορισμούς ενεργοποίησης, ο αιτητής εξουσιοδοτείται όπως προβεί σε όλες τις αναγκαίες ενέργειες για υποβολή αιτήσεων και εξασφάλιση των επιμέρους απαιτούμενων αδειών από τις Αρμόδιες Αρχές. Νοουμένου ότι καταφέρ</w:t>
      </w:r>
      <w:r w:rsidR="008545D9">
        <w:rPr>
          <w:rFonts w:asciiTheme="minorHAnsi" w:eastAsiaTheme="minorHAnsi" w:hAnsiTheme="minorHAnsi" w:cstheme="minorBidi"/>
          <w:spacing w:val="-4"/>
          <w:szCs w:val="24"/>
        </w:rPr>
        <w:t>ν</w:t>
      </w:r>
      <w:r w:rsidR="00A26B20" w:rsidRPr="00942254">
        <w:rPr>
          <w:rFonts w:asciiTheme="minorHAnsi" w:eastAsiaTheme="minorHAnsi" w:hAnsiTheme="minorHAnsi" w:cstheme="minorBidi"/>
          <w:spacing w:val="-4"/>
          <w:szCs w:val="24"/>
        </w:rPr>
        <w:t>ει να εξασφαλίσει όλες τις άδειες και συμμορφώνεται πλήρως με τον Ν.46(Ι)/2007</w:t>
      </w:r>
      <w:r w:rsidR="008545D9">
        <w:rPr>
          <w:rFonts w:asciiTheme="minorHAnsi" w:eastAsiaTheme="minorHAnsi" w:hAnsiTheme="minorHAnsi" w:cstheme="minorBidi"/>
          <w:spacing w:val="-4"/>
          <w:szCs w:val="24"/>
        </w:rPr>
        <w:t>,</w:t>
      </w:r>
      <w:r w:rsidR="00A26B20" w:rsidRPr="00942254">
        <w:rPr>
          <w:rFonts w:asciiTheme="minorHAnsi" w:eastAsiaTheme="minorHAnsi" w:hAnsiTheme="minorHAnsi" w:cstheme="minorBidi"/>
          <w:spacing w:val="-4"/>
          <w:szCs w:val="24"/>
        </w:rPr>
        <w:t xml:space="preserve"> καθώς και με όλους τους όρους που αναγράφονται στην άδεια διαχείρισης, τότε και μόνο τότε θα υπογράφεται σύμβαση για μακροχρόνια άδεια χρήσης της κρατικής γης, για να αποφευχθεί το ενδεχόμενο η κρατική γη να παραμείνει δεσμευμένη στον αιτητή σε περίπτωση μη συμμόρφωσ</w:t>
      </w:r>
      <w:r w:rsidR="008545D9">
        <w:rPr>
          <w:rFonts w:asciiTheme="minorHAnsi" w:eastAsiaTheme="minorHAnsi" w:hAnsiTheme="minorHAnsi" w:cstheme="minorBidi"/>
          <w:spacing w:val="-4"/>
          <w:szCs w:val="24"/>
        </w:rPr>
        <w:t>ή</w:t>
      </w:r>
      <w:r w:rsidR="00A26B20" w:rsidRPr="00942254">
        <w:rPr>
          <w:rFonts w:asciiTheme="minorHAnsi" w:eastAsiaTheme="minorHAnsi" w:hAnsiTheme="minorHAnsi" w:cstheme="minorBidi"/>
          <w:spacing w:val="-4"/>
          <w:szCs w:val="24"/>
        </w:rPr>
        <w:t>ς του με όλα τα παραπάνω.</w:t>
      </w:r>
    </w:p>
    <w:p w14:paraId="6F138B5A" w14:textId="3A6D2EB4" w:rsidR="00A26B20" w:rsidRPr="00942254" w:rsidRDefault="00A26B20" w:rsidP="00A26B20">
      <w:pPr>
        <w:pStyle w:val="BodyText"/>
        <w:tabs>
          <w:tab w:val="left" w:pos="567"/>
        </w:tabs>
        <w:spacing w:before="100" w:after="240" w:line="276" w:lineRule="auto"/>
        <w:rPr>
          <w:rFonts w:asciiTheme="minorHAnsi" w:eastAsiaTheme="minorHAnsi" w:hAnsiTheme="minorHAnsi" w:cstheme="minorBidi"/>
          <w:spacing w:val="-4"/>
          <w:szCs w:val="24"/>
        </w:rPr>
      </w:pPr>
      <w:r w:rsidRPr="00942254">
        <w:rPr>
          <w:rFonts w:asciiTheme="minorHAnsi" w:eastAsiaTheme="minorHAnsi" w:hAnsiTheme="minorHAnsi" w:cstheme="minorBidi"/>
          <w:spacing w:val="-4"/>
          <w:szCs w:val="24"/>
        </w:rPr>
        <w:t>Η Υπηρεσία μας, με δεύτερη επιστολή</w:t>
      </w:r>
      <w:r w:rsidR="008545D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ημερ. 8.11.2018</w:t>
      </w:r>
      <w:r w:rsidR="008545D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σημείωσε ότι, σύμφωνα με την Κ.Δ.Π. 318/2015, σε περίπτωση χρηματοδότησης του έργου με ξένα κεφάλαια</w:t>
      </w:r>
      <w:r w:rsidR="008545D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τα οποία όμως δεν προέρχονται μέσω δανειοδότησης από χρηματοπιστωτικό ίδρυμα</w:t>
      </w:r>
      <w:r w:rsidR="008545D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όπως ισχύει στην προκειμένη περίπτωση, ο αιτητής θα πρέπει να υποβάλει υπογεγραμμένη δήλωση από κάθε εταιρεία/οργανισμό που προτίθεται να υποστηρίξει οικονομικά το έργο</w:t>
      </w:r>
      <w:r w:rsidR="008545D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στην οποία να δηλώνεται από την εν λόγω εταιρεία/οργανισμό ότι προτίθεται να υποστηρίξει οικονομικά το έργο στη βάση του επιχειρησιακού σχεδίου που υποβάλλεται με την παρούσα αίτηση και των προϋποθέσεων της παρούσας διαδικασίας. </w:t>
      </w:r>
    </w:p>
    <w:p w14:paraId="5BD5EDE2" w14:textId="249DB4EC" w:rsidR="00A26B20" w:rsidRPr="00942254" w:rsidRDefault="00A26B20" w:rsidP="00A26B20">
      <w:pPr>
        <w:pStyle w:val="BodyText"/>
        <w:tabs>
          <w:tab w:val="left" w:pos="567"/>
        </w:tabs>
        <w:spacing w:before="100" w:after="240" w:line="276" w:lineRule="auto"/>
        <w:rPr>
          <w:rFonts w:asciiTheme="minorHAnsi" w:eastAsiaTheme="minorHAnsi" w:hAnsiTheme="minorHAnsi" w:cstheme="minorBidi"/>
          <w:spacing w:val="-4"/>
          <w:szCs w:val="24"/>
        </w:rPr>
      </w:pPr>
      <w:r w:rsidRPr="00942254">
        <w:rPr>
          <w:rFonts w:asciiTheme="minorHAnsi" w:eastAsiaTheme="minorHAnsi" w:hAnsiTheme="minorHAnsi" w:cstheme="minorBidi"/>
          <w:spacing w:val="-4"/>
          <w:szCs w:val="24"/>
        </w:rPr>
        <w:t>Η Υπηρεσία μας θεωρεί ότι η σχετική πρόνοια πρέπει να εκλαμβάνεται ως απαίτηση για δέσμευση της εταιρείας και πρέπει να παραχωρείται άνευ όρων. Το γεγονός ότι οι εν λόγω ξένες εταιρείες εξέφρασαν την πρόθεσ</w:t>
      </w:r>
      <w:r w:rsidR="008545D9">
        <w:rPr>
          <w:rFonts w:asciiTheme="minorHAnsi" w:eastAsiaTheme="minorHAnsi" w:hAnsiTheme="minorHAnsi" w:cstheme="minorBidi"/>
          <w:spacing w:val="-4"/>
          <w:szCs w:val="24"/>
        </w:rPr>
        <w:t>ή</w:t>
      </w:r>
      <w:r w:rsidRPr="00942254">
        <w:rPr>
          <w:rFonts w:asciiTheme="minorHAnsi" w:eastAsiaTheme="minorHAnsi" w:hAnsiTheme="minorHAnsi" w:cstheme="minorBidi"/>
          <w:spacing w:val="-4"/>
          <w:szCs w:val="24"/>
        </w:rPr>
        <w:t xml:space="preserve"> τους να υποστηρίξουν οικονομικά το έργο</w:t>
      </w:r>
      <w:r w:rsidR="008545D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με την προϋπόθεση/επιφύλαξη ότι θα κάνουν αποδεκτή την τελική συμφωνία που θα υπογραφεί μεταξύ της αιτήτριας εταιρείας και της Δημοκρατίας, καθιστά άνευ αξίας τη δήλωσ</w:t>
      </w:r>
      <w:r w:rsidR="008545D9">
        <w:rPr>
          <w:rFonts w:asciiTheme="minorHAnsi" w:eastAsiaTheme="minorHAnsi" w:hAnsiTheme="minorHAnsi" w:cstheme="minorBidi"/>
          <w:spacing w:val="-4"/>
          <w:szCs w:val="24"/>
        </w:rPr>
        <w:t>ή</w:t>
      </w:r>
      <w:r w:rsidRPr="00942254">
        <w:rPr>
          <w:rFonts w:asciiTheme="minorHAnsi" w:eastAsiaTheme="minorHAnsi" w:hAnsiTheme="minorHAnsi" w:cstheme="minorBidi"/>
          <w:spacing w:val="-4"/>
          <w:szCs w:val="24"/>
        </w:rPr>
        <w:t xml:space="preserve"> τους</w:t>
      </w:r>
      <w:r w:rsidR="008545D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καθώς δεν ικανοποιεί την εν λόγω πρόνοια. Στη βάση αυτού, θέση μας ήταν ότι η αίτηση δεν μπορούσε να προχωρήσει με την υφιστάμενη δήλωση ως έχει.</w:t>
      </w:r>
    </w:p>
    <w:p w14:paraId="3913F069" w14:textId="51329069" w:rsidR="00A26B20" w:rsidRPr="00942254" w:rsidRDefault="00A26B20" w:rsidP="00A26B20">
      <w:pPr>
        <w:pStyle w:val="BodyText"/>
        <w:tabs>
          <w:tab w:val="left" w:pos="567"/>
        </w:tabs>
        <w:spacing w:before="100" w:after="240" w:line="276" w:lineRule="auto"/>
        <w:rPr>
          <w:rFonts w:asciiTheme="minorHAnsi" w:eastAsiaTheme="minorHAnsi" w:hAnsiTheme="minorHAnsi" w:cstheme="minorBidi"/>
          <w:spacing w:val="-4"/>
          <w:szCs w:val="24"/>
        </w:rPr>
      </w:pPr>
      <w:r w:rsidRPr="00942254">
        <w:rPr>
          <w:rFonts w:asciiTheme="minorHAnsi" w:eastAsiaTheme="minorHAnsi" w:hAnsiTheme="minorHAnsi" w:cstheme="minorBidi"/>
          <w:spacing w:val="-4"/>
          <w:szCs w:val="24"/>
        </w:rPr>
        <w:lastRenderedPageBreak/>
        <w:t>Αναφορικά με τη διάταξη της Κ.Δ.Π. 318/2015 για υποβολή πιστοποίησης της πιο πάνω δήλωσης από εγκεκριμένο λογιστή, η Υπηρεσία μας ανέφερε ότι αυτή στερείται ουσιαστικής αξίας</w:t>
      </w:r>
      <w:r w:rsidR="008545D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αφού η πιστοποίηση που παραχωρεί ο λογιστής αφορά </w:t>
      </w:r>
      <w:r w:rsidR="008545D9">
        <w:rPr>
          <w:rFonts w:asciiTheme="minorHAnsi" w:eastAsiaTheme="minorHAnsi" w:hAnsiTheme="minorHAnsi" w:cstheme="minorBidi"/>
          <w:spacing w:val="-4"/>
          <w:szCs w:val="24"/>
        </w:rPr>
        <w:t>σ</w:t>
      </w:r>
      <w:r w:rsidRPr="00942254">
        <w:rPr>
          <w:rFonts w:asciiTheme="minorHAnsi" w:eastAsiaTheme="minorHAnsi" w:hAnsiTheme="minorHAnsi" w:cstheme="minorBidi"/>
          <w:spacing w:val="-4"/>
          <w:szCs w:val="24"/>
        </w:rPr>
        <w:t xml:space="preserve">την οικονομική δυνατότητα της εταιρείας τη συγκεκριμένη χρονική στιγμή και δεν επεκτείνεται στο μέλλον. Συναφώς αναφέραμε ότι, σύμφωνα και με το άρθρο 66 του περί Ελεγκτών Νόμου Ν.53(Ι)/2017, το αντικείμενο του υποχρεωτικού ελέγχου δεν περιλαμβάνει εγγυήσεις σχετικά με τη μελλοντική βιωσιμότητα της ελεγχόμενης οντότητας. Ως εκ των πιο πάνω, θεωρήθηκε ότι η πιστοποίηση του ελεγκτικού οίκου, παρά το γεγονός ότι παραχωρήθηκε στη βάση της Κ.Δ.Π. 318/2015, εντούτοις είναι και αυτή άνευ ουσιαστικής αξίας. </w:t>
      </w:r>
    </w:p>
    <w:p w14:paraId="4CFAC8E8" w14:textId="6F801CBA" w:rsidR="00A26B20" w:rsidRPr="00942254" w:rsidRDefault="00A26B20" w:rsidP="00A26B20">
      <w:pPr>
        <w:pStyle w:val="BodyText"/>
        <w:tabs>
          <w:tab w:val="left" w:pos="567"/>
        </w:tabs>
        <w:spacing w:before="100" w:after="240" w:line="276" w:lineRule="auto"/>
        <w:rPr>
          <w:rFonts w:asciiTheme="minorHAnsi" w:eastAsiaTheme="minorHAnsi" w:hAnsiTheme="minorHAnsi" w:cstheme="minorBidi"/>
          <w:spacing w:val="-4"/>
          <w:szCs w:val="24"/>
        </w:rPr>
      </w:pPr>
      <w:r w:rsidRPr="00942254">
        <w:rPr>
          <w:rFonts w:asciiTheme="minorHAnsi" w:eastAsiaTheme="minorHAnsi" w:hAnsiTheme="minorHAnsi" w:cstheme="minorBidi"/>
          <w:spacing w:val="-4"/>
          <w:szCs w:val="24"/>
        </w:rPr>
        <w:t>Κατά την άποψ</w:t>
      </w:r>
      <w:r w:rsidR="006D0909">
        <w:rPr>
          <w:rFonts w:asciiTheme="minorHAnsi" w:eastAsiaTheme="minorHAnsi" w:hAnsiTheme="minorHAnsi" w:cstheme="minorBidi"/>
          <w:spacing w:val="-4"/>
          <w:szCs w:val="24"/>
        </w:rPr>
        <w:t>ή</w:t>
      </w:r>
      <w:r w:rsidRPr="00942254">
        <w:rPr>
          <w:rFonts w:asciiTheme="minorHAnsi" w:eastAsiaTheme="minorHAnsi" w:hAnsiTheme="minorHAnsi" w:cstheme="minorBidi"/>
          <w:spacing w:val="-4"/>
          <w:szCs w:val="24"/>
        </w:rPr>
        <w:t xml:space="preserve"> μας, η υλοποίηση του έργου από μια εταιρεία που τελούσε υπό διαχείριση και άρα με αμφίβολη βιωσιμότητα, ενείχε σοβαρό κίνδυνο για την επιτυχή εξέλιξη του έργου. Ως εκ τούτου, θεωρήσαμε ότι το θέμα θα έπρεπε να τεθεί εκ νέου στην Επιτροπή Αξιολόγησης, προκειμένου να λάβει υπόψη τα ζητήματα που εγείρονται και να κρίνει, με την ανάλογη τεκμηρίωση, κατά πόσο η απόφασή της χρήζει οποιασδήποτε τροποποίησης, ενημερώνοντ</w:t>
      </w:r>
      <w:r w:rsidR="006D0909">
        <w:rPr>
          <w:rFonts w:asciiTheme="minorHAnsi" w:eastAsiaTheme="minorHAnsi" w:hAnsiTheme="minorHAnsi" w:cstheme="minorBidi"/>
          <w:spacing w:val="-4"/>
          <w:szCs w:val="24"/>
        </w:rPr>
        <w:t>ά</w:t>
      </w:r>
      <w:r w:rsidRPr="00942254">
        <w:rPr>
          <w:rFonts w:asciiTheme="minorHAnsi" w:eastAsiaTheme="minorHAnsi" w:hAnsiTheme="minorHAnsi" w:cstheme="minorBidi"/>
          <w:spacing w:val="-4"/>
          <w:szCs w:val="24"/>
        </w:rPr>
        <w:t xml:space="preserve">ς μας για τις σχετικές της αποφάσεις. </w:t>
      </w:r>
    </w:p>
    <w:p w14:paraId="4BFA412D" w14:textId="21D7F53D" w:rsidR="00A26B20" w:rsidRPr="00942254" w:rsidRDefault="00A26B20" w:rsidP="00A26B20">
      <w:pPr>
        <w:pStyle w:val="BodyText"/>
        <w:tabs>
          <w:tab w:val="left" w:pos="567"/>
        </w:tabs>
        <w:spacing w:before="100" w:after="240" w:line="276" w:lineRule="auto"/>
        <w:rPr>
          <w:rFonts w:asciiTheme="minorHAnsi" w:eastAsiaTheme="minorHAnsi" w:hAnsiTheme="minorHAnsi" w:cstheme="minorBidi"/>
          <w:spacing w:val="-4"/>
          <w:szCs w:val="24"/>
        </w:rPr>
      </w:pPr>
      <w:r w:rsidRPr="00942254">
        <w:rPr>
          <w:rFonts w:asciiTheme="minorHAnsi" w:eastAsiaTheme="minorHAnsi" w:hAnsiTheme="minorHAnsi" w:cstheme="minorBidi"/>
          <w:spacing w:val="-4"/>
          <w:szCs w:val="24"/>
        </w:rPr>
        <w:t xml:space="preserve">Το </w:t>
      </w:r>
      <w:r w:rsidR="00F0676E" w:rsidRPr="00942254">
        <w:rPr>
          <w:rFonts w:asciiTheme="minorHAnsi" w:eastAsiaTheme="minorHAnsi" w:hAnsiTheme="minorHAnsi" w:cstheme="minorBidi"/>
          <w:spacing w:val="-4"/>
          <w:szCs w:val="24"/>
        </w:rPr>
        <w:t>Υ</w:t>
      </w:r>
      <w:r w:rsidRPr="00942254">
        <w:rPr>
          <w:rFonts w:asciiTheme="minorHAnsi" w:eastAsiaTheme="minorHAnsi" w:hAnsiTheme="minorHAnsi" w:cstheme="minorBidi"/>
          <w:spacing w:val="-4"/>
          <w:szCs w:val="24"/>
        </w:rPr>
        <w:t>ΕΕΒΤ</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με επιστολή του προς τη Νομική Υπηρεσία</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ημερ. 4.12.2018, η οποία κοινοποιήθηκε στη Υπηρεσία μας, ζήτησε νομική καθοδήγηση ως προς το πιο πάνω ζήτημα. Η Υπηρεσία μας επανήλθε με επιστολή της</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ημερ. 13.12.2018</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αναφέροντας ότι για τους λόγους που έχουν προαναφερθεί, η εν λόγω αίτηση θα έπρεπε να απορριφθεί και ότι η γνωμάτευση που ζητήθηκε από τη Νομική Υπηρεσία θα ήταν χρήσιμη για μελλοντικούς σκοπούς, αφού θα παρείχε καθοδήγηση για χειρισμό παρόμοιων περιπτώσεων στο μέλλον.</w:t>
      </w:r>
    </w:p>
    <w:p w14:paraId="5AA32D78" w14:textId="3761F1D6" w:rsidR="00A26B20" w:rsidRPr="00942254" w:rsidRDefault="00A26B20" w:rsidP="00A26B20">
      <w:pPr>
        <w:pStyle w:val="BodyText"/>
        <w:tabs>
          <w:tab w:val="left" w:pos="567"/>
        </w:tabs>
        <w:spacing w:before="100" w:after="240" w:line="276" w:lineRule="auto"/>
        <w:rPr>
          <w:rFonts w:asciiTheme="minorHAnsi" w:eastAsiaTheme="minorHAnsi" w:hAnsiTheme="minorHAnsi" w:cstheme="minorBidi"/>
          <w:spacing w:val="-4"/>
          <w:szCs w:val="24"/>
        </w:rPr>
      </w:pPr>
      <w:r w:rsidRPr="00942254">
        <w:rPr>
          <w:rFonts w:asciiTheme="minorHAnsi" w:eastAsiaTheme="minorHAnsi" w:hAnsiTheme="minorHAnsi" w:cstheme="minorBidi"/>
          <w:spacing w:val="-4"/>
          <w:szCs w:val="24"/>
        </w:rPr>
        <w:t xml:space="preserve">Το </w:t>
      </w:r>
      <w:r w:rsidR="00F0676E" w:rsidRPr="00942254">
        <w:rPr>
          <w:rFonts w:asciiTheme="minorHAnsi" w:eastAsiaTheme="minorHAnsi" w:hAnsiTheme="minorHAnsi" w:cstheme="minorBidi"/>
          <w:spacing w:val="-4"/>
          <w:szCs w:val="24"/>
        </w:rPr>
        <w:t>Υ</w:t>
      </w:r>
      <w:r w:rsidRPr="00942254">
        <w:rPr>
          <w:rFonts w:asciiTheme="minorHAnsi" w:eastAsiaTheme="minorHAnsi" w:hAnsiTheme="minorHAnsi" w:cstheme="minorBidi"/>
          <w:spacing w:val="-4"/>
          <w:szCs w:val="24"/>
        </w:rPr>
        <w:t>ΕΕΒ με επιστολή του</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ημερ. 24.1.2019, ανέφερε ότι από τα αρχεία του Τμήματος Εφόρου Εταιρειών και Επίσημου Παραλήπτη, προέκυπτε ότι η εν λόγω εταιρεία είχε πάψει να τελεί υπό διαχείριση από τις 28.12.2018, καθώς επίσης ότι από τις 2.1.2019 την αρμοδιότητα χειρισμού των θεμάτων χώρων ελλιμενισμού σκαφών αναψυχής είχε αναλάβει το Υφυπουργείο Τουρισμού και ότι η Επιτροπή Αξιολόγησης</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η οποία θα οριζόταν από τον Υφυπουργό, έχοντας τη</w:t>
      </w:r>
      <w:r w:rsidR="006D0909">
        <w:rPr>
          <w:rFonts w:asciiTheme="minorHAnsi" w:eastAsiaTheme="minorHAnsi" w:hAnsiTheme="minorHAnsi" w:cstheme="minorBidi"/>
          <w:spacing w:val="-4"/>
          <w:szCs w:val="24"/>
        </w:rPr>
        <w:t>ν</w:t>
      </w:r>
      <w:r w:rsidRPr="00942254">
        <w:rPr>
          <w:rFonts w:asciiTheme="minorHAnsi" w:eastAsiaTheme="minorHAnsi" w:hAnsiTheme="minorHAnsi" w:cstheme="minorBidi"/>
          <w:spacing w:val="-4"/>
          <w:szCs w:val="24"/>
        </w:rPr>
        <w:t xml:space="preserve"> καθοδήγηση της Νομικής Υπηρεσίας, θα καλείτο να επαναξιολογήσει την υπό αναφορά αίτηση για χορήγηση άδειας διαχείρισης και να λάβει την τελική της απόφαση. Το </w:t>
      </w:r>
      <w:r w:rsidR="00F0676E" w:rsidRPr="00942254">
        <w:rPr>
          <w:rFonts w:asciiTheme="minorHAnsi" w:eastAsiaTheme="minorHAnsi" w:hAnsiTheme="minorHAnsi" w:cstheme="minorBidi"/>
          <w:spacing w:val="-4"/>
          <w:szCs w:val="24"/>
        </w:rPr>
        <w:t>Υ</w:t>
      </w:r>
      <w:r w:rsidRPr="00942254">
        <w:rPr>
          <w:rFonts w:asciiTheme="minorHAnsi" w:eastAsiaTheme="minorHAnsi" w:hAnsiTheme="minorHAnsi" w:cstheme="minorBidi"/>
          <w:spacing w:val="-4"/>
          <w:szCs w:val="24"/>
        </w:rPr>
        <w:t>ΕΕΒ απέστειλε υπενθυμητική επιστολή για το εν λόγω ζήτημα στη Νομική Υπηρεσία στις 24.1.2019, ενώ ακολούθησαν ακόμη δύο υπενθυμητικές επιστολές του Υφυπουργείου Τουρισμού</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ημερ. 8.3.2019 και 14.6.2019.</w:t>
      </w:r>
    </w:p>
    <w:p w14:paraId="4114316E" w14:textId="5E17AC95" w:rsidR="00A26B20" w:rsidRPr="00942254" w:rsidRDefault="00A26B20" w:rsidP="00A26B20">
      <w:pPr>
        <w:pStyle w:val="BodyText"/>
        <w:tabs>
          <w:tab w:val="left" w:pos="567"/>
        </w:tabs>
        <w:spacing w:before="100" w:after="240" w:line="276" w:lineRule="auto"/>
        <w:rPr>
          <w:rFonts w:asciiTheme="minorHAnsi" w:eastAsiaTheme="minorHAnsi" w:hAnsiTheme="minorHAnsi" w:cstheme="minorBidi"/>
          <w:spacing w:val="-4"/>
          <w:szCs w:val="24"/>
        </w:rPr>
      </w:pPr>
      <w:r w:rsidRPr="00942254">
        <w:rPr>
          <w:rFonts w:asciiTheme="minorHAnsi" w:eastAsiaTheme="minorHAnsi" w:hAnsiTheme="minorHAnsi" w:cstheme="minorBidi"/>
          <w:spacing w:val="-4"/>
          <w:szCs w:val="24"/>
        </w:rPr>
        <w:t xml:space="preserve">O </w:t>
      </w:r>
      <w:r w:rsidR="00234761" w:rsidRPr="00942254">
        <w:rPr>
          <w:rFonts w:asciiTheme="minorHAnsi" w:eastAsiaTheme="minorHAnsi" w:hAnsiTheme="minorHAnsi" w:cstheme="minorBidi"/>
          <w:spacing w:val="-4"/>
          <w:szCs w:val="24"/>
        </w:rPr>
        <w:t>ΓΔ</w:t>
      </w:r>
      <w:r w:rsidRPr="00942254">
        <w:rPr>
          <w:rFonts w:asciiTheme="minorHAnsi" w:eastAsiaTheme="minorHAnsi" w:hAnsiTheme="minorHAnsi" w:cstheme="minorBidi"/>
          <w:spacing w:val="-4"/>
          <w:szCs w:val="24"/>
        </w:rPr>
        <w:t xml:space="preserve"> του Υφυπουργείου Τουρισμού και Πρόεδρος της Επιτροπής Αξιολόγησης για τους Χώρους Ελλιμενισμού Σκαφών Αναψυχής ενημέρωσε την Επιτροπή σε συνεδρία</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ημερ. 17.10.2019</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ότι σε συνέχεια των προαναφερθεισών επιστολών της Ελεγκτικής Υπηρεσίας, υποβλήθηκε από τον Υφυπουργό Τουρισμού πρόταση στο Υπουργικό Συμβούλιο</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το οποίο με </w:t>
      </w:r>
      <w:r w:rsidR="006D0909">
        <w:rPr>
          <w:rFonts w:asciiTheme="minorHAnsi" w:eastAsiaTheme="minorHAnsi" w:hAnsiTheme="minorHAnsi" w:cstheme="minorBidi"/>
          <w:spacing w:val="-4"/>
          <w:szCs w:val="24"/>
        </w:rPr>
        <w:t xml:space="preserve">την </w:t>
      </w:r>
      <w:r w:rsidRPr="00942254">
        <w:rPr>
          <w:rFonts w:asciiTheme="minorHAnsi" w:eastAsiaTheme="minorHAnsi" w:hAnsiTheme="minorHAnsi" w:cstheme="minorBidi"/>
          <w:spacing w:val="-4"/>
          <w:szCs w:val="24"/>
        </w:rPr>
        <w:t>Απόφασ</w:t>
      </w:r>
      <w:r w:rsidR="006D0909">
        <w:rPr>
          <w:rFonts w:asciiTheme="minorHAnsi" w:eastAsiaTheme="minorHAnsi" w:hAnsiTheme="minorHAnsi" w:cstheme="minorBidi"/>
          <w:spacing w:val="-4"/>
          <w:szCs w:val="24"/>
        </w:rPr>
        <w:t>ή</w:t>
      </w:r>
      <w:r w:rsidRPr="00942254">
        <w:rPr>
          <w:rFonts w:asciiTheme="minorHAnsi" w:eastAsiaTheme="minorHAnsi" w:hAnsiTheme="minorHAnsi" w:cstheme="minorBidi"/>
          <w:spacing w:val="-4"/>
          <w:szCs w:val="24"/>
        </w:rPr>
        <w:t xml:space="preserve"> του αρ. 87.868</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ημερ. 25.7.2019 (η Απόφαση δεν έχει εντοπιστεί) αποφάσισε να αναστείλει την Απόφασ</w:t>
      </w:r>
      <w:r w:rsidR="006D0909">
        <w:rPr>
          <w:rFonts w:asciiTheme="minorHAnsi" w:eastAsiaTheme="minorHAnsi" w:hAnsiTheme="minorHAnsi" w:cstheme="minorBidi"/>
          <w:spacing w:val="-4"/>
          <w:szCs w:val="24"/>
        </w:rPr>
        <w:t>ή</w:t>
      </w:r>
      <w:r w:rsidRPr="00942254">
        <w:rPr>
          <w:rFonts w:asciiTheme="minorHAnsi" w:eastAsiaTheme="minorHAnsi" w:hAnsiTheme="minorHAnsi" w:cstheme="minorBidi"/>
          <w:spacing w:val="-4"/>
          <w:szCs w:val="24"/>
        </w:rPr>
        <w:t xml:space="preserve"> του αρ. 85.223</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ημερ. 20.6.2018</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για κήρυξη του εν λόγω χώρου ως χώρου ελλιμενισμού σκαφών αναψυχής και ότι η Επιτροπή Αξιολόγησης θα διερευνούσε την οικονομική κατάσταση της εταιρείας </w:t>
      </w:r>
      <w:r w:rsidR="0068008B" w:rsidRPr="00942254">
        <w:rPr>
          <w:rFonts w:asciiTheme="minorHAnsi" w:eastAsiaTheme="minorHAnsi" w:hAnsiTheme="minorHAnsi" w:cstheme="minorBidi"/>
          <w:spacing w:val="-4"/>
          <w:szCs w:val="24"/>
          <w:lang w:val="en-US"/>
        </w:rPr>
        <w:t>Z</w:t>
      </w:r>
      <w:r w:rsidRPr="00942254">
        <w:rPr>
          <w:rFonts w:asciiTheme="minorHAnsi" w:eastAsiaTheme="minorHAnsi" w:hAnsiTheme="minorHAnsi" w:cstheme="minorBidi"/>
          <w:spacing w:val="-4"/>
          <w:szCs w:val="24"/>
        </w:rPr>
        <w:t xml:space="preserve"> και κατά πόσο αυτή εξακολουθούσε να τελεί υπό διαχείριση. </w:t>
      </w:r>
    </w:p>
    <w:p w14:paraId="3EB924D3" w14:textId="18F14F3E" w:rsidR="00A26B20" w:rsidRPr="00942254" w:rsidRDefault="00A26B20" w:rsidP="00A26B20">
      <w:pPr>
        <w:pStyle w:val="BodyText"/>
        <w:tabs>
          <w:tab w:val="left" w:pos="567"/>
        </w:tabs>
        <w:spacing w:before="100" w:after="240" w:line="276" w:lineRule="auto"/>
        <w:rPr>
          <w:rFonts w:asciiTheme="minorHAnsi" w:eastAsiaTheme="minorHAnsi" w:hAnsiTheme="minorHAnsi" w:cstheme="minorBidi"/>
          <w:spacing w:val="-4"/>
          <w:szCs w:val="24"/>
        </w:rPr>
      </w:pPr>
      <w:r w:rsidRPr="00942254">
        <w:rPr>
          <w:rFonts w:asciiTheme="minorHAnsi" w:eastAsiaTheme="minorHAnsi" w:hAnsiTheme="minorHAnsi" w:cstheme="minorBidi"/>
          <w:spacing w:val="-4"/>
          <w:szCs w:val="24"/>
        </w:rPr>
        <w:lastRenderedPageBreak/>
        <w:t>Σ</w:t>
      </w:r>
      <w:r w:rsidR="00053AB4" w:rsidRPr="00942254">
        <w:rPr>
          <w:rFonts w:asciiTheme="minorHAnsi" w:eastAsiaTheme="minorHAnsi" w:hAnsiTheme="minorHAnsi" w:cstheme="minorBidi"/>
          <w:spacing w:val="-4"/>
          <w:szCs w:val="24"/>
        </w:rPr>
        <w:t>το πλαίσιο</w:t>
      </w:r>
      <w:r w:rsidRPr="00942254">
        <w:rPr>
          <w:rFonts w:asciiTheme="minorHAnsi" w:eastAsiaTheme="minorHAnsi" w:hAnsiTheme="minorHAnsi" w:cstheme="minorBidi"/>
          <w:spacing w:val="-4"/>
          <w:szCs w:val="24"/>
        </w:rPr>
        <w:t xml:space="preserve"> της υπό αναφορά διερεύνησης, το Υφυπουργείο απέστειλε στις 16.9.2019 επιστολή στο Τμήμα ΕΕΕΠ, ζητώντας την τοποθέτησ</w:t>
      </w:r>
      <w:r w:rsidR="006D0909">
        <w:rPr>
          <w:rFonts w:asciiTheme="minorHAnsi" w:eastAsiaTheme="minorHAnsi" w:hAnsiTheme="minorHAnsi" w:cstheme="minorBidi"/>
          <w:spacing w:val="-4"/>
          <w:szCs w:val="24"/>
        </w:rPr>
        <w:t>ή</w:t>
      </w:r>
      <w:r w:rsidRPr="00942254">
        <w:rPr>
          <w:rFonts w:asciiTheme="minorHAnsi" w:eastAsiaTheme="minorHAnsi" w:hAnsiTheme="minorHAnsi" w:cstheme="minorBidi"/>
          <w:spacing w:val="-4"/>
          <w:szCs w:val="24"/>
        </w:rPr>
        <w:t xml:space="preserve"> του για το θέμα </w:t>
      </w:r>
      <w:r w:rsidR="006D0909">
        <w:rPr>
          <w:rFonts w:asciiTheme="minorHAnsi" w:eastAsiaTheme="minorHAnsi" w:hAnsiTheme="minorHAnsi" w:cstheme="minorBidi"/>
          <w:spacing w:val="-4"/>
          <w:szCs w:val="24"/>
        </w:rPr>
        <w:t>που</w:t>
      </w:r>
      <w:r w:rsidRPr="00942254">
        <w:rPr>
          <w:rFonts w:asciiTheme="minorHAnsi" w:eastAsiaTheme="minorHAnsi" w:hAnsiTheme="minorHAnsi" w:cstheme="minorBidi"/>
          <w:spacing w:val="-4"/>
          <w:szCs w:val="24"/>
        </w:rPr>
        <w:t xml:space="preserve"> επισήμανε η Υπηρεσία μας και συγκεκριμένα κατά πόσο οι Διευθυντές της εν λόγω εταιρείας μπορούσαν να ενεργούν και να αντιπροσωπεύουν την εταιρεία για τους σκοπούς της αίτησ</w:t>
      </w:r>
      <w:r w:rsidR="006D0909">
        <w:rPr>
          <w:rFonts w:asciiTheme="minorHAnsi" w:eastAsiaTheme="minorHAnsi" w:hAnsiTheme="minorHAnsi" w:cstheme="minorBidi"/>
          <w:spacing w:val="-4"/>
          <w:szCs w:val="24"/>
        </w:rPr>
        <w:t>ή</w:t>
      </w:r>
      <w:r w:rsidRPr="00942254">
        <w:rPr>
          <w:rFonts w:asciiTheme="minorHAnsi" w:eastAsiaTheme="minorHAnsi" w:hAnsiTheme="minorHAnsi" w:cstheme="minorBidi"/>
          <w:spacing w:val="-4"/>
          <w:szCs w:val="24"/>
        </w:rPr>
        <w:t>ς της για άδεια διαχείρισης, ενώ αυτή βρισκόταν υπό το καθεστώς διαχείρισης. Παράλληλα, το Υφυπουργείο απέστειλε επιστολή</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ημερ 26.9.2019</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στην αιτήτρια εταιρεία ζητώντας της όπως πληροφορήσει το Υφυπουργείο εάν εξακολουθούσε να τελεί υπό διαχείριση</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προσκομίζοντας σχετικά πιστοποιητικά από το Τμήμα ΕΕΕΠ</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όπως επίσης να προσκομίσει βεβαίωση που να αποδεικνύει την επαρκή χρηματοδότηση του έργου. Σε περίπτωση χρηματοδότησης του έργου από μη χρηματοπιστωτικό ίδρυμα (π.χ. από άλλη εταιρεία), της ζητήθηκε να προσκομίσει δεσμευτική δήλωση από την εταιρεία ή εναλλακτικά τραπεζική εγγύηση.</w:t>
      </w:r>
    </w:p>
    <w:p w14:paraId="4057B4EA" w14:textId="65FAC27A" w:rsidR="00752547" w:rsidRPr="00752547" w:rsidRDefault="00A26B20" w:rsidP="00752547">
      <w:pPr>
        <w:pStyle w:val="BodyText"/>
        <w:spacing w:before="100" w:after="240" w:line="276" w:lineRule="auto"/>
        <w:rPr>
          <w:rFonts w:asciiTheme="minorHAnsi" w:eastAsiaTheme="minorHAnsi" w:hAnsiTheme="minorHAnsi" w:cstheme="minorBidi"/>
          <w:spacing w:val="-4"/>
          <w:szCs w:val="24"/>
        </w:rPr>
      </w:pPr>
      <w:r w:rsidRPr="00942254">
        <w:rPr>
          <w:rFonts w:asciiTheme="minorHAnsi" w:eastAsiaTheme="minorHAnsi" w:hAnsiTheme="minorHAnsi" w:cstheme="minorBidi"/>
          <w:spacing w:val="-4"/>
          <w:szCs w:val="24"/>
        </w:rPr>
        <w:t>Το Τμήμα ΕΕΕΠ</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σε απαντητική επιστολή του</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ημερ. 30.9.2019</w:t>
      </w:r>
      <w:r w:rsidR="006D0909">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ανέφερε ότι οι εξουσίες του Διοικητικού Συμβουλίου εταιρείας που βρίσκεται υπό διαχείριση δεν αναστέλλονται, όπως επίσης ότι στη συγκεκριμένη εταιρεία έγινε διορισμός Παραλήπτη/Διαχειριστή στις 28.6.2016 για μέρος της περιουσίας της και παραίτησ</w:t>
      </w:r>
      <w:r w:rsidR="00752547">
        <w:rPr>
          <w:rFonts w:asciiTheme="minorHAnsi" w:eastAsiaTheme="minorHAnsi" w:hAnsiTheme="minorHAnsi" w:cstheme="minorBidi"/>
          <w:spacing w:val="-4"/>
          <w:szCs w:val="24"/>
        </w:rPr>
        <w:t>ή του</w:t>
      </w:r>
      <w:r w:rsidRPr="00942254">
        <w:rPr>
          <w:rFonts w:asciiTheme="minorHAnsi" w:eastAsiaTheme="minorHAnsi" w:hAnsiTheme="minorHAnsi" w:cstheme="minorBidi"/>
          <w:spacing w:val="-4"/>
          <w:szCs w:val="24"/>
        </w:rPr>
        <w:t xml:space="preserve"> στις 20.12.2018. Παράλληλα, η αιτήτρια εταιρεία απέστειλε βεβαίωση των ξένων εταιρειών, για την απόφασ</w:t>
      </w:r>
      <w:r w:rsidR="00C27FF1">
        <w:rPr>
          <w:rFonts w:asciiTheme="minorHAnsi" w:eastAsiaTheme="minorHAnsi" w:hAnsiTheme="minorHAnsi" w:cstheme="minorBidi"/>
          <w:spacing w:val="-4"/>
          <w:szCs w:val="24"/>
        </w:rPr>
        <w:t>ή</w:t>
      </w:r>
      <w:r w:rsidRPr="00942254">
        <w:rPr>
          <w:rFonts w:asciiTheme="minorHAnsi" w:eastAsiaTheme="minorHAnsi" w:hAnsiTheme="minorHAnsi" w:cstheme="minorBidi"/>
          <w:spacing w:val="-4"/>
          <w:szCs w:val="24"/>
        </w:rPr>
        <w:t xml:space="preserve"> τους να χρηματοδοτήσουν το έργο, αν αυτό υλοποιηθεί εντός εύλογου χρονικού διαστήματος. Η εκπρόσωπος της Νομικής Υπηρεσίας ανέφερε στην εν λόγω συνεδρία της Επιτροπής Αξιολόγησης ότι θεωρεί τη δήλωση από μέρους των ξένων εταιρειών ως επαρκή για χρηματοδότηση του έργου. </w:t>
      </w:r>
      <w:r w:rsidR="00752547" w:rsidRPr="00752547">
        <w:rPr>
          <w:rFonts w:asciiTheme="minorHAnsi" w:eastAsiaTheme="minorHAnsi" w:hAnsiTheme="minorHAnsi" w:cstheme="minorBidi"/>
          <w:spacing w:val="-4"/>
          <w:szCs w:val="24"/>
        </w:rPr>
        <w:t>Να σημειωθεί ότι η τοποθέτηση του Τμήματος ΕΕΕΠ ότι οι εξουσίες του Διοικητικού Συμβουλίου εταιρείας που βρίσκεται υπό διαχείριση δεν αναστέλλονται, μας βρίσκει αντίθετους και μας προβληματίζει.</w:t>
      </w:r>
    </w:p>
    <w:p w14:paraId="5D4263E1" w14:textId="08D1FCCF" w:rsidR="00A26B20" w:rsidRPr="00942254" w:rsidRDefault="00A26B20" w:rsidP="00A26B20">
      <w:pPr>
        <w:pStyle w:val="BodyText"/>
        <w:tabs>
          <w:tab w:val="left" w:pos="567"/>
        </w:tabs>
        <w:spacing w:before="100" w:after="240" w:line="276" w:lineRule="auto"/>
        <w:rPr>
          <w:rFonts w:asciiTheme="minorHAnsi" w:eastAsiaTheme="minorHAnsi" w:hAnsiTheme="minorHAnsi" w:cstheme="minorBidi"/>
          <w:spacing w:val="-4"/>
          <w:szCs w:val="24"/>
        </w:rPr>
      </w:pPr>
      <w:r w:rsidRPr="00942254">
        <w:rPr>
          <w:rFonts w:asciiTheme="minorHAnsi" w:eastAsiaTheme="minorHAnsi" w:hAnsiTheme="minorHAnsi" w:cstheme="minorBidi"/>
          <w:spacing w:val="-4"/>
          <w:szCs w:val="24"/>
        </w:rPr>
        <w:t>Στη βάση των πιο πάνω, η Επιτροπή</w:t>
      </w:r>
      <w:r w:rsidR="00C27FF1">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αφού συνεκτίμησε τα ενώπι</w:t>
      </w:r>
      <w:r w:rsidR="00C27FF1">
        <w:rPr>
          <w:rFonts w:asciiTheme="minorHAnsi" w:eastAsiaTheme="minorHAnsi" w:hAnsiTheme="minorHAnsi" w:cstheme="minorBidi"/>
          <w:spacing w:val="-4"/>
          <w:szCs w:val="24"/>
        </w:rPr>
        <w:t>ό</w:t>
      </w:r>
      <w:r w:rsidRPr="00942254">
        <w:rPr>
          <w:rFonts w:asciiTheme="minorHAnsi" w:eastAsiaTheme="minorHAnsi" w:hAnsiTheme="minorHAnsi" w:cstheme="minorBidi"/>
          <w:spacing w:val="-4"/>
          <w:szCs w:val="24"/>
        </w:rPr>
        <w:t>ν της έγγραφα</w:t>
      </w:r>
      <w:r w:rsidR="00C27FF1">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έκρινε ότι την περίοδο που η εταιρεία τελούσε υπό διαχείριση οι Διευθυντές της μπορούσαν να ενεργούν και να αντιπροσωπεύουν την εταιρεία για σκοπούς της αίτησ</w:t>
      </w:r>
      <w:r w:rsidR="00C27FF1">
        <w:rPr>
          <w:rFonts w:asciiTheme="minorHAnsi" w:eastAsiaTheme="minorHAnsi" w:hAnsiTheme="minorHAnsi" w:cstheme="minorBidi"/>
          <w:spacing w:val="-4"/>
          <w:szCs w:val="24"/>
        </w:rPr>
        <w:t>ή</w:t>
      </w:r>
      <w:r w:rsidRPr="00942254">
        <w:rPr>
          <w:rFonts w:asciiTheme="minorHAnsi" w:eastAsiaTheme="minorHAnsi" w:hAnsiTheme="minorHAnsi" w:cstheme="minorBidi"/>
          <w:spacing w:val="-4"/>
          <w:szCs w:val="24"/>
        </w:rPr>
        <w:t>ς της για την εν λόγω άδεια διαχείρισης και ότι η εταιρεία σταμάτησε να βρίσκεται υπό διαχείριση στις 28.12.2018, όπως επίσης ότι η εταιρεία διαθέτει επαρκή χρηματοδότηση για το εν λόγω έργο.</w:t>
      </w:r>
    </w:p>
    <w:p w14:paraId="56FE8714" w14:textId="08E3F3B9" w:rsidR="00A26B20" w:rsidRDefault="00A26B20" w:rsidP="00A26B20">
      <w:pPr>
        <w:pStyle w:val="BodyText"/>
        <w:tabs>
          <w:tab w:val="left" w:pos="567"/>
        </w:tabs>
        <w:spacing w:before="100" w:after="240" w:line="276" w:lineRule="auto"/>
        <w:rPr>
          <w:rFonts w:asciiTheme="minorHAnsi" w:eastAsiaTheme="minorHAnsi" w:hAnsiTheme="minorHAnsi" w:cstheme="minorBidi"/>
          <w:spacing w:val="-4"/>
          <w:szCs w:val="24"/>
        </w:rPr>
      </w:pPr>
      <w:r w:rsidRPr="00942254">
        <w:rPr>
          <w:rFonts w:asciiTheme="minorHAnsi" w:eastAsiaTheme="minorHAnsi" w:hAnsiTheme="minorHAnsi" w:cstheme="minorBidi"/>
          <w:spacing w:val="-4"/>
          <w:szCs w:val="24"/>
        </w:rPr>
        <w:t xml:space="preserve">Εν τω μεταξύ, σε συνέχεια της επιστολής του </w:t>
      </w:r>
      <w:r w:rsidR="00F0676E" w:rsidRPr="00942254">
        <w:rPr>
          <w:rFonts w:asciiTheme="minorHAnsi" w:eastAsiaTheme="minorHAnsi" w:hAnsiTheme="minorHAnsi" w:cstheme="minorBidi"/>
          <w:spacing w:val="-4"/>
          <w:szCs w:val="24"/>
        </w:rPr>
        <w:t>Υ</w:t>
      </w:r>
      <w:r w:rsidRPr="00942254">
        <w:rPr>
          <w:rFonts w:asciiTheme="minorHAnsi" w:eastAsiaTheme="minorHAnsi" w:hAnsiTheme="minorHAnsi" w:cstheme="minorBidi"/>
          <w:spacing w:val="-4"/>
          <w:szCs w:val="24"/>
        </w:rPr>
        <w:t>ΕΕΒΤ</w:t>
      </w:r>
      <w:r w:rsidR="00C27FF1">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ημερ. 28.8.2018, δικηγορικό γραφείο, λειτουργώντας εκ μέρους και κατ’ εντολή της εταιρείας, απέστειλε επιστολή</w:t>
      </w:r>
      <w:r w:rsidR="00C27FF1">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ημερ. 23.10.2018</w:t>
      </w:r>
      <w:r w:rsidR="00C27FF1">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σχετικά με την προϋπόθεση καταβολής του ετήσιου τέλους διαχείρισης χώρου ελλιμενισμού για την έκδοση της σχετικής άδειας κρίνοντ</w:t>
      </w:r>
      <w:r w:rsidR="00C27FF1">
        <w:rPr>
          <w:rFonts w:asciiTheme="minorHAnsi" w:eastAsiaTheme="minorHAnsi" w:hAnsiTheme="minorHAnsi" w:cstheme="minorBidi"/>
          <w:spacing w:val="-4"/>
          <w:szCs w:val="24"/>
        </w:rPr>
        <w:t>ά</w:t>
      </w:r>
      <w:r w:rsidRPr="00942254">
        <w:rPr>
          <w:rFonts w:asciiTheme="minorHAnsi" w:eastAsiaTheme="minorHAnsi" w:hAnsiTheme="minorHAnsi" w:cstheme="minorBidi"/>
          <w:spacing w:val="-4"/>
          <w:szCs w:val="24"/>
        </w:rPr>
        <w:t>ς την άδικη, παράνομη και καταχρηστική, όπως επίσης την πρόνοια του άρθρου του Νόμου στην οποία βασίστηκε η καταβολή του τέλους αυτού, αντισυνταγματική. Το δικηγορικό γραφείο υποστηρίζει, μεταξύ άλλων, ότι η καταβολή του ετήσιου τέλους διαχείρισης</w:t>
      </w:r>
      <w:r w:rsidR="00C27FF1">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χωρίς οι πελάτες του να γνωρίζουν με βεβαιότητα ότι πράγματι θα διαχειριστούν τον εν λόγω χώρο και/ή πότε εν τέλει θα τον διαχειριστούν</w:t>
      </w:r>
      <w:r w:rsidR="00C27FF1">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καθώς η διαχείριση τελεί υπό την έγκριση άλλων υπηρεσιών της Δημοκρατίας με άγνωστο χρονικό ορίζοντα, αποτελεί ιδιαίτερα επαχθές τέλος καθώς και φορολογία καταστρεπτικής και απαγορευτικής φύσεως. Το </w:t>
      </w:r>
      <w:r w:rsidR="00863E5D" w:rsidRPr="00942254">
        <w:rPr>
          <w:rFonts w:asciiTheme="minorHAnsi" w:eastAsiaTheme="minorHAnsi" w:hAnsiTheme="minorHAnsi" w:cstheme="minorBidi"/>
          <w:spacing w:val="-4"/>
          <w:szCs w:val="24"/>
        </w:rPr>
        <w:t xml:space="preserve">ΥΕΕΒΤ, </w:t>
      </w:r>
      <w:r w:rsidRPr="00942254">
        <w:rPr>
          <w:rFonts w:asciiTheme="minorHAnsi" w:eastAsiaTheme="minorHAnsi" w:hAnsiTheme="minorHAnsi" w:cstheme="minorBidi"/>
          <w:spacing w:val="-4"/>
          <w:szCs w:val="24"/>
        </w:rPr>
        <w:t>αρχικά με επιστολή προς τη Νομική Υπηρεσία και μετέπειτα το Υφυπουργείο Τουρισμού με επιστολή</w:t>
      </w:r>
      <w:r w:rsidR="00362EB5">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ημερ. 4.12.2019, ζήτησαν καθοδήγηση σε σχέση με την εν λόγω επιστολή, χωρίς ωστόσο</w:t>
      </w:r>
      <w:r w:rsidR="00362EB5">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μέχρι σήμερα</w:t>
      </w:r>
      <w:r w:rsidR="00362EB5">
        <w:rPr>
          <w:rFonts w:asciiTheme="minorHAnsi" w:eastAsiaTheme="minorHAnsi" w:hAnsiTheme="minorHAnsi" w:cstheme="minorBidi"/>
          <w:spacing w:val="-4"/>
          <w:szCs w:val="24"/>
        </w:rPr>
        <w:t>,</w:t>
      </w:r>
      <w:r w:rsidRPr="00942254">
        <w:rPr>
          <w:rFonts w:asciiTheme="minorHAnsi" w:eastAsiaTheme="minorHAnsi" w:hAnsiTheme="minorHAnsi" w:cstheme="minorBidi"/>
          <w:spacing w:val="-4"/>
          <w:szCs w:val="24"/>
        </w:rPr>
        <w:t xml:space="preserve"> να έχει γίνει αντιληπτό από την Υπηρεσία μας εάν η Νομική Υπηρεσία έχει ανταποκριθεί στο πιο πάνω αίτημα.</w:t>
      </w:r>
    </w:p>
    <w:p w14:paraId="7D90EA05" w14:textId="2C09A54C" w:rsidR="00A26B20" w:rsidRPr="00942254" w:rsidRDefault="00A26B20" w:rsidP="00A26B20">
      <w:pPr>
        <w:spacing w:before="240" w:after="240"/>
        <w:jc w:val="both"/>
        <w:rPr>
          <w:b/>
          <w:color w:val="17365D" w:themeColor="text2" w:themeShade="BF"/>
          <w:spacing w:val="-4"/>
          <w:sz w:val="24"/>
        </w:rPr>
      </w:pPr>
      <w:r w:rsidRPr="00942254">
        <w:rPr>
          <w:b/>
          <w:color w:val="17365D" w:themeColor="text2" w:themeShade="BF"/>
          <w:spacing w:val="-4"/>
          <w:sz w:val="24"/>
          <w:u w:val="single"/>
        </w:rPr>
        <w:lastRenderedPageBreak/>
        <w:t>Σύσταση:</w:t>
      </w:r>
      <w:r w:rsidRPr="00942254">
        <w:rPr>
          <w:b/>
          <w:color w:val="17365D" w:themeColor="text2" w:themeShade="BF"/>
          <w:spacing w:val="-4"/>
          <w:sz w:val="24"/>
        </w:rPr>
        <w:t xml:space="preserve"> Το Υφυπουργείο να μελετήσει τις περιπτώσεις όπου συγκεκριμένα άρθρα του περί Διαχείρισης Χώρων Ελλιμενισμού Σκαφών Αναψυχής Νόμου (Ν.46(Ι)/2007) παρουσιάζουν κενά/ελλείψεις και χρήζουν διασαφήνισης ή και τροποποίησης</w:t>
      </w:r>
      <w:r w:rsidR="00362EB5">
        <w:rPr>
          <w:b/>
          <w:color w:val="17365D" w:themeColor="text2" w:themeShade="BF"/>
          <w:spacing w:val="-4"/>
          <w:sz w:val="24"/>
        </w:rPr>
        <w:t>,</w:t>
      </w:r>
      <w:r w:rsidRPr="00942254">
        <w:rPr>
          <w:b/>
          <w:color w:val="17365D" w:themeColor="text2" w:themeShade="BF"/>
          <w:spacing w:val="-4"/>
          <w:sz w:val="24"/>
        </w:rPr>
        <w:t xml:space="preserve"> όπως επίσης να εξετάσει το ενδεχόμενο προσθήκης νέων άρθρων, προκειμένου οι διατάξεις του Νόμου να καλύπτουν περιπτώσεις όπου στο παρελθόν ανέκυψαν αμφισβητήσεις ή/και διαφωνίες ως προς την ορθότητα των αποφάσεων της Επιτροπής Αξιολόγησης και ζητήθηκε σχετική νομική καθοδήγηση. Νοείται ότι οι όποιες τροποποιήσεις ή/και προσθήκες κριθούν αναγκαίες θα τύχουν αξιολόγησης από την Επιτροπή Αξιολόγησης και θα τύχουν του απαραίτητου νομοτεχνικού ελέγχου από τη Νομική Υπηρεσία.</w:t>
      </w:r>
    </w:p>
    <w:p w14:paraId="3B6EC744" w14:textId="282D1733" w:rsidR="00E2338F" w:rsidRPr="00E2338F" w:rsidRDefault="00E2338F" w:rsidP="00E2338F">
      <w:pPr>
        <w:pStyle w:val="Heading2"/>
        <w:keepNext w:val="0"/>
        <w:keepLines w:val="0"/>
        <w:numPr>
          <w:ilvl w:val="1"/>
          <w:numId w:val="2"/>
        </w:numPr>
        <w:overflowPunct w:val="0"/>
        <w:autoSpaceDE w:val="0"/>
        <w:autoSpaceDN w:val="0"/>
        <w:adjustRightInd w:val="0"/>
        <w:spacing w:before="240" w:after="240"/>
        <w:ind w:left="851" w:hanging="862"/>
        <w:jc w:val="both"/>
        <w:textAlignment w:val="baseline"/>
        <w:rPr>
          <w:lang w:val="en-US"/>
        </w:rPr>
      </w:pPr>
      <w:bookmarkStart w:id="71" w:name="_Toc65221426"/>
      <w:r w:rsidRPr="00DA5873">
        <w:t>Διαγωνισμός</w:t>
      </w:r>
      <w:r w:rsidRPr="00E2338F">
        <w:rPr>
          <w:lang w:val="en-US"/>
        </w:rPr>
        <w:t xml:space="preserve"> 14/2019 “Competition for the Provision of Brand Development and Creative Advertising Services”</w:t>
      </w:r>
      <w:bookmarkEnd w:id="71"/>
    </w:p>
    <w:p w14:paraId="23DF4283" w14:textId="09172B15" w:rsidR="00E2338F" w:rsidRPr="00A26B20" w:rsidRDefault="00E2338F" w:rsidP="00E2338F">
      <w:pPr>
        <w:pStyle w:val="BodyText"/>
        <w:tabs>
          <w:tab w:val="left" w:pos="567"/>
        </w:tabs>
        <w:spacing w:before="100" w:after="240" w:line="276" w:lineRule="auto"/>
        <w:rPr>
          <w:rFonts w:asciiTheme="minorHAnsi" w:eastAsiaTheme="minorHAnsi" w:hAnsiTheme="minorHAnsi" w:cstheme="minorBidi"/>
          <w:szCs w:val="24"/>
        </w:rPr>
      </w:pPr>
      <w:r w:rsidRPr="00A26B20">
        <w:rPr>
          <w:rFonts w:asciiTheme="minorHAnsi" w:eastAsiaTheme="minorHAnsi" w:hAnsiTheme="minorHAnsi" w:cstheme="minorBidi"/>
          <w:szCs w:val="24"/>
        </w:rPr>
        <w:t>Ο πιο πάνω διαγωνισμός</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για την παροχή υπηρεσιών για την ανάπτυξη του brand της Κύπρου και δημιουργικών διαφημιστικών υπηρεσιών</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διεξήχθη με κλειστή διαδικασία, δηλαδή σε δύο στάδια, αυτό της προεπιλογής με την υποβολή αιτήσεων συμμετοχής και αυτό της ανάθεσης με την υποβολή προσφορών από τους επιλεγόμενους υποψηφίους. Ο διαγωνισμός προκηρύχθηκε στις 24.5.2019 με την εκτιμώμενη δαπάνη να ανέρχεται σε €2</w:t>
      </w:r>
      <w:r w:rsidR="00362EB5">
        <w:rPr>
          <w:rFonts w:asciiTheme="minorHAnsi" w:eastAsiaTheme="minorHAnsi" w:hAnsiTheme="minorHAnsi" w:cstheme="minorBidi"/>
          <w:szCs w:val="24"/>
        </w:rPr>
        <w:t xml:space="preserve"> </w:t>
      </w:r>
      <w:r w:rsidRPr="00A26B20">
        <w:rPr>
          <w:rFonts w:asciiTheme="minorHAnsi" w:eastAsiaTheme="minorHAnsi" w:hAnsiTheme="minorHAnsi" w:cstheme="minorBidi"/>
          <w:szCs w:val="24"/>
        </w:rPr>
        <w:t>εκ., ποσό το οποίο περιλάμβανε το κόστος όλων των πιθανών ανανεώσεων της σύμβασης και άλλων δικαιωμάτων προαίρεσης, επιπλέον €500.000 ως η εκτιμώμενη αξία των υπηρεσιών που θα μπορούσαν να ανατεθούν με τη διαδικασία της διαπραγμάτευσης. Η χρονική διάρκεια της σύμβασης ήταν 36 μήνες</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με δικαίωμα ανανέωσης για 12+12 μήνες. Κριτήριο ανάθεσης ήταν η πλέον συμφέρουσα από οικονομική άποψη προσφορά</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με βάση τη βέλτιστη σχέση τιμής-ποιότητας.</w:t>
      </w:r>
    </w:p>
    <w:p w14:paraId="47076804" w14:textId="3849E2B9" w:rsidR="00E2338F" w:rsidRPr="00A26B20" w:rsidRDefault="00E2338F" w:rsidP="00E2338F">
      <w:pPr>
        <w:pStyle w:val="BodyText"/>
        <w:tabs>
          <w:tab w:val="left" w:pos="567"/>
        </w:tabs>
        <w:spacing w:before="100" w:after="240" w:line="276" w:lineRule="auto"/>
        <w:rPr>
          <w:rFonts w:asciiTheme="minorHAnsi" w:eastAsiaTheme="minorHAnsi" w:hAnsiTheme="minorHAnsi" w:cstheme="minorBidi"/>
          <w:szCs w:val="24"/>
        </w:rPr>
      </w:pPr>
      <w:r w:rsidRPr="00A26B20">
        <w:rPr>
          <w:rFonts w:asciiTheme="minorHAnsi" w:eastAsiaTheme="minorHAnsi" w:hAnsiTheme="minorHAnsi" w:cstheme="minorBidi"/>
          <w:szCs w:val="24"/>
        </w:rPr>
        <w:t>Στο στάδιο της προεπιλογής υποβλήθηκαν αιτήσεις συμμετοχής από τέσσερεις οικονομικούς φορείς/κοινοπραξίες. Η Επιτροπή Αξιολόγησης προχώρησε σε έλεγχο της πληρότητας και της ορθότητας των υποβληθέντων δικαιολογητικών</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καθώς και της ικανοποίησης των προϋποθέσεων συμμετοχής (eligibility and requirements for participation), σύμφωνα με τη διαδικασία η οποία προβλεπόταν στα Έγγραφα του Διαγωνισμού και εισηγήθηκε όπως κληθούν να υποβάλουν προσφορά στο στάδιο της ανάθεσης, οι δύο εκ των τεσσάρων προσφερόντων, οι οποίοι κρίθηκε ότι πληρούσαν το δικαίωμα και τις προϋποθέσεις συμμετοχής. Η εν λόγω εισήγηση της Επιτροπής Αξιολόγησης έγινε αποδεκτή από το Συμβούλιο Προσφορών του Υφυπουργείου Τουρισμού σε συνεδρία του</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ημερ. 17.9.2019.</w:t>
      </w:r>
    </w:p>
    <w:p w14:paraId="022E45C9" w14:textId="48F52216" w:rsidR="00E2338F" w:rsidRPr="00A26B20" w:rsidRDefault="00E2338F" w:rsidP="00E2338F">
      <w:pPr>
        <w:pStyle w:val="BodyText"/>
        <w:tabs>
          <w:tab w:val="left" w:pos="567"/>
        </w:tabs>
        <w:spacing w:before="100" w:after="240" w:line="276" w:lineRule="auto"/>
        <w:rPr>
          <w:rFonts w:asciiTheme="minorHAnsi" w:eastAsiaTheme="minorHAnsi" w:hAnsiTheme="minorHAnsi" w:cstheme="minorBidi"/>
          <w:szCs w:val="24"/>
        </w:rPr>
      </w:pPr>
      <w:r w:rsidRPr="00A26B20">
        <w:rPr>
          <w:rFonts w:asciiTheme="minorHAnsi" w:eastAsiaTheme="minorHAnsi" w:hAnsiTheme="minorHAnsi" w:cstheme="minorBidi"/>
          <w:szCs w:val="24"/>
        </w:rPr>
        <w:t>Στο στάδιο της ανάθεσης, οι προσφέροντες των οποίων οι προσφορές προκρίθηκαν από το στάδιο της προεπιλογής, θα καλούνταν να τις παρουσιάσουν ενώπιον των μελών του Συμβουλίου Προσφορών, της Επιτροπής Αξιολόγησης και ομάδας εμπειρογνωμόνων (Focus Group)</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η οποία θα επιτελούσε συμβουλευτικό ρόλο στη διαδικασία αυτή. Η ομάδα εμπειρογνωμόνων θα καλείτο να βαθμολογήσει, στη βάση του εντύπου «Focus Group Assessment Form», τις παρουσιάσεις των δύο προσφερόντων σε επιλεγμένα τεχνικά κριτήρια, τα οποία αποτελούσαν μόνο ένα μέρος του συνόλου των κριτηρίων της τεχνικής αξιολόγησης των προσφορών. Όπως αναφερόταν στα </w:t>
      </w:r>
      <w:r w:rsidRPr="00A26B20">
        <w:rPr>
          <w:rFonts w:asciiTheme="minorHAnsi" w:eastAsiaTheme="minorHAnsi" w:hAnsiTheme="minorHAnsi" w:cstheme="minorBidi"/>
          <w:szCs w:val="24"/>
        </w:rPr>
        <w:lastRenderedPageBreak/>
        <w:t>Έγγραφα του Διαγωνισμού, η Επιτροπή Αξιολόγησης θα είχε τη δυνατότητα να λάβει υπόψη της τη βαθμολογία του Focus Group, χωρίς οποιαδήποτε δέσμευση να την υιοθετήσει.</w:t>
      </w:r>
    </w:p>
    <w:p w14:paraId="4437EBD0" w14:textId="058BA3FC" w:rsidR="00E2338F" w:rsidRPr="00A26B20" w:rsidRDefault="00E2338F" w:rsidP="00E2338F">
      <w:pPr>
        <w:pStyle w:val="BodyText"/>
        <w:tabs>
          <w:tab w:val="left" w:pos="567"/>
        </w:tabs>
        <w:spacing w:before="100" w:after="240" w:line="276" w:lineRule="auto"/>
        <w:rPr>
          <w:rFonts w:asciiTheme="minorHAnsi" w:eastAsiaTheme="minorHAnsi" w:hAnsiTheme="minorHAnsi" w:cstheme="minorBidi"/>
          <w:szCs w:val="24"/>
        </w:rPr>
      </w:pPr>
      <w:r w:rsidRPr="00A26B20">
        <w:rPr>
          <w:rFonts w:asciiTheme="minorHAnsi" w:eastAsiaTheme="minorHAnsi" w:hAnsiTheme="minorHAnsi" w:cstheme="minorBidi"/>
          <w:szCs w:val="24"/>
        </w:rPr>
        <w:t>Στη συνεδρία της Επιτροπής Αξιολόγησης</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η οποία πραγματοποιήθηκε στις 5.12.2019, δόθηκε προσχέδιο του εντύπου «Focus Group Assessment Form» σε εκπρόσωπο της Υπηρεσίας μας</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ο οποίος παρευρέθηκε ως παρατηρητής. Σύμφωνα με το εν λόγω έντυπο</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η βαθμολόγηση στα επιμέρους κριτήρια θα γινόταν με σειρά κατάταξης των δύο παρουσιάσεων δηλαδή, πρώτη και δεύτερη επιλογή. Η Υπηρεσία μας</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με ηλεκτρονικό της μήνυμα</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ημερ. 18.12.2019</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εξέφρασε τις επιφυλάξεις της ως προς τον εν λόγω τρόπο βαθμολόγησης</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καθώς δεν ήταν ξεκάθαρο τι θα γινόταν στην περίπτωση όπου οι δύο παρουσιάσεις σε κάποιο/α από τα επιμέρους κριτήρια ήταν εξίσου καλές ή όχι. Θέση της Υπηρεσίας μας ήταν ότι η βαθμολόγηση θα έπρεπε να γίνει στη βάση διακριτοποίησης σε τουλάχιστον τρία επίπεδα ποιότητας. Συγκεκριμένα θα μπορούσε να επιλεχθεί σύστημα βαθμολόγησης σε τρία ποιοτικά επίπεδα από ένα (1) έως τρία (3), όπου ένα (1) η βαθμολογία με άριστα, δύο (2) ως καλή και τρία (3) ως μη ικανοποιητική. Εναλλακτικά, το σύστημα βαθμολόγησης θα μπορούσε να διακριτοποιηθεί σε πέντε ποιοτικά επίπεδα με βαθμολογία από ένα (1) έως πέντε (5), όπου (1) η βαθμολογία με άριστα, δύο (2) ως πολύ καλή, τρία (3) ως καλή, τέσσερα (</w:t>
      </w:r>
      <w:r w:rsidR="002236A1">
        <w:rPr>
          <w:rFonts w:asciiTheme="minorHAnsi" w:eastAsiaTheme="minorHAnsi" w:hAnsiTheme="minorHAnsi" w:cstheme="minorBidi"/>
          <w:szCs w:val="24"/>
        </w:rPr>
        <w:t>4</w:t>
      </w:r>
      <w:r w:rsidRPr="00A26B20">
        <w:rPr>
          <w:rFonts w:asciiTheme="minorHAnsi" w:eastAsiaTheme="minorHAnsi" w:hAnsiTheme="minorHAnsi" w:cstheme="minorBidi"/>
          <w:szCs w:val="24"/>
        </w:rPr>
        <w:t>) ως ικανοποιητική και πέντε (5) ως μη ικανοποιητική.</w:t>
      </w:r>
    </w:p>
    <w:p w14:paraId="305E6275" w14:textId="7F769DD8" w:rsidR="00E2338F" w:rsidRPr="00A26B20" w:rsidRDefault="00E2338F" w:rsidP="00E2338F">
      <w:pPr>
        <w:pStyle w:val="BodyText"/>
        <w:tabs>
          <w:tab w:val="left" w:pos="567"/>
        </w:tabs>
        <w:spacing w:before="100" w:after="240" w:line="276" w:lineRule="auto"/>
        <w:rPr>
          <w:rFonts w:asciiTheme="minorHAnsi" w:eastAsiaTheme="minorHAnsi" w:hAnsiTheme="minorHAnsi" w:cstheme="minorBidi"/>
          <w:szCs w:val="24"/>
        </w:rPr>
      </w:pPr>
      <w:r w:rsidRPr="00A26B20">
        <w:rPr>
          <w:rFonts w:asciiTheme="minorHAnsi" w:eastAsiaTheme="minorHAnsi" w:hAnsiTheme="minorHAnsi" w:cstheme="minorBidi"/>
          <w:szCs w:val="24"/>
        </w:rPr>
        <w:t>Στην παρουσίαση των προσφορών</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η οποία έγινε στις 18.12.2019 και στην οποία η Υπηρεσία μας συμμετείχε με εκπροσώπους της ως παρατηρητές, εκφράσαμε την άποψη ότι η συμμετοχή του Υφυπουργού Τουρισμού στην ομάδα εμπειρογνωμόνων φαινόταν να αντίκειται στη νομολογημένη αρχή που επιβάλλει σαφή διάκριση μεταξύ της πολιτικής εξουσίας και διοικητικής λειτουργίας του κράτους και συνεπώς απαγορεύει συμμετοχή </w:t>
      </w:r>
      <w:r w:rsidR="00362EB5">
        <w:rPr>
          <w:rFonts w:asciiTheme="minorHAnsi" w:eastAsiaTheme="minorHAnsi" w:hAnsiTheme="minorHAnsi" w:cstheme="minorBidi"/>
          <w:szCs w:val="24"/>
        </w:rPr>
        <w:t>Υ</w:t>
      </w:r>
      <w:r w:rsidRPr="00A26B20">
        <w:rPr>
          <w:rFonts w:asciiTheme="minorHAnsi" w:eastAsiaTheme="minorHAnsi" w:hAnsiTheme="minorHAnsi" w:cstheme="minorBidi"/>
          <w:szCs w:val="24"/>
        </w:rPr>
        <w:t>πουργών σε διαδικασίες αξιολόγησης και κατακύρωσης δημοσίων συμβάσεων. Επιπλέον, θέση της Υπηρεσίας μας ήταν ότι προέκυπτε και θέμα αναφορικά με ενδεχόμενο επηρεασμό των μελών της Επιτροπής Αξιολόγησης και του Συμβουλίου Προσφορών</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αφού θα υπήρχε ενώπι</w:t>
      </w:r>
      <w:r w:rsidR="00362EB5">
        <w:rPr>
          <w:rFonts w:asciiTheme="minorHAnsi" w:eastAsiaTheme="minorHAnsi" w:hAnsiTheme="minorHAnsi" w:cstheme="minorBidi"/>
          <w:szCs w:val="24"/>
        </w:rPr>
        <w:t>ό</w:t>
      </w:r>
      <w:r w:rsidRPr="00A26B20">
        <w:rPr>
          <w:rFonts w:asciiTheme="minorHAnsi" w:eastAsiaTheme="minorHAnsi" w:hAnsiTheme="minorHAnsi" w:cstheme="minorBidi"/>
          <w:szCs w:val="24"/>
        </w:rPr>
        <w:t>ν τους η θέση του πολιτικά προϊστάμενο</w:t>
      </w:r>
      <w:r w:rsidR="00362EB5">
        <w:rPr>
          <w:rFonts w:asciiTheme="minorHAnsi" w:eastAsiaTheme="minorHAnsi" w:hAnsiTheme="minorHAnsi" w:cstheme="minorBidi"/>
          <w:szCs w:val="24"/>
        </w:rPr>
        <w:t>ύ</w:t>
      </w:r>
      <w:r w:rsidRPr="00A26B20">
        <w:rPr>
          <w:rFonts w:asciiTheme="minorHAnsi" w:eastAsiaTheme="minorHAnsi" w:hAnsiTheme="minorHAnsi" w:cstheme="minorBidi"/>
          <w:szCs w:val="24"/>
        </w:rPr>
        <w:t xml:space="preserve"> τους όταν θα καλούνταν να αξιολογήσουν τις εν λόγω προσφορές και να λάβουν την τελική απόφαση κατακύρωσης του Διαγωνισμού, αντίστοιχα. </w:t>
      </w:r>
    </w:p>
    <w:p w14:paraId="2FF3EF75" w14:textId="04925970" w:rsidR="00E2338F" w:rsidRPr="00A26B20" w:rsidRDefault="00E2338F" w:rsidP="00E2338F">
      <w:pPr>
        <w:pStyle w:val="BodyText"/>
        <w:tabs>
          <w:tab w:val="left" w:pos="567"/>
        </w:tabs>
        <w:spacing w:before="100" w:after="240" w:line="276" w:lineRule="auto"/>
        <w:rPr>
          <w:rFonts w:asciiTheme="minorHAnsi" w:eastAsiaTheme="minorHAnsi" w:hAnsiTheme="minorHAnsi" w:cstheme="minorBidi"/>
          <w:szCs w:val="24"/>
        </w:rPr>
      </w:pPr>
      <w:r w:rsidRPr="00A26B20">
        <w:rPr>
          <w:rFonts w:asciiTheme="minorHAnsi" w:eastAsiaTheme="minorHAnsi" w:hAnsiTheme="minorHAnsi" w:cstheme="minorBidi"/>
          <w:szCs w:val="24"/>
        </w:rPr>
        <w:t>Επιπρόσθετα, θέση της Υπηρεσίας μας ήταν όπως η Επιτροπή Αξιολόγησης προχωρούσε σε αξιολόγηση των προσφορών, χωρίς να γνωρίζει τη βαθμολόγηση της ομάδας εμπειρογνωμόνων, η οποία ενδεχομένως να επηρέαζε την κρίση της. Ωστόσο</w:t>
      </w:r>
      <w:r w:rsidR="00362EB5">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θα είχε τη δυνατότητα, αφού ολοκληρωνόταν η αξιολόγηση του τεχνικού μέρους των προσφορών, να λάβει γνώση της βαθμολογίας της ομάδας εμπειρογνωμόνων και εάν το επιθυμούσε να τη λάβει υπόψη της διαφοροποιώντας την απόφασ</w:t>
      </w:r>
      <w:r w:rsidR="00362EB5">
        <w:rPr>
          <w:rFonts w:asciiTheme="minorHAnsi" w:eastAsiaTheme="minorHAnsi" w:hAnsiTheme="minorHAnsi" w:cstheme="minorBidi"/>
          <w:szCs w:val="24"/>
        </w:rPr>
        <w:t>ή</w:t>
      </w:r>
      <w:r w:rsidRPr="00A26B20">
        <w:rPr>
          <w:rFonts w:asciiTheme="minorHAnsi" w:eastAsiaTheme="minorHAnsi" w:hAnsiTheme="minorHAnsi" w:cstheme="minorBidi"/>
          <w:szCs w:val="24"/>
        </w:rPr>
        <w:t xml:space="preserve"> της, υπό την προϋπόθεση ότι θα το έπραττε με πλήρη και σαφή τεκμηρίωση και ότι ενώπιον του Συμβουλίου Προσφορών θα υποβαλλόταν ολοκληρωμένη η αξιολόγηση της Επιτροπής και οι όποιες αποφάσεις αυτή λάμβανε σε συνάρτηση με την υπό αναφορά βαθμολογία. </w:t>
      </w:r>
    </w:p>
    <w:p w14:paraId="3C3623E3" w14:textId="46FD9E37" w:rsidR="00E2338F" w:rsidRPr="00A26B20" w:rsidRDefault="00E2338F" w:rsidP="00E2338F">
      <w:pPr>
        <w:pStyle w:val="BodyText"/>
        <w:tabs>
          <w:tab w:val="left" w:pos="567"/>
        </w:tabs>
        <w:spacing w:before="100" w:after="240" w:line="276" w:lineRule="auto"/>
        <w:rPr>
          <w:rFonts w:asciiTheme="minorHAnsi" w:eastAsiaTheme="minorHAnsi" w:hAnsiTheme="minorHAnsi" w:cstheme="minorBidi"/>
          <w:szCs w:val="24"/>
        </w:rPr>
      </w:pPr>
      <w:r w:rsidRPr="00A26B20">
        <w:rPr>
          <w:rFonts w:asciiTheme="minorHAnsi" w:eastAsiaTheme="minorHAnsi" w:hAnsiTheme="minorHAnsi" w:cstheme="minorBidi"/>
          <w:szCs w:val="24"/>
        </w:rPr>
        <w:t xml:space="preserve">Οι θέσεις της Υπηρεσίας μας υιοθετήθηκαν από το Υφυπουργείο Τουρισμού. Η Επιτροπή Αξιολόγησης προχώρησε σε αξιολόγηση των τεχνικών φακέλων των προσφορών και κατέληξε </w:t>
      </w:r>
      <w:r w:rsidR="00362EB5">
        <w:rPr>
          <w:rFonts w:asciiTheme="minorHAnsi" w:eastAsiaTheme="minorHAnsi" w:hAnsiTheme="minorHAnsi" w:cstheme="minorBidi"/>
          <w:szCs w:val="24"/>
        </w:rPr>
        <w:t>ομόφωνα</w:t>
      </w:r>
      <w:r w:rsidRPr="00A26B20">
        <w:rPr>
          <w:rFonts w:asciiTheme="minorHAnsi" w:eastAsiaTheme="minorHAnsi" w:hAnsiTheme="minorHAnsi" w:cstheme="minorBidi"/>
          <w:szCs w:val="24"/>
        </w:rPr>
        <w:t xml:space="preserve"> στο ότι καμία από τις δύο προσφορές δεν λάμβανε την ελάχιστη απαιτούμενη </w:t>
      </w:r>
      <w:r w:rsidRPr="00A26B20">
        <w:rPr>
          <w:rFonts w:asciiTheme="minorHAnsi" w:eastAsiaTheme="minorHAnsi" w:hAnsiTheme="minorHAnsi" w:cstheme="minorBidi"/>
          <w:szCs w:val="24"/>
        </w:rPr>
        <w:lastRenderedPageBreak/>
        <w:t>βαθμολογία</w:t>
      </w:r>
      <w:r w:rsidR="00DE52E0">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η οποία είχε καθοριστεί σε 50%. Η Επιτροπή Αξιολόγησης</w:t>
      </w:r>
      <w:r w:rsidR="00DE52E0">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αφού εξέτασε τη βαθμολόγηση της ομάδας εμπειρογνωμόνων, σύμφωνα με την οποία η μία εκ των δύο προτάσεων υπερίσχυε της άλλης πρότασης και στα τέσσερα κριτήρια στα οποία αξιολογήθηκαν, αποφάσισε να μην τη λάβει υπόψη. Όπως αναφέρεται στην Έκθεσ</w:t>
      </w:r>
      <w:r w:rsidR="00DE52E0">
        <w:rPr>
          <w:rFonts w:asciiTheme="minorHAnsi" w:eastAsiaTheme="minorHAnsi" w:hAnsiTheme="minorHAnsi" w:cstheme="minorBidi"/>
          <w:szCs w:val="24"/>
        </w:rPr>
        <w:t>ή</w:t>
      </w:r>
      <w:r w:rsidRPr="00A26B20">
        <w:rPr>
          <w:rFonts w:asciiTheme="minorHAnsi" w:eastAsiaTheme="minorHAnsi" w:hAnsiTheme="minorHAnsi" w:cstheme="minorBidi"/>
          <w:szCs w:val="24"/>
        </w:rPr>
        <w:t xml:space="preserve"> της, η Επιτροπή αιτιολόγησε την απόφασ</w:t>
      </w:r>
      <w:r w:rsidR="00DE52E0">
        <w:rPr>
          <w:rFonts w:asciiTheme="minorHAnsi" w:eastAsiaTheme="minorHAnsi" w:hAnsiTheme="minorHAnsi" w:cstheme="minorBidi"/>
          <w:szCs w:val="24"/>
        </w:rPr>
        <w:t>ή</w:t>
      </w:r>
      <w:r w:rsidRPr="00A26B20">
        <w:rPr>
          <w:rFonts w:asciiTheme="minorHAnsi" w:eastAsiaTheme="minorHAnsi" w:hAnsiTheme="minorHAnsi" w:cstheme="minorBidi"/>
          <w:szCs w:val="24"/>
        </w:rPr>
        <w:t xml:space="preserve"> της αυτή βασιζόμενη στο γεγονός ότι η ομάδα εμπειρογνωμόνων δεν είχε πρόσβαση στο σύνολο των προσφορών για να εντοπίσει όλα τα ζητήματα που συνδέονται με τα υποσημεία των κριτηρίων που βαθμολόγησε και ως εκ τούτου η βαθμολογία της αποτελούσε μόνο μια πρώτη εντύπωση (upon first interaction) επί του δημιουργικού τμήματος, όπως εξάλλου προβλεπόταν στα Έγγραφα του Διαγωνισμού. Περαιτέρω, από την ομάδα εμπειρογνωμόνων ζητήθηκε να αξιολογήσει την πρώτη εντύπωσ</w:t>
      </w:r>
      <w:r w:rsidR="00DE52E0">
        <w:rPr>
          <w:rFonts w:asciiTheme="minorHAnsi" w:eastAsiaTheme="minorHAnsi" w:hAnsiTheme="minorHAnsi" w:cstheme="minorBidi"/>
          <w:szCs w:val="24"/>
        </w:rPr>
        <w:t>ή</w:t>
      </w:r>
      <w:r w:rsidRPr="00A26B20">
        <w:rPr>
          <w:rFonts w:asciiTheme="minorHAnsi" w:eastAsiaTheme="minorHAnsi" w:hAnsiTheme="minorHAnsi" w:cstheme="minorBidi"/>
          <w:szCs w:val="24"/>
        </w:rPr>
        <w:t xml:space="preserve"> της μόνο για 4 από τα 19 συνολικά υποσημεία των κριτηρίων της τεχνικής αξιολόγησης, όπως και έπραξε χωρίς να δώσει οποιαδήποτε αιτιολόγηση της βαθμολογίας της. </w:t>
      </w:r>
    </w:p>
    <w:p w14:paraId="040B80C7" w14:textId="0AAB6E63" w:rsidR="00E2338F" w:rsidRPr="00A26B20" w:rsidRDefault="00E2338F" w:rsidP="00E2338F">
      <w:pPr>
        <w:pStyle w:val="BodyText"/>
        <w:tabs>
          <w:tab w:val="left" w:pos="567"/>
        </w:tabs>
        <w:spacing w:before="100" w:after="240" w:line="276" w:lineRule="auto"/>
        <w:rPr>
          <w:rFonts w:asciiTheme="minorHAnsi" w:eastAsiaTheme="minorHAnsi" w:hAnsiTheme="minorHAnsi" w:cstheme="minorBidi"/>
          <w:szCs w:val="24"/>
        </w:rPr>
      </w:pPr>
      <w:r w:rsidRPr="00A26B20">
        <w:rPr>
          <w:rFonts w:asciiTheme="minorHAnsi" w:eastAsiaTheme="minorHAnsi" w:hAnsiTheme="minorHAnsi" w:cstheme="minorBidi"/>
          <w:szCs w:val="24"/>
        </w:rPr>
        <w:t>Στη βάση των πιο πάνω, η Επιτροπή Αξιολόγησης δεν διαφοροποίησε τα συμπεράσματ</w:t>
      </w:r>
      <w:r w:rsidR="00DE52E0">
        <w:rPr>
          <w:rFonts w:asciiTheme="minorHAnsi" w:eastAsiaTheme="minorHAnsi" w:hAnsiTheme="minorHAnsi" w:cstheme="minorBidi"/>
          <w:szCs w:val="24"/>
        </w:rPr>
        <w:t>ά</w:t>
      </w:r>
      <w:r w:rsidRPr="00A26B20">
        <w:rPr>
          <w:rFonts w:asciiTheme="minorHAnsi" w:eastAsiaTheme="minorHAnsi" w:hAnsiTheme="minorHAnsi" w:cstheme="minorBidi"/>
          <w:szCs w:val="24"/>
        </w:rPr>
        <w:t xml:space="preserve"> της και η βαθμολογία της με τη σχετική αιτιολόγηση διατηρήθηκε ως είχε. Δεδομένου ότι και οι δύο προσφορές έλαβαν χαμηλότερη βαθμολογία στην τεχνική αξιολόγηση από την ελάχιστη αποδεκτή, έγινε εισήγηση όπως απορριφθούν. Το Συμβούλιο Προσφορών στη συνεδρία του</w:t>
      </w:r>
      <w:r w:rsidR="00DE52E0">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ημερ. 27.1.2020</w:t>
      </w:r>
      <w:r w:rsidR="00DE52E0">
        <w:rPr>
          <w:rFonts w:asciiTheme="minorHAnsi" w:eastAsiaTheme="minorHAnsi" w:hAnsiTheme="minorHAnsi" w:cstheme="minorBidi"/>
          <w:szCs w:val="24"/>
        </w:rPr>
        <w:t>,</w:t>
      </w:r>
      <w:r w:rsidRPr="00A26B20">
        <w:rPr>
          <w:rFonts w:asciiTheme="minorHAnsi" w:eastAsiaTheme="minorHAnsi" w:hAnsiTheme="minorHAnsi" w:cstheme="minorBidi"/>
          <w:szCs w:val="24"/>
        </w:rPr>
        <w:t xml:space="preserve"> αποφάσισε όπως υιοθετήσει την εισήγηση της Επιτροπή Αξιολόγησης και έτσι ο διαγωνισμός δεν οδήγησε σε ανάθεση της σύμβασης.</w:t>
      </w:r>
    </w:p>
    <w:p w14:paraId="48580671" w14:textId="77777777" w:rsidR="00E2338F" w:rsidRPr="00A26B20" w:rsidRDefault="00E2338F" w:rsidP="00E2338F">
      <w:pPr>
        <w:pStyle w:val="BodyText"/>
        <w:tabs>
          <w:tab w:val="left" w:pos="567"/>
        </w:tabs>
        <w:spacing w:before="100" w:after="240" w:line="276" w:lineRule="auto"/>
        <w:rPr>
          <w:rFonts w:asciiTheme="minorHAnsi" w:eastAsiaTheme="minorHAnsi" w:hAnsiTheme="minorHAnsi" w:cstheme="minorBidi"/>
          <w:szCs w:val="24"/>
        </w:rPr>
      </w:pPr>
      <w:r w:rsidRPr="00A26B20">
        <w:rPr>
          <w:rFonts w:asciiTheme="minorHAnsi" w:eastAsiaTheme="minorHAnsi" w:hAnsiTheme="minorHAnsi" w:cstheme="minorBidi"/>
          <w:szCs w:val="24"/>
        </w:rPr>
        <w:t>Θεωρούμε, ότι το Υφυπουργείο ορθώς υιοθέτησε τις εισηγήσεις της Υπηρεσίας μας κατά τη διαδικασία αξιολόγησης των παρουσιάσεων των προσφορών από την Ομάδα Εμπειρογνωμόνων, ως διαφάνηκε από το αποτέλεσμα της αξιολόγησης των τεχνικών προσφορών, αφού ήταν ορατό το ενδεχόμενο εάν η Επιτροπή Αξιολόγησης γνώριζε εκ των προτέρων τη βαθμολογία της Ομάδας Εμπειρογνωμόνων υπέρ της μίας εκ των δύο προσφορών, να επηρεαζόταν η κρίση της και να έδινε μεγαλύτερη βαθμολογία στην προσφορά αυτή, με αποτέλεσμα να λάμβανε εν τέλει την ελάχιστη απαιτούμενη βαθμολογία (50%). Αυτό θα είχε ως αποτέλεσμα, ο διαγωνισμός να κατακυρωνόταν σε προσφέροντα ο οποίος ενώ ουσιαστικά, σύμφωνα με την τελική θέση της Επιτροπής Αξιολόγησης, δεν θα πληρούσε τα κριτήρια της τεχνικής αξιολόγησης, ενδεχομένως θα τύγχανε ευνοϊκότερης μεταχείρισης λόγω της βαθμολόγησης της Ομάδας Εμπειρογνωμόνων.</w:t>
      </w:r>
    </w:p>
    <w:p w14:paraId="73FC0712" w14:textId="321D12AD" w:rsidR="00E2338F" w:rsidRPr="00896C69" w:rsidRDefault="00E2338F" w:rsidP="00E2338F">
      <w:pPr>
        <w:spacing w:before="240" w:after="240"/>
        <w:jc w:val="both"/>
        <w:rPr>
          <w:b/>
          <w:color w:val="17365D" w:themeColor="text2" w:themeShade="BF"/>
          <w:sz w:val="24"/>
        </w:rPr>
      </w:pPr>
      <w:r w:rsidRPr="00E2338F">
        <w:rPr>
          <w:b/>
          <w:color w:val="17365D" w:themeColor="text2" w:themeShade="BF"/>
          <w:sz w:val="24"/>
          <w:u w:val="single"/>
        </w:rPr>
        <w:t>Σύσταση:</w:t>
      </w:r>
      <w:r w:rsidRPr="00E2338F">
        <w:rPr>
          <w:b/>
          <w:color w:val="17365D" w:themeColor="text2" w:themeShade="BF"/>
          <w:sz w:val="24"/>
        </w:rPr>
        <w:t xml:space="preserve"> Στην περίπτωση όπου τα Έγγραφα ενός Διαγωνισμού προνοούν τη σύσταση Ομάδας Εμπειρογνωμόνων για να συμβάλουν με την τεχνογνωσία και την εμπειρία τους στη διαδικασία αξιολόγησης των προσφορών βαθμολογώντας τεχνικά κριτήρια, η Αναθέτουσα Αρχή να διασφαλίζει ότι στην Ομάδα αυτή δεν θα συμμετέχουν προϊστάμενοι των λειτουργών</w:t>
      </w:r>
      <w:r w:rsidR="00DE52E0">
        <w:rPr>
          <w:b/>
          <w:color w:val="17365D" w:themeColor="text2" w:themeShade="BF"/>
          <w:sz w:val="24"/>
        </w:rPr>
        <w:t>,</w:t>
      </w:r>
      <w:r w:rsidRPr="00E2338F">
        <w:rPr>
          <w:b/>
          <w:color w:val="17365D" w:themeColor="text2" w:themeShade="BF"/>
          <w:sz w:val="24"/>
        </w:rPr>
        <w:t xml:space="preserve"> οι οποίοι συνθέτουν την Επιτροπή Αξιολόγησης</w:t>
      </w:r>
      <w:r w:rsidR="00DE52E0">
        <w:rPr>
          <w:b/>
          <w:color w:val="17365D" w:themeColor="text2" w:themeShade="BF"/>
          <w:sz w:val="24"/>
        </w:rPr>
        <w:t>,</w:t>
      </w:r>
      <w:r w:rsidRPr="00E2338F">
        <w:rPr>
          <w:b/>
          <w:color w:val="17365D" w:themeColor="text2" w:themeShade="BF"/>
          <w:sz w:val="24"/>
        </w:rPr>
        <w:t xml:space="preserve"> όπως επίσης ότι η Ομάδα θα λειτουργεί συμβουλευτικά προς την Επιτροπή χωρίς να επηρεάζει με τη βαθμολόγηση της την κρίση της.</w:t>
      </w:r>
    </w:p>
    <w:p w14:paraId="22FC6B65" w14:textId="77777777" w:rsidR="00B74751" w:rsidRPr="00896C69" w:rsidRDefault="00B74751" w:rsidP="00E2338F">
      <w:pPr>
        <w:spacing w:before="240" w:after="240"/>
        <w:jc w:val="both"/>
        <w:rPr>
          <w:b/>
          <w:color w:val="17365D" w:themeColor="text2" w:themeShade="BF"/>
          <w:sz w:val="24"/>
        </w:rPr>
      </w:pPr>
    </w:p>
    <w:p w14:paraId="26A83E91" w14:textId="4403B747" w:rsidR="00E2338F" w:rsidRPr="000079E0" w:rsidRDefault="00E2338F" w:rsidP="00E2338F">
      <w:pPr>
        <w:pStyle w:val="Heading2"/>
        <w:keepNext w:val="0"/>
        <w:keepLines w:val="0"/>
        <w:numPr>
          <w:ilvl w:val="1"/>
          <w:numId w:val="2"/>
        </w:numPr>
        <w:overflowPunct w:val="0"/>
        <w:autoSpaceDE w:val="0"/>
        <w:autoSpaceDN w:val="0"/>
        <w:adjustRightInd w:val="0"/>
        <w:spacing w:before="240" w:after="240"/>
        <w:ind w:left="851" w:hanging="862"/>
        <w:jc w:val="both"/>
        <w:textAlignment w:val="baseline"/>
        <w:rPr>
          <w:spacing w:val="-4"/>
        </w:rPr>
      </w:pPr>
      <w:bookmarkStart w:id="72" w:name="_Toc65221427"/>
      <w:r w:rsidRPr="000079E0">
        <w:rPr>
          <w:spacing w:val="-4"/>
        </w:rPr>
        <w:lastRenderedPageBreak/>
        <w:t>Διαγωνισμοί για τον σχεδιασμό, την κατασκευή και τη διακόσμηση/</w:t>
      </w:r>
      <w:r w:rsidR="000079E0">
        <w:rPr>
          <w:spacing w:val="-4"/>
        </w:rPr>
        <w:t xml:space="preserve"> </w:t>
      </w:r>
      <w:r w:rsidRPr="000079E0">
        <w:rPr>
          <w:spacing w:val="-4"/>
        </w:rPr>
        <w:t>εξοπλισμό των περιπτέρων του Υφυπουργείου Τουρισμού σε διεθνείς τουριστικές εκθέσεις</w:t>
      </w:r>
      <w:bookmarkEnd w:id="72"/>
    </w:p>
    <w:p w14:paraId="1F75126D" w14:textId="7B0C3BB4" w:rsidR="00E2338F" w:rsidRPr="00E2338F" w:rsidRDefault="00E2338F" w:rsidP="00E2338F">
      <w:pPr>
        <w:pStyle w:val="BodyText"/>
        <w:tabs>
          <w:tab w:val="left" w:pos="567"/>
        </w:tabs>
        <w:spacing w:before="100" w:after="240" w:line="276" w:lineRule="auto"/>
        <w:rPr>
          <w:rFonts w:asciiTheme="minorHAnsi" w:eastAsiaTheme="minorHAnsi" w:hAnsiTheme="minorHAnsi" w:cstheme="minorBidi"/>
          <w:szCs w:val="24"/>
        </w:rPr>
      </w:pPr>
      <w:r w:rsidRPr="00E2338F">
        <w:rPr>
          <w:rFonts w:asciiTheme="minorHAnsi" w:eastAsiaTheme="minorHAnsi" w:hAnsiTheme="minorHAnsi" w:cstheme="minorBidi"/>
          <w:szCs w:val="24"/>
        </w:rPr>
        <w:t>Το Υφυπουργείο Τουρισμού, ως η Αναθέτουσα Αρχή, με επιστολή του</w:t>
      </w:r>
      <w:r w:rsidR="00DE52E0">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ημερ. 30.7.2020</w:t>
      </w:r>
      <w:r w:rsidR="00DE52E0">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υπέβαλε αίτημα στην Κεντρική Επιτροπή Αλλαγών και Απαιτήσεων (ΚΕΑΑ) όπως εγκρίνει την εξόφληση του Αναδόχου με τα ποσά των €87.057 και €73.095 πλέον ΦΠΑ για τις συμβάσεις με αντικείμενο τον σχεδιασμό, την κατασκευή και τη διακόσμηση/εξοπλισμό των περιπτέρων του Υφυπουργείου Τουρισμού στις διεθνείς τουριστικές εκθέσεις ITB Βερολίνου (4.3.2020-8.3.2020) και MITT Μόσχας (17.3.2020-19.3.2020), αντίστοιχα, οι οποίες αμφότερες είχαν ακυρωθεί λόγω της πανδημίας Covid-19, κατά τη διάρκεια κατασκευής των περιπτέρων. Ο Ανάδοχος και στις δύο περιπτώσεις ήταν η ίδια εταιρεία.</w:t>
      </w:r>
    </w:p>
    <w:p w14:paraId="69509997" w14:textId="6A803701" w:rsidR="00E2338F" w:rsidRPr="00E2338F" w:rsidRDefault="00E2338F" w:rsidP="00E2338F">
      <w:pPr>
        <w:pStyle w:val="BodyText"/>
        <w:tabs>
          <w:tab w:val="left" w:pos="567"/>
        </w:tabs>
        <w:spacing w:before="100" w:after="240" w:line="276" w:lineRule="auto"/>
        <w:rPr>
          <w:rFonts w:asciiTheme="minorHAnsi" w:eastAsiaTheme="minorHAnsi" w:hAnsiTheme="minorHAnsi" w:cstheme="minorBidi"/>
          <w:szCs w:val="24"/>
        </w:rPr>
      </w:pPr>
      <w:r w:rsidRPr="00E2338F">
        <w:rPr>
          <w:rFonts w:asciiTheme="minorHAnsi" w:eastAsiaTheme="minorHAnsi" w:hAnsiTheme="minorHAnsi" w:cstheme="minorBidi"/>
          <w:szCs w:val="24"/>
        </w:rPr>
        <w:t>Συγκεκριμένα, όπως ανέφερε στην επιστολή του το Υφυπουργείο, στην περίπτωση της έκθεσης ITB Βερολίνου, η ακύρωσ</w:t>
      </w:r>
      <w:r w:rsidR="00DE52E0">
        <w:rPr>
          <w:rFonts w:asciiTheme="minorHAnsi" w:eastAsiaTheme="minorHAnsi" w:hAnsiTheme="minorHAnsi" w:cstheme="minorBidi"/>
          <w:szCs w:val="24"/>
        </w:rPr>
        <w:t>ή</w:t>
      </w:r>
      <w:r w:rsidRPr="00E2338F">
        <w:rPr>
          <w:rFonts w:asciiTheme="minorHAnsi" w:eastAsiaTheme="minorHAnsi" w:hAnsiTheme="minorHAnsi" w:cstheme="minorBidi"/>
          <w:szCs w:val="24"/>
        </w:rPr>
        <w:t xml:space="preserve"> της ανακοινώθηκε 3 ημέρες αφότου είχαν ξεκινήσει οι σχετικές εργασίες για την κατασκευή του περιπτέρου και 3,5 ημέρες πριν την ημερομηνία παράδοσης του στο Υφυπουργείο. Στον Ανάδοχο είχε ήδη καταβληθεί προκαταβολή 30% επί του ποσού της σύμβασης το οποίο ανερχόταν σε €122.200 πλέον ΦΠΑ. Έναντι του υπόλοιπου ποσού ύψους €85.540 (επιπλέον €6.522 για τροποποιήσεις οι οποίες είχαν μετέπειτα εγκριθεί από την ΤΕΑΑ), ο Ανάδοχος απαιτούσε να πληρωθεί ποσό ύψους €87.057 πλέον ΦΠΑ, ως το μέρος της σύμβασης που είχε διεκπεραιώσει και επωμιστεί τη σχετική δαπάνη, ενώ δεν διεκδικούσε το ποσό των €5.005 πλέον ΦΠΑ που αφορούσε </w:t>
      </w:r>
      <w:r w:rsidR="00DE52E0">
        <w:rPr>
          <w:rFonts w:asciiTheme="minorHAnsi" w:eastAsiaTheme="minorHAnsi" w:hAnsiTheme="minorHAnsi" w:cstheme="minorBidi"/>
          <w:szCs w:val="24"/>
        </w:rPr>
        <w:t>σ</w:t>
      </w:r>
      <w:r w:rsidRPr="00E2338F">
        <w:rPr>
          <w:rFonts w:asciiTheme="minorHAnsi" w:eastAsiaTheme="minorHAnsi" w:hAnsiTheme="minorHAnsi" w:cstheme="minorBidi"/>
          <w:szCs w:val="24"/>
        </w:rPr>
        <w:t>την παροχή υπηρεσιών στο περίπτερο</w:t>
      </w:r>
      <w:r w:rsidR="00DE52E0">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όπως σύνδεση και κατανάλωση νερού και ρεύματος, παροχή διαδικτυακής σύνδεσης wi-fi και καθαριότητα του περιπτέρου. Αντιστοίχως, στην περίπτωση της έκθεσης ΜΙΤΤ Μόσχας, η ακύρωσ</w:t>
      </w:r>
      <w:r w:rsidR="00DE52E0">
        <w:rPr>
          <w:rFonts w:asciiTheme="minorHAnsi" w:eastAsiaTheme="minorHAnsi" w:hAnsiTheme="minorHAnsi" w:cstheme="minorBidi"/>
          <w:szCs w:val="24"/>
        </w:rPr>
        <w:t>ή</w:t>
      </w:r>
      <w:r w:rsidRPr="00E2338F">
        <w:rPr>
          <w:rFonts w:asciiTheme="minorHAnsi" w:eastAsiaTheme="minorHAnsi" w:hAnsiTheme="minorHAnsi" w:cstheme="minorBidi"/>
          <w:szCs w:val="24"/>
        </w:rPr>
        <w:t xml:space="preserve"> της ανακοινώθηκε 2 ημέρες αφότου είχαν ξεκινήσει οι σχετικές εργασίες για την κατασκευή του περιπτέρου και 1,5 ημέρα πριν την ημερομηνία παράδοσ</w:t>
      </w:r>
      <w:r w:rsidR="00DE52E0">
        <w:rPr>
          <w:rFonts w:asciiTheme="minorHAnsi" w:eastAsiaTheme="minorHAnsi" w:hAnsiTheme="minorHAnsi" w:cstheme="minorBidi"/>
          <w:szCs w:val="24"/>
        </w:rPr>
        <w:t>ή</w:t>
      </w:r>
      <w:r w:rsidRPr="00E2338F">
        <w:rPr>
          <w:rFonts w:asciiTheme="minorHAnsi" w:eastAsiaTheme="minorHAnsi" w:hAnsiTheme="minorHAnsi" w:cstheme="minorBidi"/>
          <w:szCs w:val="24"/>
        </w:rPr>
        <w:t>ς του στο Υφυπουργείο. Έναντι του ποσού της σύμβασης</w:t>
      </w:r>
      <w:r w:rsidR="00DE52E0">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το οποίο ανερχόταν σε €77.450 πλέον ΦΠΑ, ο Ανάδοχος απαιτούσε να πληρωθεί ποσό ύψους €73.095 πλέον ΦΠΑ, ως το μέρος της σύμβασης που είχε διεκπεραιώσει και επωμιστεί τη σχετική δαπάνη, ενώ δεν διεκδικούσε το ποσό των €4.355 που αφορούσε </w:t>
      </w:r>
      <w:r w:rsidR="00DE52E0">
        <w:rPr>
          <w:rFonts w:asciiTheme="minorHAnsi" w:eastAsiaTheme="minorHAnsi" w:hAnsiTheme="minorHAnsi" w:cstheme="minorBidi"/>
          <w:szCs w:val="24"/>
        </w:rPr>
        <w:t>σ</w:t>
      </w:r>
      <w:r w:rsidRPr="00E2338F">
        <w:rPr>
          <w:rFonts w:asciiTheme="minorHAnsi" w:eastAsiaTheme="minorHAnsi" w:hAnsiTheme="minorHAnsi" w:cstheme="minorBidi"/>
          <w:szCs w:val="24"/>
        </w:rPr>
        <w:t>την παροχή των προαναφερθεισών υπηρεσιών στο περίπτερο.</w:t>
      </w:r>
    </w:p>
    <w:p w14:paraId="54212652" w14:textId="2FB56E0D" w:rsidR="00E2338F" w:rsidRPr="00E2338F" w:rsidRDefault="00E2338F" w:rsidP="00E2338F">
      <w:pPr>
        <w:pStyle w:val="BodyText"/>
        <w:tabs>
          <w:tab w:val="left" w:pos="567"/>
        </w:tabs>
        <w:spacing w:before="100" w:after="240" w:line="276" w:lineRule="auto"/>
        <w:rPr>
          <w:rFonts w:asciiTheme="minorHAnsi" w:eastAsiaTheme="minorHAnsi" w:hAnsiTheme="minorHAnsi" w:cstheme="minorBidi"/>
          <w:szCs w:val="24"/>
        </w:rPr>
      </w:pPr>
      <w:r w:rsidRPr="00E2338F">
        <w:rPr>
          <w:rFonts w:asciiTheme="minorHAnsi" w:eastAsiaTheme="minorHAnsi" w:hAnsiTheme="minorHAnsi" w:cstheme="minorBidi"/>
          <w:szCs w:val="24"/>
        </w:rPr>
        <w:t>Όπως ανέφερε στην επιστολή του το Υφυπουργείο και στις δύο περιπτώσεις το μέρος της σύμβασης που ο Ανάδοχος είχε διεκπεραιώσει και επωμιστεί τη σχετική δαπάνη περιελάμβανε την αγορά/κατασκευές στο εργαστήρι</w:t>
      </w:r>
      <w:r w:rsidR="00B23A5D">
        <w:rPr>
          <w:rFonts w:asciiTheme="minorHAnsi" w:eastAsiaTheme="minorHAnsi" w:hAnsiTheme="minorHAnsi" w:cstheme="minorBidi"/>
          <w:szCs w:val="24"/>
        </w:rPr>
        <w:t>ό</w:t>
      </w:r>
      <w:r w:rsidRPr="00E2338F">
        <w:rPr>
          <w:rFonts w:asciiTheme="minorHAnsi" w:eastAsiaTheme="minorHAnsi" w:hAnsiTheme="minorHAnsi" w:cstheme="minorBidi"/>
          <w:szCs w:val="24"/>
        </w:rPr>
        <w:t xml:space="preserve"> του και μεταφορά όλων των υλικών και όλου του εξοπλισμού για τη συναρμολόγηση του περιπτέρου στον εκθεσιακό χώρο, όλα τα κόστη εκμίσθωσης του προσωπικού που απαιτείτο για τη συναρμολόγηση του περ</w:t>
      </w:r>
      <w:r w:rsidR="00B23A5D">
        <w:rPr>
          <w:rFonts w:asciiTheme="minorHAnsi" w:eastAsiaTheme="minorHAnsi" w:hAnsiTheme="minorHAnsi" w:cstheme="minorBidi"/>
          <w:szCs w:val="24"/>
        </w:rPr>
        <w:t>ι</w:t>
      </w:r>
      <w:r w:rsidRPr="00E2338F">
        <w:rPr>
          <w:rFonts w:asciiTheme="minorHAnsi" w:eastAsiaTheme="minorHAnsi" w:hAnsiTheme="minorHAnsi" w:cstheme="minorBidi"/>
          <w:szCs w:val="24"/>
        </w:rPr>
        <w:t>πτ</w:t>
      </w:r>
      <w:r w:rsidR="00B23A5D">
        <w:rPr>
          <w:rFonts w:asciiTheme="minorHAnsi" w:eastAsiaTheme="minorHAnsi" w:hAnsiTheme="minorHAnsi" w:cstheme="minorBidi"/>
          <w:szCs w:val="24"/>
        </w:rPr>
        <w:t>έ</w:t>
      </w:r>
      <w:r w:rsidRPr="00E2338F">
        <w:rPr>
          <w:rFonts w:asciiTheme="minorHAnsi" w:eastAsiaTheme="minorHAnsi" w:hAnsiTheme="minorHAnsi" w:cstheme="minorBidi"/>
          <w:szCs w:val="24"/>
        </w:rPr>
        <w:t>ρου και για την αποξήλωση/απομάκρυνσ</w:t>
      </w:r>
      <w:r w:rsidR="00B23A5D">
        <w:rPr>
          <w:rFonts w:asciiTheme="minorHAnsi" w:eastAsiaTheme="minorHAnsi" w:hAnsiTheme="minorHAnsi" w:cstheme="minorBidi"/>
          <w:szCs w:val="24"/>
        </w:rPr>
        <w:t>ή</w:t>
      </w:r>
      <w:r w:rsidRPr="00E2338F">
        <w:rPr>
          <w:rFonts w:asciiTheme="minorHAnsi" w:eastAsiaTheme="minorHAnsi" w:hAnsiTheme="minorHAnsi" w:cstheme="minorBidi"/>
          <w:szCs w:val="24"/>
        </w:rPr>
        <w:t xml:space="preserve"> του από τον εκθεσιακό χώρο μετά το πέρας της έκθεσης (έστω και εάν η συναρμολόγηση των πιο πάνω υλικών/εξοπλισμού δεν ολοκληρώθηκε 100%) και την εξασφάλιση όλων των αδειών και εγκρίσεων που απαιτούντο από τις Αρχές της Έκθεσης για το κτίσιμο και την εύρυθμη λειτουργία του περιπτέρου. Η ΚΕΑΑ σε συνεδρία της</w:t>
      </w:r>
      <w:r w:rsidR="00B23A5D">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ημερ. 5.8.2020</w:t>
      </w:r>
      <w:r w:rsidR="00B23A5D">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αποφάσισε όπως εγκρίνει τα κατ’ αποκοπή ποσά ύψους €80.000 και €70.000 πλέον ΦΠΑ για </w:t>
      </w:r>
      <w:r w:rsidRPr="00E2338F">
        <w:rPr>
          <w:rFonts w:asciiTheme="minorHAnsi" w:eastAsiaTheme="minorHAnsi" w:hAnsiTheme="minorHAnsi" w:cstheme="minorBidi"/>
          <w:szCs w:val="24"/>
        </w:rPr>
        <w:lastRenderedPageBreak/>
        <w:t xml:space="preserve">πλήρη εξόφληση του Αναδόχου για τις τουριστικές εκθέσεις ITB Βερολίνου και MITT Μόσχας, αντίστοιχα. </w:t>
      </w:r>
    </w:p>
    <w:p w14:paraId="16C80A48" w14:textId="5E4BAA6F" w:rsidR="00E2338F" w:rsidRPr="00E2338F" w:rsidRDefault="00E2338F" w:rsidP="00E2338F">
      <w:pPr>
        <w:pStyle w:val="BodyText"/>
        <w:tabs>
          <w:tab w:val="left" w:pos="567"/>
        </w:tabs>
        <w:spacing w:before="100" w:after="240" w:line="276" w:lineRule="auto"/>
        <w:rPr>
          <w:rFonts w:asciiTheme="minorHAnsi" w:eastAsiaTheme="minorHAnsi" w:hAnsiTheme="minorHAnsi" w:cstheme="minorBidi"/>
          <w:szCs w:val="24"/>
        </w:rPr>
      </w:pPr>
      <w:r w:rsidRPr="00E2338F">
        <w:rPr>
          <w:rFonts w:asciiTheme="minorHAnsi" w:eastAsiaTheme="minorHAnsi" w:hAnsiTheme="minorHAnsi" w:cstheme="minorBidi"/>
          <w:szCs w:val="24"/>
        </w:rPr>
        <w:t>Με δεδομένο ότι ενώ οι δύο υπό αναφορά τουριστικές εκθέσεις δεν πραγματοποιήθηκαν και η συναρμολόγηση των υλικών/εξοπλισμού δεν ολοκληρώθηκε 100%, το Υφυπουργείο είχε εισηγηθεί εξόφληση του Αναδόχου με τα ποσά που ο ίδιος είχε απαιτήσει χωρίς να προχωρήσει σε οποιαδήποτε διαπραγμάτευση μαζί του, αποστείλαμε στις 17.8.2020 επιστολή στο Υφυπουργείο</w:t>
      </w:r>
      <w:r w:rsidR="00B23A5D">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θέτοντ</w:t>
      </w:r>
      <w:r w:rsidR="00B23A5D">
        <w:rPr>
          <w:rFonts w:asciiTheme="minorHAnsi" w:eastAsiaTheme="minorHAnsi" w:hAnsiTheme="minorHAnsi" w:cstheme="minorBidi"/>
          <w:szCs w:val="24"/>
        </w:rPr>
        <w:t>ά</w:t>
      </w:r>
      <w:r w:rsidRPr="00E2338F">
        <w:rPr>
          <w:rFonts w:asciiTheme="minorHAnsi" w:eastAsiaTheme="minorHAnsi" w:hAnsiTheme="minorHAnsi" w:cstheme="minorBidi"/>
          <w:szCs w:val="24"/>
        </w:rPr>
        <w:t>ς του σειρά ερωτημάτων και ζητώντας, μεταξύ άλλων, όπως ενημερωθούμε πώς το Υφυπουργείο Τουρισμού, ως η Αναθέτουσα Αρχή, εξασφαλίζει την πλήρη υλοποίηση του αντικειμένου κάθε σύμβασης</w:t>
      </w:r>
      <w:r w:rsidR="009F0EB5" w:rsidRPr="009F0EB5">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διασφαλίζοντας ταυτόχρονα τα συμφέροντα του Κράτους σε περίπτωση αδυναμίας του Αναδόχου, εξ υπαιτιότητας δικής του, να εκπληρώσει τις συμβατικές του υποχρεώσεις είτε για όλες είτε για κάποια/κάποιες εκ των τουριστικών εκθέσεων που περιλαμβάνονται στην ίδια σύμβαση. Τέλος, ζητήσαμε όπως έχουμε πληροφόρηση για τον τρόπο με τον οποίο επιθεωρείται και πιστοποιείται σε κάθε περίπτωση ότι ο σχεδιασμός, η κατασκευή και η διακόσμηση/εξοπλισμός των περιπτέρων γίνεται πάντοτε στη βάση των αρχιτεκτονικών σχεδίων και των τεχνικών προδιαγραφών που ορίζονται σε κάθε σύμβαση, όπως επίσης ποια είναι η διαδικασία παραλαβής ενός περιπτέρου εκ μέρους του Υφυπουργείου.</w:t>
      </w:r>
    </w:p>
    <w:p w14:paraId="133F349D" w14:textId="17D649A1" w:rsidR="00E2338F" w:rsidRPr="00E2338F" w:rsidRDefault="00E2338F" w:rsidP="00E2338F">
      <w:pPr>
        <w:pStyle w:val="BodyText"/>
        <w:tabs>
          <w:tab w:val="left" w:pos="567"/>
        </w:tabs>
        <w:spacing w:before="100" w:after="240" w:line="276" w:lineRule="auto"/>
        <w:rPr>
          <w:rFonts w:asciiTheme="minorHAnsi" w:eastAsiaTheme="minorHAnsi" w:hAnsiTheme="minorHAnsi" w:cstheme="minorBidi"/>
          <w:szCs w:val="24"/>
        </w:rPr>
      </w:pPr>
      <w:r w:rsidRPr="00E2338F">
        <w:rPr>
          <w:rFonts w:asciiTheme="minorHAnsi" w:eastAsiaTheme="minorHAnsi" w:hAnsiTheme="minorHAnsi" w:cstheme="minorBidi"/>
          <w:szCs w:val="24"/>
        </w:rPr>
        <w:t>Το Υφυπουργείο σε απαντητική του επιστολή</w:t>
      </w:r>
      <w:r w:rsidR="009F0EB5">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ημερ. 26.11.2020</w:t>
      </w:r>
      <w:r w:rsidR="009F0EB5">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ανέφερε ότι το ποσοστό ολοκλήρωσης της συναρμολόγησης των συγκεκριμένων περιπτέρων εκτιμήθηκε σε περίπου 75%, ως αυτό καθορίστηκε μόνο από την οπτική εξέταση του περιπτέρου</w:t>
      </w:r>
      <w:r w:rsidR="004A04EF">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αφού ενδεχομένως το υπολειπόμενο μέρος της συναρμολόγησης να ήταν λιγότερο ή περισσότερο χρονοβόρο να υλοποιηθεί. Η πορεία συναρμολόγησης του περιπτέρου παρακολουθείτο με οπτικοακουστικό υλικό από την Κύπρο και φωτογραφήθηκε πριν την αποσυναρμολόγησ</w:t>
      </w:r>
      <w:r w:rsidR="004A04EF">
        <w:rPr>
          <w:rFonts w:asciiTheme="minorHAnsi" w:eastAsiaTheme="minorHAnsi" w:hAnsiTheme="minorHAnsi" w:cstheme="minorBidi"/>
          <w:szCs w:val="24"/>
        </w:rPr>
        <w:t>ή</w:t>
      </w:r>
      <w:r w:rsidRPr="00E2338F">
        <w:rPr>
          <w:rFonts w:asciiTheme="minorHAnsi" w:eastAsiaTheme="minorHAnsi" w:hAnsiTheme="minorHAnsi" w:cstheme="minorBidi"/>
          <w:szCs w:val="24"/>
        </w:rPr>
        <w:t xml:space="preserve"> του. Προγραμματιζόταν επίσης ο επιτόπιος έλεγχος και παραλαβή του περιπτέρου με τη μετάβαση Τεχνικού Λειτουργού από την Κύπρο στη Γερμανία και Ρωσία, χωρίς ωστόσο αυτό να καταστεί δυνατό</w:t>
      </w:r>
      <w:r w:rsidR="004A04EF">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λόγω των αυστηρών μέτρων που λήφθηκαν για περιορισμό της εξάπλωσης της νόσου Covid-19. </w:t>
      </w:r>
    </w:p>
    <w:p w14:paraId="7AD2374F" w14:textId="12D36F25" w:rsidR="00E2338F" w:rsidRPr="00E2338F" w:rsidRDefault="00E2338F" w:rsidP="00E2338F">
      <w:pPr>
        <w:pStyle w:val="BodyText"/>
        <w:tabs>
          <w:tab w:val="left" w:pos="567"/>
        </w:tabs>
        <w:spacing w:before="100" w:after="240" w:line="276" w:lineRule="auto"/>
        <w:rPr>
          <w:rFonts w:asciiTheme="minorHAnsi" w:eastAsiaTheme="minorHAnsi" w:hAnsiTheme="minorHAnsi" w:cstheme="minorBidi"/>
          <w:szCs w:val="24"/>
        </w:rPr>
      </w:pPr>
      <w:r w:rsidRPr="00E2338F">
        <w:rPr>
          <w:rFonts w:asciiTheme="minorHAnsi" w:eastAsiaTheme="minorHAnsi" w:hAnsiTheme="minorHAnsi" w:cstheme="minorBidi"/>
          <w:szCs w:val="24"/>
        </w:rPr>
        <w:t>Το Υφυπουργείο διευκρίνισε περαιτέρω ότι, αντιθέτως από την αναφορά στην επιστολή της Υπηρεσίας μας ότι δεν καταβλήθηκε προσπάθεια διαπραγμάτευσης μαζί του, ο Ανάδοχος απαιτούσε αρχικά όλο το ποσό του συμβολαίου για την κατασκευή των περιπτέρων και κατόπιν έρευνας από πλευράς Υφυπουργείου αποκόπηκαν χρήματα για υπηρεσίες που δεν είχαν παραχωρηθεί όπως π.χ. η σύνδεση και κατανάλωση νερού και ρεύματος. Ειδικότερα καταβλήθηκε προσπάθεια για μείωση του κόστους λόγω εργατικών που ενδεχομένως να εξοικονομήθηκαν</w:t>
      </w:r>
      <w:r w:rsidR="004A04EF">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αφού δεν ολοκληρώθηκε η συναρμολόγηση του περιπτέρου, ωστόσο ο Ανάδοχος δεν αποδέχθηκε αποκοπή οποιουδήποτε ποσού για τον λόγο αυτό</w:t>
      </w:r>
      <w:r w:rsidR="004A04EF">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αφού</w:t>
      </w:r>
      <w:r w:rsidR="004A04EF">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όπως ανέφερε</w:t>
      </w:r>
      <w:r w:rsidR="004A04EF">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είχε ήδη επωμιστεί όλα τα κόστη για τη μεταφορά, διαμονή και μισθούς του προσωπικού. </w:t>
      </w:r>
    </w:p>
    <w:p w14:paraId="6DA0CE74" w14:textId="5B273171" w:rsidR="00E2338F" w:rsidRDefault="00E2338F" w:rsidP="00E2338F">
      <w:pPr>
        <w:pStyle w:val="BodyText"/>
        <w:tabs>
          <w:tab w:val="left" w:pos="567"/>
        </w:tabs>
        <w:spacing w:before="100" w:after="240" w:line="276" w:lineRule="auto"/>
        <w:rPr>
          <w:rFonts w:asciiTheme="minorHAnsi" w:eastAsiaTheme="minorHAnsi" w:hAnsiTheme="minorHAnsi" w:cstheme="minorBidi"/>
          <w:szCs w:val="24"/>
        </w:rPr>
      </w:pPr>
      <w:r w:rsidRPr="00E2338F">
        <w:rPr>
          <w:rFonts w:asciiTheme="minorHAnsi" w:eastAsiaTheme="minorHAnsi" w:hAnsiTheme="minorHAnsi" w:cstheme="minorBidi"/>
          <w:szCs w:val="24"/>
        </w:rPr>
        <w:t>Το Υφυπουργείο ανέφερε επίσης ότι το κάθε περίπτερο παραλαμβάνεται από Λειτουργούς της Αναθέτουσας Αρχής την προηγούμενη των εγκαινίων της έκθεσης</w:t>
      </w:r>
      <w:r w:rsidR="004A04EF">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μετά από επιτόπιο σχετικό έλεγχο και συμπληρώνεται κατά την παραλαβή σχετικ</w:t>
      </w:r>
      <w:r w:rsidR="004A04EF">
        <w:rPr>
          <w:rFonts w:asciiTheme="minorHAnsi" w:eastAsiaTheme="minorHAnsi" w:hAnsiTheme="minorHAnsi" w:cstheme="minorBidi"/>
          <w:szCs w:val="24"/>
        </w:rPr>
        <w:t>ού</w:t>
      </w:r>
      <w:r w:rsidRPr="00E2338F">
        <w:rPr>
          <w:rFonts w:asciiTheme="minorHAnsi" w:eastAsiaTheme="minorHAnsi" w:hAnsiTheme="minorHAnsi" w:cstheme="minorBidi"/>
          <w:szCs w:val="24"/>
        </w:rPr>
        <w:t xml:space="preserve"> πιστοποιητικ</w:t>
      </w:r>
      <w:r w:rsidR="004A04EF">
        <w:rPr>
          <w:rFonts w:asciiTheme="minorHAnsi" w:eastAsiaTheme="minorHAnsi" w:hAnsiTheme="minorHAnsi" w:cstheme="minorBidi"/>
          <w:szCs w:val="24"/>
        </w:rPr>
        <w:t>ού</w:t>
      </w:r>
      <w:r w:rsidRPr="00E2338F">
        <w:rPr>
          <w:rFonts w:asciiTheme="minorHAnsi" w:eastAsiaTheme="minorHAnsi" w:hAnsiTheme="minorHAnsi" w:cstheme="minorBidi"/>
          <w:szCs w:val="24"/>
        </w:rPr>
        <w:t xml:space="preserve"> «Assessment Form». Στο </w:t>
      </w:r>
      <w:r w:rsidRPr="00E2338F">
        <w:rPr>
          <w:rFonts w:asciiTheme="minorHAnsi" w:eastAsiaTheme="minorHAnsi" w:hAnsiTheme="minorHAnsi" w:cstheme="minorBidi"/>
          <w:szCs w:val="24"/>
        </w:rPr>
        <w:lastRenderedPageBreak/>
        <w:t>εν λόγω πιστοποιητικό καταγράφονται όλα τα στοιχεία του περιπτέρου</w:t>
      </w:r>
      <w:r w:rsidR="004A04EF">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με βάση το συμβόλαιο και σημειώνεται κατά πόσο ο Ανάδοχος τα έχει υλοποιήσει σύμφωνα με τα ευρήματα κατά την παραλαβή του περιπτέρου. Η προαναφερόμενη διαδικασία περιγράφεται στα σχετικά συμβόλαια, στα οποία περιλαμβάνεται και το δείγμα του πιστοποιητικού. Η διαδικασία αυτή προβλέπεται σε όλα τα συμβόλαια και ακολουθείται σε όλες τις περιπτώσεις</w:t>
      </w:r>
      <w:r w:rsidR="004A04EF">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με εξαίρεση τις εκθέσεις που τέθηκαν ενώπιον της ΚΕΑΑ κατά τη συνεδρία της στις 5.8.2020</w:t>
      </w:r>
      <w:r w:rsidR="004A04EF">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για τις οποίες η εφαρμογή της διαδικασίας αυτής ήταν ανέφικτη</w:t>
      </w:r>
      <w:r w:rsidR="004A04EF">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λόγω των μέτρων που λήφθηκαν για τον περιορισμό της εξάπλωσης της νόσου Covid-19 και της ανάγκης προστασίας του προσωπικού του Υφυπουργείου. Όπου κατά την παραλαβή περιπτέρου διαπιστώνονται αποκλίσεις από το συμβόλαιο</w:t>
      </w:r>
      <w:r w:rsidR="004A04EF">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τότε αυτές καταγράφονται στο «Assessment Form», κοστολογούνται σε συνεργασία και με την Τεχνική Υπηρεσία του Υφυπουργείου και γίνονται οι αναγκαίες αποκοπές από την αμοιβή του Αναδόχου. Επιπλέον</w:t>
      </w:r>
      <w:r w:rsidR="004A04EF">
        <w:rPr>
          <w:rFonts w:asciiTheme="minorHAnsi" w:eastAsiaTheme="minorHAnsi" w:hAnsiTheme="minorHAnsi" w:cstheme="minorBidi"/>
          <w:szCs w:val="24"/>
        </w:rPr>
        <w:t>,</w:t>
      </w:r>
      <w:r w:rsidRPr="00E2338F">
        <w:rPr>
          <w:rFonts w:asciiTheme="minorHAnsi" w:eastAsiaTheme="minorHAnsi" w:hAnsiTheme="minorHAnsi" w:cstheme="minorBidi"/>
          <w:szCs w:val="24"/>
        </w:rPr>
        <w:t xml:space="preserve"> στα συμβόλαια προβλέπεται και ρήτρα καθυστέρησης στην περίπτωση παράδοσης του περιπτέρο</w:t>
      </w:r>
      <w:r>
        <w:rPr>
          <w:rFonts w:asciiTheme="minorHAnsi" w:eastAsiaTheme="minorHAnsi" w:hAnsiTheme="minorHAnsi" w:cstheme="minorBidi"/>
          <w:szCs w:val="24"/>
        </w:rPr>
        <w:t>υ μετά τα εγκαίνια της έκθεσης.</w:t>
      </w:r>
    </w:p>
    <w:p w14:paraId="4D1D229D" w14:textId="6286308C" w:rsidR="00D248D5" w:rsidRDefault="00F347A7" w:rsidP="0070378D">
      <w:pPr>
        <w:pStyle w:val="Heading2"/>
        <w:keepNext w:val="0"/>
        <w:keepLines w:val="0"/>
        <w:numPr>
          <w:ilvl w:val="1"/>
          <w:numId w:val="2"/>
        </w:numPr>
        <w:overflowPunct w:val="0"/>
        <w:autoSpaceDE w:val="0"/>
        <w:autoSpaceDN w:val="0"/>
        <w:adjustRightInd w:val="0"/>
        <w:spacing w:before="240" w:after="240"/>
        <w:ind w:left="851" w:hanging="862"/>
        <w:jc w:val="both"/>
        <w:textAlignment w:val="baseline"/>
      </w:pPr>
      <w:bookmarkStart w:id="73" w:name="_Toc65221428"/>
      <w:r>
        <w:t xml:space="preserve">Έλεγχος </w:t>
      </w:r>
      <w:r w:rsidR="00D248D5" w:rsidRPr="00D248D5">
        <w:t xml:space="preserve">Γραφείων Εξωτερικού </w:t>
      </w:r>
      <w:r w:rsidR="00863E5D">
        <w:t>(ΓΕ)</w:t>
      </w:r>
      <w:bookmarkEnd w:id="73"/>
    </w:p>
    <w:p w14:paraId="71C5BF38" w14:textId="3B7B8ED5" w:rsidR="00F347A7" w:rsidRPr="00A26B20" w:rsidRDefault="00F347A7" w:rsidP="0070378D">
      <w:pPr>
        <w:spacing w:before="120" w:after="240"/>
        <w:ind w:left="851" w:hanging="862"/>
        <w:jc w:val="both"/>
        <w:rPr>
          <w:lang w:val="en-US"/>
        </w:rPr>
      </w:pPr>
      <w:r w:rsidRPr="00A26B20">
        <w:rPr>
          <w:rFonts w:asciiTheme="majorHAnsi" w:eastAsiaTheme="majorEastAsia" w:hAnsiTheme="majorHAnsi" w:cs="Arial"/>
          <w:b/>
          <w:bCs/>
          <w:color w:val="548DD4" w:themeColor="text2" w:themeTint="99"/>
          <w:sz w:val="24"/>
          <w:szCs w:val="24"/>
          <w:u w:color="000000"/>
          <w:lang w:val="en-US"/>
        </w:rPr>
        <w:t>4.</w:t>
      </w:r>
      <w:r w:rsidR="00863E5D">
        <w:rPr>
          <w:rFonts w:asciiTheme="majorHAnsi" w:eastAsiaTheme="majorEastAsia" w:hAnsiTheme="majorHAnsi" w:cs="Arial"/>
          <w:b/>
          <w:bCs/>
          <w:color w:val="548DD4" w:themeColor="text2" w:themeTint="99"/>
          <w:sz w:val="24"/>
          <w:szCs w:val="24"/>
          <w:u w:color="000000"/>
        </w:rPr>
        <w:t>13</w:t>
      </w:r>
      <w:r w:rsidRPr="00A26B20">
        <w:rPr>
          <w:rFonts w:asciiTheme="majorHAnsi" w:eastAsiaTheme="majorEastAsia" w:hAnsiTheme="majorHAnsi" w:cs="Arial"/>
          <w:b/>
          <w:bCs/>
          <w:color w:val="548DD4" w:themeColor="text2" w:themeTint="99"/>
          <w:sz w:val="24"/>
          <w:szCs w:val="24"/>
          <w:u w:color="000000"/>
          <w:lang w:val="en-US"/>
        </w:rPr>
        <w:t xml:space="preserve">.1 </w:t>
      </w:r>
      <w:r w:rsidR="002D73DA" w:rsidRPr="00A26B20">
        <w:rPr>
          <w:rFonts w:asciiTheme="majorHAnsi" w:eastAsiaTheme="majorEastAsia" w:hAnsiTheme="majorHAnsi" w:cs="Arial"/>
          <w:b/>
          <w:bCs/>
          <w:color w:val="548DD4" w:themeColor="text2" w:themeTint="99"/>
          <w:sz w:val="24"/>
          <w:szCs w:val="24"/>
          <w:u w:color="000000"/>
          <w:lang w:val="en-US"/>
        </w:rPr>
        <w:tab/>
      </w:r>
      <w:r>
        <w:rPr>
          <w:rFonts w:asciiTheme="majorHAnsi" w:eastAsiaTheme="majorEastAsia" w:hAnsiTheme="majorHAnsi" w:cs="Arial"/>
          <w:b/>
          <w:bCs/>
          <w:color w:val="548DD4" w:themeColor="text2" w:themeTint="99"/>
          <w:sz w:val="24"/>
          <w:szCs w:val="24"/>
          <w:u w:color="000000"/>
        </w:rPr>
        <w:t>Συνθήκες</w:t>
      </w:r>
      <w:r w:rsidRPr="00A26B20">
        <w:rPr>
          <w:rFonts w:asciiTheme="majorHAnsi" w:eastAsiaTheme="majorEastAsia" w:hAnsiTheme="majorHAnsi" w:cs="Arial"/>
          <w:b/>
          <w:bCs/>
          <w:color w:val="548DD4" w:themeColor="text2" w:themeTint="99"/>
          <w:sz w:val="24"/>
          <w:szCs w:val="24"/>
          <w:u w:color="000000"/>
          <w:lang w:val="en-US"/>
        </w:rPr>
        <w:t xml:space="preserve"> </w:t>
      </w:r>
      <w:r>
        <w:rPr>
          <w:rFonts w:asciiTheme="majorHAnsi" w:eastAsiaTheme="majorEastAsia" w:hAnsiTheme="majorHAnsi" w:cs="Arial"/>
          <w:b/>
          <w:bCs/>
          <w:color w:val="548DD4" w:themeColor="text2" w:themeTint="99"/>
          <w:sz w:val="24"/>
          <w:szCs w:val="24"/>
          <w:u w:color="000000"/>
        </w:rPr>
        <w:t>διεξαγωγής</w:t>
      </w:r>
      <w:r w:rsidRPr="00A26B20">
        <w:rPr>
          <w:rFonts w:asciiTheme="majorHAnsi" w:eastAsiaTheme="majorEastAsia" w:hAnsiTheme="majorHAnsi" w:cs="Arial"/>
          <w:b/>
          <w:bCs/>
          <w:color w:val="548DD4" w:themeColor="text2" w:themeTint="99"/>
          <w:sz w:val="24"/>
          <w:szCs w:val="24"/>
          <w:u w:color="000000"/>
          <w:lang w:val="en-US"/>
        </w:rPr>
        <w:t xml:space="preserve"> </w:t>
      </w:r>
      <w:r>
        <w:rPr>
          <w:rFonts w:asciiTheme="majorHAnsi" w:eastAsiaTheme="majorEastAsia" w:hAnsiTheme="majorHAnsi" w:cs="Arial"/>
          <w:b/>
          <w:bCs/>
          <w:color w:val="548DD4" w:themeColor="text2" w:themeTint="99"/>
          <w:sz w:val="24"/>
          <w:szCs w:val="24"/>
          <w:u w:color="000000"/>
        </w:rPr>
        <w:t>ελέγχου</w:t>
      </w:r>
      <w:r w:rsidRPr="00A26B20">
        <w:rPr>
          <w:rFonts w:asciiTheme="majorHAnsi" w:eastAsiaTheme="majorEastAsia" w:hAnsiTheme="majorHAnsi" w:cs="Arial"/>
          <w:b/>
          <w:bCs/>
          <w:color w:val="548DD4" w:themeColor="text2" w:themeTint="99"/>
          <w:sz w:val="24"/>
          <w:szCs w:val="24"/>
          <w:u w:color="000000"/>
          <w:lang w:val="en-US"/>
        </w:rPr>
        <w:t xml:space="preserve"> </w:t>
      </w:r>
      <w:r>
        <w:rPr>
          <w:rFonts w:asciiTheme="majorHAnsi" w:eastAsiaTheme="majorEastAsia" w:hAnsiTheme="majorHAnsi" w:cs="Arial"/>
          <w:b/>
          <w:bCs/>
          <w:color w:val="548DD4" w:themeColor="text2" w:themeTint="99"/>
          <w:sz w:val="24"/>
          <w:szCs w:val="24"/>
          <w:u w:color="000000"/>
        </w:rPr>
        <w:t>ΓΕ</w:t>
      </w:r>
    </w:p>
    <w:p w14:paraId="4A45AD8C" w14:textId="09A0AC72" w:rsidR="00D248D5" w:rsidRPr="00D248D5" w:rsidRDefault="00D248D5" w:rsidP="0070378D">
      <w:pPr>
        <w:pStyle w:val="BodyText"/>
        <w:tabs>
          <w:tab w:val="left" w:pos="567"/>
        </w:tabs>
        <w:spacing w:before="100" w:after="240" w:line="276" w:lineRule="auto"/>
        <w:rPr>
          <w:rFonts w:asciiTheme="minorHAnsi" w:eastAsiaTheme="minorHAnsi" w:hAnsiTheme="minorHAnsi" w:cstheme="minorBidi"/>
          <w:szCs w:val="24"/>
        </w:rPr>
      </w:pPr>
      <w:r w:rsidRPr="00D248D5">
        <w:rPr>
          <w:rFonts w:asciiTheme="minorHAnsi" w:eastAsiaTheme="minorHAnsi" w:hAnsiTheme="minorHAnsi" w:cstheme="minorBidi"/>
          <w:szCs w:val="24"/>
        </w:rPr>
        <w:t xml:space="preserve">Ο έλεγχος της Υπηρεσίας μας, όσον αφορά </w:t>
      </w:r>
      <w:r w:rsidR="004A04EF">
        <w:rPr>
          <w:rFonts w:asciiTheme="minorHAnsi" w:eastAsiaTheme="minorHAnsi" w:hAnsiTheme="minorHAnsi" w:cstheme="minorBidi"/>
          <w:szCs w:val="24"/>
        </w:rPr>
        <w:t>σ</w:t>
      </w:r>
      <w:r w:rsidRPr="00D248D5">
        <w:rPr>
          <w:rFonts w:asciiTheme="minorHAnsi" w:eastAsiaTheme="minorHAnsi" w:hAnsiTheme="minorHAnsi" w:cstheme="minorBidi"/>
          <w:szCs w:val="24"/>
        </w:rPr>
        <w:t>τα ΓΕ, διενεργήθηκε κάτω από ιδιάζουσες συνθήκες, οι οποίες διαμορφώθηκαν ως αποτέλεσμα της διάλυσης του ΚΟΤ μετά τη</w:t>
      </w:r>
      <w:r w:rsidR="004A04EF">
        <w:rPr>
          <w:rFonts w:asciiTheme="minorHAnsi" w:eastAsiaTheme="minorHAnsi" w:hAnsiTheme="minorHAnsi" w:cstheme="minorBidi"/>
          <w:szCs w:val="24"/>
        </w:rPr>
        <w:t>ν</w:t>
      </w:r>
      <w:r w:rsidRPr="00D248D5">
        <w:rPr>
          <w:rFonts w:asciiTheme="minorHAnsi" w:eastAsiaTheme="minorHAnsi" w:hAnsiTheme="minorHAnsi" w:cstheme="minorBidi"/>
          <w:szCs w:val="24"/>
        </w:rPr>
        <w:t xml:space="preserve"> ψήφιση από τη Βουλή των Αντιπροσώπων του περί της Ίδρυσης Υφυπουργείου Τουρισμού και Διορισμού Υφυπουργού Τουρισμού παρά τω Προέδρω και Συναφών Θεμάτων Νόμου του 2018 (Ν.123(I)/2018) στις 10.7.2018, όπου οι αρμοδιότητες του ΚΟΤ έπαψαν να υφίστανται και από τον Ιανουάριο του 2019 τέθηκε σε ισχύ ο νέος Νόμος για ίδρυση Υφυπουργείου Τουρισμού. Σ</w:t>
      </w:r>
      <w:r w:rsidR="00053AB4">
        <w:rPr>
          <w:rFonts w:asciiTheme="minorHAnsi" w:eastAsiaTheme="minorHAnsi" w:hAnsiTheme="minorHAnsi" w:cstheme="minorBidi"/>
          <w:szCs w:val="24"/>
        </w:rPr>
        <w:t>το πλαίσιο</w:t>
      </w:r>
      <w:r w:rsidRPr="00D248D5">
        <w:rPr>
          <w:rFonts w:asciiTheme="minorHAnsi" w:eastAsiaTheme="minorHAnsi" w:hAnsiTheme="minorHAnsi" w:cstheme="minorBidi"/>
          <w:szCs w:val="24"/>
        </w:rPr>
        <w:t xml:space="preserve"> αυτής της αλλαγής, το νεοσύστατο Υφυπουργείο Τουρισμού έχει ξεκινήσει μια σειρά ενεργειών</w:t>
      </w:r>
      <w:r w:rsidR="004A04EF">
        <w:rPr>
          <w:rFonts w:asciiTheme="minorHAnsi" w:eastAsiaTheme="minorHAnsi" w:hAnsiTheme="minorHAnsi" w:cstheme="minorBidi"/>
          <w:szCs w:val="24"/>
        </w:rPr>
        <w:t>,</w:t>
      </w:r>
      <w:r w:rsidRPr="00D248D5">
        <w:rPr>
          <w:rFonts w:asciiTheme="minorHAnsi" w:eastAsiaTheme="minorHAnsi" w:hAnsiTheme="minorHAnsi" w:cstheme="minorBidi"/>
          <w:szCs w:val="24"/>
        </w:rPr>
        <w:t xml:space="preserve"> όσον αφορά </w:t>
      </w:r>
      <w:r w:rsidR="004A04EF">
        <w:rPr>
          <w:rFonts w:asciiTheme="minorHAnsi" w:eastAsiaTheme="minorHAnsi" w:hAnsiTheme="minorHAnsi" w:cstheme="minorBidi"/>
          <w:szCs w:val="24"/>
        </w:rPr>
        <w:t>σ</w:t>
      </w:r>
      <w:r w:rsidRPr="00D248D5">
        <w:rPr>
          <w:rFonts w:asciiTheme="minorHAnsi" w:eastAsiaTheme="minorHAnsi" w:hAnsiTheme="minorHAnsi" w:cstheme="minorBidi"/>
          <w:szCs w:val="24"/>
        </w:rPr>
        <w:t>τη διαφοροποίηση των εσωτερικών διαδικασιών/κατευθυντήριων γραμμών που ακολουθούνταν επί καιρώ ΚΟΤ για τα ΓΕ. Η Υπηρεσία μας</w:t>
      </w:r>
      <w:r w:rsidR="004A04EF">
        <w:rPr>
          <w:rFonts w:asciiTheme="minorHAnsi" w:eastAsiaTheme="minorHAnsi" w:hAnsiTheme="minorHAnsi" w:cstheme="minorBidi"/>
          <w:szCs w:val="24"/>
        </w:rPr>
        <w:t>,</w:t>
      </w:r>
      <w:r w:rsidRPr="00D248D5">
        <w:rPr>
          <w:rFonts w:asciiTheme="minorHAnsi" w:eastAsiaTheme="minorHAnsi" w:hAnsiTheme="minorHAnsi" w:cstheme="minorBidi"/>
          <w:szCs w:val="24"/>
        </w:rPr>
        <w:t xml:space="preserve"> κατά τον έλεγχο των ΓΕ, έπρεπε να λάβει υπόψη της αυτές τις αλλαγές</w:t>
      </w:r>
      <w:r w:rsidR="004A04EF">
        <w:rPr>
          <w:rFonts w:asciiTheme="minorHAnsi" w:eastAsiaTheme="minorHAnsi" w:hAnsiTheme="minorHAnsi" w:cstheme="minorBidi"/>
          <w:szCs w:val="24"/>
        </w:rPr>
        <w:t>,</w:t>
      </w:r>
      <w:r w:rsidRPr="00D248D5">
        <w:rPr>
          <w:rFonts w:asciiTheme="minorHAnsi" w:eastAsiaTheme="minorHAnsi" w:hAnsiTheme="minorHAnsi" w:cstheme="minorBidi"/>
          <w:szCs w:val="24"/>
        </w:rPr>
        <w:t xml:space="preserve"> οι οποίες, μεταξύ άλλων, περιλάμβαναν και την ανάληψη νέων καθηκόντων από τους λειτουργούς του πρώην ΚΟΤ και νυν Υφυπουργείου</w:t>
      </w:r>
      <w:r w:rsidR="004A04EF">
        <w:rPr>
          <w:rFonts w:asciiTheme="minorHAnsi" w:eastAsiaTheme="minorHAnsi" w:hAnsiTheme="minorHAnsi" w:cstheme="minorBidi"/>
          <w:szCs w:val="24"/>
        </w:rPr>
        <w:t>,</w:t>
      </w:r>
      <w:r w:rsidRPr="00D248D5">
        <w:rPr>
          <w:rFonts w:asciiTheme="minorHAnsi" w:eastAsiaTheme="minorHAnsi" w:hAnsiTheme="minorHAnsi" w:cstheme="minorBidi"/>
          <w:szCs w:val="24"/>
        </w:rPr>
        <w:t xml:space="preserve"> οι οποίοι ήταν υπεύθυνοι για τα διάφορα ΓΕ. </w:t>
      </w:r>
      <w:r w:rsidR="00CC4B9E" w:rsidRPr="00D248D5">
        <w:rPr>
          <w:rFonts w:asciiTheme="minorHAnsi" w:eastAsiaTheme="minorHAnsi" w:hAnsiTheme="minorHAnsi" w:cstheme="minorBidi"/>
          <w:szCs w:val="24"/>
        </w:rPr>
        <w:t>Εν</w:t>
      </w:r>
      <w:r w:rsidRPr="00D248D5">
        <w:rPr>
          <w:rFonts w:asciiTheme="minorHAnsi" w:eastAsiaTheme="minorHAnsi" w:hAnsiTheme="minorHAnsi" w:cstheme="minorBidi"/>
          <w:szCs w:val="24"/>
        </w:rPr>
        <w:t xml:space="preserve"> μέσω αυτών των διεργασιών, οι λειτουργοί της Υπηρεσίας μας συνάντησαν δυσκολίες ως προς τη συλλογή των απαιτούμενων στοιχείων για σκοπούς διενέργειας του ελέγχου των ΓΕ. </w:t>
      </w:r>
    </w:p>
    <w:p w14:paraId="6E1FA468" w14:textId="77777777" w:rsidR="008C05E3" w:rsidRPr="00962DE1" w:rsidRDefault="00D248D5" w:rsidP="0070378D">
      <w:pPr>
        <w:pStyle w:val="BodyText"/>
        <w:tabs>
          <w:tab w:val="left" w:pos="567"/>
        </w:tabs>
        <w:spacing w:before="100" w:after="240" w:line="276" w:lineRule="auto"/>
        <w:rPr>
          <w:rFonts w:asciiTheme="minorHAnsi" w:eastAsiaTheme="minorHAnsi" w:hAnsiTheme="minorHAnsi" w:cstheme="minorBidi"/>
          <w:szCs w:val="24"/>
        </w:rPr>
      </w:pPr>
      <w:r w:rsidRPr="00D248D5">
        <w:rPr>
          <w:rFonts w:asciiTheme="minorHAnsi" w:eastAsiaTheme="minorHAnsi" w:hAnsiTheme="minorHAnsi" w:cstheme="minorBidi"/>
          <w:szCs w:val="24"/>
        </w:rPr>
        <w:t>Σημειών</w:t>
      </w:r>
      <w:r w:rsidR="00144723">
        <w:rPr>
          <w:rFonts w:asciiTheme="minorHAnsi" w:eastAsiaTheme="minorHAnsi" w:hAnsiTheme="minorHAnsi" w:cstheme="minorBidi"/>
          <w:szCs w:val="24"/>
        </w:rPr>
        <w:t>ουμε</w:t>
      </w:r>
      <w:r w:rsidRPr="00D248D5">
        <w:rPr>
          <w:rFonts w:asciiTheme="minorHAnsi" w:eastAsiaTheme="minorHAnsi" w:hAnsiTheme="minorHAnsi" w:cstheme="minorBidi"/>
          <w:szCs w:val="24"/>
        </w:rPr>
        <w:t xml:space="preserve"> ότι η Υπηρεσία μας αναμένει γραπτή ενημέρωση για τη διαδικασία που ακολουθείται για τον έλεγχο των δαπανών των </w:t>
      </w:r>
      <w:r w:rsidR="006B36D0">
        <w:rPr>
          <w:rFonts w:asciiTheme="minorHAnsi" w:eastAsiaTheme="minorHAnsi" w:hAnsiTheme="minorHAnsi" w:cstheme="minorBidi"/>
          <w:szCs w:val="24"/>
        </w:rPr>
        <w:t>ΓΕ</w:t>
      </w:r>
      <w:r w:rsidRPr="00D248D5">
        <w:rPr>
          <w:rFonts w:asciiTheme="minorHAnsi" w:eastAsiaTheme="minorHAnsi" w:hAnsiTheme="minorHAnsi" w:cstheme="minorBidi"/>
          <w:szCs w:val="24"/>
        </w:rPr>
        <w:t>.</w:t>
      </w:r>
      <w:r w:rsidR="002772EB">
        <w:rPr>
          <w:rFonts w:asciiTheme="minorHAnsi" w:eastAsiaTheme="minorHAnsi" w:hAnsiTheme="minorHAnsi" w:cstheme="minorBidi"/>
          <w:szCs w:val="24"/>
        </w:rPr>
        <w:t xml:space="preserve"> </w:t>
      </w:r>
    </w:p>
    <w:p w14:paraId="4EF30DBC" w14:textId="05F1932F" w:rsidR="008C05E3" w:rsidRPr="008C05E3" w:rsidRDefault="00F347A7" w:rsidP="0070378D">
      <w:pPr>
        <w:tabs>
          <w:tab w:val="left" w:pos="851"/>
        </w:tabs>
        <w:spacing w:before="120" w:after="240"/>
        <w:jc w:val="both"/>
        <w:rPr>
          <w:rFonts w:asciiTheme="majorHAnsi" w:eastAsiaTheme="majorEastAsia" w:hAnsiTheme="majorHAnsi" w:cs="Arial"/>
          <w:b/>
          <w:bCs/>
          <w:color w:val="548DD4" w:themeColor="text2" w:themeTint="99"/>
          <w:sz w:val="24"/>
          <w:szCs w:val="24"/>
          <w:u w:color="000000"/>
        </w:rPr>
      </w:pPr>
      <w:r>
        <w:rPr>
          <w:rFonts w:asciiTheme="majorHAnsi" w:eastAsiaTheme="majorEastAsia" w:hAnsiTheme="majorHAnsi" w:cs="Arial"/>
          <w:b/>
          <w:bCs/>
          <w:color w:val="548DD4" w:themeColor="text2" w:themeTint="99"/>
          <w:sz w:val="24"/>
          <w:szCs w:val="24"/>
          <w:u w:color="000000"/>
        </w:rPr>
        <w:t>4.</w:t>
      </w:r>
      <w:r w:rsidR="00863E5D">
        <w:rPr>
          <w:rFonts w:asciiTheme="majorHAnsi" w:eastAsiaTheme="majorEastAsia" w:hAnsiTheme="majorHAnsi" w:cs="Arial"/>
          <w:b/>
          <w:bCs/>
          <w:color w:val="548DD4" w:themeColor="text2" w:themeTint="99"/>
          <w:sz w:val="24"/>
          <w:szCs w:val="24"/>
          <w:u w:color="000000"/>
        </w:rPr>
        <w:t>13</w:t>
      </w:r>
      <w:r>
        <w:rPr>
          <w:rFonts w:asciiTheme="majorHAnsi" w:eastAsiaTheme="majorEastAsia" w:hAnsiTheme="majorHAnsi" w:cs="Arial"/>
          <w:b/>
          <w:bCs/>
          <w:color w:val="548DD4" w:themeColor="text2" w:themeTint="99"/>
          <w:sz w:val="24"/>
          <w:szCs w:val="24"/>
          <w:u w:color="000000"/>
        </w:rPr>
        <w:t xml:space="preserve">.2 </w:t>
      </w:r>
      <w:r w:rsidR="00144723">
        <w:rPr>
          <w:rFonts w:asciiTheme="majorHAnsi" w:eastAsiaTheme="majorEastAsia" w:hAnsiTheme="majorHAnsi" w:cs="Arial"/>
          <w:b/>
          <w:bCs/>
          <w:color w:val="548DD4" w:themeColor="text2" w:themeTint="99"/>
          <w:sz w:val="24"/>
          <w:szCs w:val="24"/>
          <w:u w:color="000000"/>
        </w:rPr>
        <w:tab/>
      </w:r>
      <w:r>
        <w:rPr>
          <w:rFonts w:asciiTheme="majorHAnsi" w:eastAsiaTheme="majorEastAsia" w:hAnsiTheme="majorHAnsi" w:cs="Arial"/>
          <w:b/>
          <w:bCs/>
          <w:color w:val="548DD4" w:themeColor="text2" w:themeTint="99"/>
          <w:sz w:val="24"/>
          <w:szCs w:val="24"/>
          <w:u w:color="000000"/>
        </w:rPr>
        <w:t>Οριζόντιος έλεγχος ΓΕ</w:t>
      </w:r>
    </w:p>
    <w:p w14:paraId="5D62CB1F" w14:textId="3583A592" w:rsidR="008C05E3" w:rsidRPr="008C05E3" w:rsidRDefault="008C05E3" w:rsidP="0070378D">
      <w:pPr>
        <w:pStyle w:val="BodyText"/>
        <w:tabs>
          <w:tab w:val="left" w:pos="567"/>
        </w:tabs>
        <w:spacing w:before="100" w:after="240" w:line="276" w:lineRule="auto"/>
        <w:rPr>
          <w:rFonts w:asciiTheme="minorHAnsi" w:eastAsiaTheme="minorHAnsi" w:hAnsiTheme="minorHAnsi" w:cstheme="minorBidi"/>
          <w:szCs w:val="24"/>
        </w:rPr>
      </w:pPr>
      <w:r w:rsidRPr="008C05E3">
        <w:rPr>
          <w:rFonts w:asciiTheme="minorHAnsi" w:eastAsiaTheme="minorHAnsi" w:hAnsiTheme="minorHAnsi" w:cstheme="minorBidi"/>
          <w:szCs w:val="24"/>
        </w:rPr>
        <w:t>Σύμφωνα με στοιχεία που μας δόθηκαν από το Υφυπουργείο, κατά το 2019 λειτουργούσαν 15 ΓΕ</w:t>
      </w:r>
      <w:r w:rsidR="004A04EF">
        <w:rPr>
          <w:rFonts w:asciiTheme="minorHAnsi" w:eastAsiaTheme="minorHAnsi" w:hAnsiTheme="minorHAnsi" w:cstheme="minorBidi"/>
          <w:szCs w:val="24"/>
        </w:rPr>
        <w:t>,</w:t>
      </w:r>
      <w:r w:rsidRPr="008C05E3">
        <w:rPr>
          <w:rFonts w:asciiTheme="minorHAnsi" w:eastAsiaTheme="minorHAnsi" w:hAnsiTheme="minorHAnsi" w:cstheme="minorBidi"/>
          <w:szCs w:val="24"/>
        </w:rPr>
        <w:t xml:space="preserve"> από τα οποία 8 συστεγάζονται σε Πρεσβείες και Προξενεία της Δημοκρα</w:t>
      </w:r>
      <w:r w:rsidR="002772EB">
        <w:rPr>
          <w:rFonts w:asciiTheme="minorHAnsi" w:eastAsiaTheme="minorHAnsi" w:hAnsiTheme="minorHAnsi" w:cstheme="minorBidi"/>
          <w:szCs w:val="24"/>
        </w:rPr>
        <w:t>τίας και ένα</w:t>
      </w:r>
      <w:r w:rsidRPr="008C05E3">
        <w:rPr>
          <w:rFonts w:asciiTheme="minorHAnsi" w:eastAsiaTheme="minorHAnsi" w:hAnsiTheme="minorHAnsi" w:cstheme="minorBidi"/>
          <w:szCs w:val="24"/>
        </w:rPr>
        <w:t xml:space="preserve"> Γραφείο συστεγάζεται με το Εμπορικό Κέντρο στο Ντουμπάι. Σύμφωνα με στοιχεία που εξήχθηκαν στις 29.1.20</w:t>
      </w:r>
      <w:r w:rsidR="002772EB">
        <w:rPr>
          <w:rFonts w:asciiTheme="minorHAnsi" w:eastAsiaTheme="minorHAnsi" w:hAnsiTheme="minorHAnsi" w:cstheme="minorBidi"/>
          <w:szCs w:val="24"/>
        </w:rPr>
        <w:t xml:space="preserve">20 από το </w:t>
      </w:r>
      <w:r w:rsidRPr="008C05E3">
        <w:rPr>
          <w:rFonts w:asciiTheme="minorHAnsi" w:eastAsiaTheme="minorHAnsi" w:hAnsiTheme="minorHAnsi" w:cstheme="minorBidi"/>
          <w:szCs w:val="24"/>
        </w:rPr>
        <w:t>FIMAS, οι πραγματικές και οι προϋπολογισθείσες δαπάνες των ΓΕ για το 2019 και 2018 ήταν οι πιο κάτω:</w:t>
      </w:r>
    </w:p>
    <w:tbl>
      <w:tblPr>
        <w:tblStyle w:val="MediumGrid1-Accent1"/>
        <w:tblW w:w="9771" w:type="dxa"/>
        <w:jc w:val="center"/>
        <w:tblLayout w:type="fixed"/>
        <w:tblLook w:val="04A0" w:firstRow="1" w:lastRow="0" w:firstColumn="1" w:lastColumn="0" w:noHBand="0" w:noVBand="1"/>
      </w:tblPr>
      <w:tblGrid>
        <w:gridCol w:w="674"/>
        <w:gridCol w:w="3369"/>
        <w:gridCol w:w="1381"/>
        <w:gridCol w:w="1534"/>
        <w:gridCol w:w="1319"/>
        <w:gridCol w:w="1494"/>
      </w:tblGrid>
      <w:tr w:rsidR="00B83DE4" w:rsidRPr="00000D17" w14:paraId="74B338E9" w14:textId="77777777" w:rsidTr="00DD117B">
        <w:trPr>
          <w:cnfStyle w:val="100000000000" w:firstRow="1" w:lastRow="0" w:firstColumn="0" w:lastColumn="0" w:oddVBand="0" w:evenVBand="0" w:oddHBand="0" w:evenHBand="0" w:firstRowFirstColumn="0" w:firstRowLastColumn="0" w:lastRowFirstColumn="0" w:lastRowLastColumn="0"/>
          <w:trHeight w:val="577"/>
          <w:tblHeader/>
          <w:jc w:val="center"/>
        </w:trPr>
        <w:tc>
          <w:tcPr>
            <w:cnfStyle w:val="001000000000" w:firstRow="0" w:lastRow="0" w:firstColumn="1" w:lastColumn="0" w:oddVBand="0" w:evenVBand="0" w:oddHBand="0" w:evenHBand="0" w:firstRowFirstColumn="0" w:firstRowLastColumn="0" w:lastRowFirstColumn="0" w:lastRowLastColumn="0"/>
            <w:tcW w:w="674" w:type="dxa"/>
            <w:vAlign w:val="center"/>
            <w:hideMark/>
          </w:tcPr>
          <w:p w14:paraId="32175EB2" w14:textId="77777777" w:rsidR="00B83DE4" w:rsidRPr="00000D17" w:rsidRDefault="00B83DE4" w:rsidP="00DD117B">
            <w:pPr>
              <w:jc w:val="center"/>
              <w:rPr>
                <w:rFonts w:ascii="Calibri" w:hAnsi="Calibri" w:cs="Calibri"/>
                <w:bCs w:val="0"/>
                <w:color w:val="000000"/>
                <w:sz w:val="24"/>
                <w:szCs w:val="24"/>
                <w:lang w:eastAsia="el-GR"/>
              </w:rPr>
            </w:pPr>
            <w:r w:rsidRPr="00000D17">
              <w:rPr>
                <w:rFonts w:ascii="Calibri" w:hAnsi="Calibri" w:cs="Calibri"/>
                <w:spacing w:val="-4"/>
                <w:sz w:val="24"/>
                <w:szCs w:val="24"/>
                <w:lang w:eastAsia="el-GR"/>
              </w:rPr>
              <w:lastRenderedPageBreak/>
              <w:br w:type="page"/>
            </w:r>
            <w:r w:rsidRPr="00000D17">
              <w:rPr>
                <w:rFonts w:ascii="Calibri" w:hAnsi="Calibri" w:cs="Calibri"/>
                <w:bCs w:val="0"/>
                <w:color w:val="000000"/>
                <w:sz w:val="24"/>
                <w:szCs w:val="24"/>
                <w:lang w:eastAsia="el-GR"/>
              </w:rPr>
              <w:t>Α/Α</w:t>
            </w:r>
          </w:p>
        </w:tc>
        <w:tc>
          <w:tcPr>
            <w:tcW w:w="3369" w:type="dxa"/>
            <w:vAlign w:val="center"/>
            <w:hideMark/>
          </w:tcPr>
          <w:p w14:paraId="4598A4DC" w14:textId="77777777" w:rsidR="00B83DE4" w:rsidRPr="00000D17" w:rsidRDefault="00871BF2" w:rsidP="00DD117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4"/>
                <w:szCs w:val="24"/>
                <w:lang w:eastAsia="el-GR"/>
              </w:rPr>
            </w:pPr>
            <w:r w:rsidRPr="00000D17">
              <w:rPr>
                <w:rFonts w:ascii="Calibri" w:hAnsi="Calibri" w:cs="Calibri"/>
                <w:bCs w:val="0"/>
                <w:color w:val="000000"/>
                <w:sz w:val="24"/>
                <w:szCs w:val="24"/>
                <w:lang w:eastAsia="el-GR"/>
              </w:rPr>
              <w:t>Γραφείο Εξωτερικού</w:t>
            </w:r>
          </w:p>
        </w:tc>
        <w:tc>
          <w:tcPr>
            <w:tcW w:w="1381" w:type="dxa"/>
            <w:vAlign w:val="center"/>
          </w:tcPr>
          <w:p w14:paraId="0BF96FBB" w14:textId="77777777" w:rsidR="00B83DE4" w:rsidRPr="00000D17" w:rsidRDefault="00871BF2" w:rsidP="00DD117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4"/>
                <w:szCs w:val="24"/>
                <w:lang w:eastAsia="el-GR"/>
              </w:rPr>
            </w:pPr>
            <w:r w:rsidRPr="00000D17">
              <w:rPr>
                <w:rFonts w:ascii="Calibri" w:hAnsi="Calibri" w:cs="Calibri"/>
                <w:bCs w:val="0"/>
                <w:color w:val="000000"/>
                <w:sz w:val="24"/>
                <w:szCs w:val="24"/>
                <w:lang w:eastAsia="el-GR"/>
              </w:rPr>
              <w:t>Δαπάνες</w:t>
            </w:r>
          </w:p>
          <w:p w14:paraId="7B400A4F" w14:textId="77777777" w:rsidR="00B83DE4" w:rsidRPr="00000D17" w:rsidRDefault="00B83DE4" w:rsidP="00DD117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4"/>
                <w:szCs w:val="24"/>
                <w:lang w:eastAsia="el-GR"/>
              </w:rPr>
            </w:pPr>
            <w:r w:rsidRPr="00000D17">
              <w:rPr>
                <w:rFonts w:ascii="Calibri" w:hAnsi="Calibri" w:cs="Calibri"/>
                <w:bCs w:val="0"/>
                <w:color w:val="000000"/>
                <w:sz w:val="24"/>
                <w:szCs w:val="24"/>
                <w:lang w:eastAsia="el-GR"/>
              </w:rPr>
              <w:t>2019</w:t>
            </w:r>
          </w:p>
        </w:tc>
        <w:tc>
          <w:tcPr>
            <w:tcW w:w="1534" w:type="dxa"/>
            <w:vAlign w:val="center"/>
          </w:tcPr>
          <w:p w14:paraId="62D86D70" w14:textId="77777777" w:rsidR="00B83DE4" w:rsidRPr="00000D17" w:rsidRDefault="00871BF2" w:rsidP="00DD117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4"/>
                <w:szCs w:val="24"/>
                <w:lang w:eastAsia="el-GR"/>
              </w:rPr>
            </w:pPr>
            <w:r w:rsidRPr="00000D17">
              <w:rPr>
                <w:rFonts w:ascii="Calibri" w:hAnsi="Calibri" w:cs="Calibri"/>
                <w:bCs w:val="0"/>
                <w:color w:val="000000"/>
                <w:sz w:val="24"/>
                <w:szCs w:val="24"/>
                <w:lang w:eastAsia="el-GR"/>
              </w:rPr>
              <w:t>Προϋπολο-γισμός</w:t>
            </w:r>
          </w:p>
          <w:p w14:paraId="23EB3B87" w14:textId="77777777" w:rsidR="00B83DE4" w:rsidRPr="00000D17" w:rsidRDefault="00B83DE4" w:rsidP="00DD117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4"/>
                <w:szCs w:val="24"/>
                <w:lang w:eastAsia="el-GR"/>
              </w:rPr>
            </w:pPr>
            <w:r w:rsidRPr="00000D17">
              <w:rPr>
                <w:rFonts w:ascii="Calibri" w:hAnsi="Calibri" w:cs="Calibri"/>
                <w:bCs w:val="0"/>
                <w:color w:val="000000"/>
                <w:sz w:val="24"/>
                <w:szCs w:val="24"/>
                <w:lang w:eastAsia="el-GR"/>
              </w:rPr>
              <w:t>2019</w:t>
            </w:r>
          </w:p>
        </w:tc>
        <w:tc>
          <w:tcPr>
            <w:tcW w:w="1319" w:type="dxa"/>
            <w:vAlign w:val="center"/>
            <w:hideMark/>
          </w:tcPr>
          <w:p w14:paraId="12577BB8" w14:textId="77777777" w:rsidR="00B83DE4" w:rsidRPr="00000D17" w:rsidRDefault="00871BF2" w:rsidP="00DD117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4"/>
                <w:szCs w:val="24"/>
                <w:lang w:eastAsia="el-GR"/>
              </w:rPr>
            </w:pPr>
            <w:r w:rsidRPr="00000D17">
              <w:rPr>
                <w:rFonts w:ascii="Calibri" w:hAnsi="Calibri" w:cs="Calibri"/>
                <w:bCs w:val="0"/>
                <w:color w:val="000000"/>
                <w:sz w:val="24"/>
                <w:szCs w:val="24"/>
                <w:lang w:eastAsia="el-GR"/>
              </w:rPr>
              <w:t>Δαπάνες</w:t>
            </w:r>
            <w:r w:rsidR="00B83DE4" w:rsidRPr="00000D17">
              <w:rPr>
                <w:rFonts w:ascii="Calibri" w:hAnsi="Calibri" w:cs="Calibri"/>
                <w:bCs w:val="0"/>
                <w:color w:val="000000"/>
                <w:sz w:val="24"/>
                <w:szCs w:val="24"/>
                <w:lang w:eastAsia="el-GR"/>
              </w:rPr>
              <w:t xml:space="preserve"> 2018</w:t>
            </w:r>
          </w:p>
        </w:tc>
        <w:tc>
          <w:tcPr>
            <w:tcW w:w="1494" w:type="dxa"/>
            <w:vAlign w:val="center"/>
          </w:tcPr>
          <w:p w14:paraId="4131F4DF" w14:textId="77777777" w:rsidR="00B83DE4" w:rsidRPr="00000D17" w:rsidRDefault="00871BF2" w:rsidP="00DD117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4"/>
                <w:szCs w:val="24"/>
                <w:lang w:eastAsia="el-GR"/>
              </w:rPr>
            </w:pPr>
            <w:r w:rsidRPr="00000D17">
              <w:rPr>
                <w:rFonts w:ascii="Calibri" w:hAnsi="Calibri" w:cs="Calibri"/>
                <w:bCs w:val="0"/>
                <w:color w:val="000000"/>
                <w:sz w:val="24"/>
                <w:szCs w:val="24"/>
                <w:lang w:eastAsia="el-GR"/>
              </w:rPr>
              <w:t>Προϋπολο-γισμός</w:t>
            </w:r>
          </w:p>
          <w:p w14:paraId="348BDD3D" w14:textId="77777777" w:rsidR="00B83DE4" w:rsidRPr="00000D17" w:rsidRDefault="00B83DE4" w:rsidP="00DD117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sz w:val="24"/>
                <w:szCs w:val="24"/>
                <w:lang w:val="en-US" w:eastAsia="el-GR"/>
              </w:rPr>
            </w:pPr>
            <w:r w:rsidRPr="00000D17">
              <w:rPr>
                <w:rFonts w:ascii="Calibri" w:hAnsi="Calibri" w:cs="Calibri"/>
                <w:bCs w:val="0"/>
                <w:color w:val="000000"/>
                <w:sz w:val="24"/>
                <w:szCs w:val="24"/>
                <w:lang w:eastAsia="el-GR"/>
              </w:rPr>
              <w:t>2018</w:t>
            </w:r>
          </w:p>
        </w:tc>
      </w:tr>
      <w:tr w:rsidR="00B83DE4" w:rsidRPr="00000D17" w14:paraId="30D788AD" w14:textId="77777777" w:rsidTr="009C2BA2">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674" w:type="dxa"/>
            <w:noWrap/>
            <w:hideMark/>
          </w:tcPr>
          <w:p w14:paraId="1A9B34FD" w14:textId="77777777" w:rsidR="00B83DE4" w:rsidRPr="00000D17" w:rsidRDefault="00B83DE4" w:rsidP="002772EB">
            <w:pPr>
              <w:rPr>
                <w:rFonts w:ascii="Calibri" w:hAnsi="Calibri" w:cs="Calibri"/>
                <w:color w:val="000000"/>
                <w:sz w:val="24"/>
                <w:szCs w:val="24"/>
                <w:lang w:eastAsia="el-GR"/>
              </w:rPr>
            </w:pPr>
            <w:r w:rsidRPr="00000D17">
              <w:rPr>
                <w:rFonts w:ascii="Calibri" w:hAnsi="Calibri" w:cs="Calibri"/>
                <w:color w:val="000000"/>
                <w:sz w:val="24"/>
                <w:szCs w:val="24"/>
                <w:lang w:eastAsia="el-GR"/>
              </w:rPr>
              <w:t> </w:t>
            </w:r>
          </w:p>
        </w:tc>
        <w:tc>
          <w:tcPr>
            <w:tcW w:w="3369" w:type="dxa"/>
            <w:hideMark/>
          </w:tcPr>
          <w:p w14:paraId="4F4C8894" w14:textId="77777777" w:rsidR="00B83DE4" w:rsidRPr="00000D17" w:rsidRDefault="00B83DE4" w:rsidP="002772EB">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lang w:eastAsia="el-GR"/>
              </w:rPr>
            </w:pPr>
          </w:p>
        </w:tc>
        <w:tc>
          <w:tcPr>
            <w:tcW w:w="1381" w:type="dxa"/>
          </w:tcPr>
          <w:p w14:paraId="46207839" w14:textId="77777777" w:rsidR="00B83DE4" w:rsidRPr="00000D17" w:rsidRDefault="00B83DE4" w:rsidP="002772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lang w:eastAsia="el-GR"/>
              </w:rPr>
            </w:pPr>
            <w:r w:rsidRPr="00000D17">
              <w:rPr>
                <w:rFonts w:ascii="Calibri" w:hAnsi="Calibri" w:cs="Calibri"/>
                <w:b/>
                <w:bCs/>
                <w:color w:val="000000"/>
                <w:sz w:val="24"/>
                <w:szCs w:val="24"/>
                <w:lang w:eastAsia="el-GR"/>
              </w:rPr>
              <w:t>€</w:t>
            </w:r>
          </w:p>
        </w:tc>
        <w:tc>
          <w:tcPr>
            <w:tcW w:w="1534" w:type="dxa"/>
          </w:tcPr>
          <w:p w14:paraId="66B0F01B" w14:textId="77777777" w:rsidR="00B83DE4" w:rsidRPr="00000D17" w:rsidRDefault="00B83DE4" w:rsidP="002772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lang w:eastAsia="el-GR"/>
              </w:rPr>
            </w:pPr>
            <w:r w:rsidRPr="00000D17">
              <w:rPr>
                <w:rFonts w:ascii="Calibri" w:hAnsi="Calibri" w:cs="Calibri"/>
                <w:b/>
                <w:bCs/>
                <w:color w:val="000000"/>
                <w:sz w:val="24"/>
                <w:szCs w:val="24"/>
                <w:lang w:eastAsia="el-GR"/>
              </w:rPr>
              <w:t>€</w:t>
            </w:r>
          </w:p>
        </w:tc>
        <w:tc>
          <w:tcPr>
            <w:tcW w:w="1319" w:type="dxa"/>
            <w:hideMark/>
          </w:tcPr>
          <w:p w14:paraId="2CF82E00" w14:textId="77777777" w:rsidR="00B83DE4" w:rsidRPr="00000D17" w:rsidRDefault="00B83DE4" w:rsidP="002772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lang w:eastAsia="el-GR"/>
              </w:rPr>
            </w:pPr>
            <w:r w:rsidRPr="00000D17">
              <w:rPr>
                <w:rFonts w:ascii="Calibri" w:hAnsi="Calibri" w:cs="Calibri"/>
                <w:b/>
                <w:bCs/>
                <w:color w:val="000000"/>
                <w:sz w:val="24"/>
                <w:szCs w:val="24"/>
                <w:lang w:eastAsia="el-GR"/>
              </w:rPr>
              <w:t>€</w:t>
            </w:r>
          </w:p>
        </w:tc>
        <w:tc>
          <w:tcPr>
            <w:tcW w:w="1494" w:type="dxa"/>
          </w:tcPr>
          <w:p w14:paraId="480988F2" w14:textId="77777777" w:rsidR="00B83DE4" w:rsidRPr="00000D17" w:rsidRDefault="00B83DE4" w:rsidP="002772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lang w:eastAsia="el-GR"/>
              </w:rPr>
            </w:pPr>
            <w:r w:rsidRPr="00000D17">
              <w:rPr>
                <w:rFonts w:ascii="Calibri" w:hAnsi="Calibri" w:cs="Calibri"/>
                <w:b/>
                <w:bCs/>
                <w:color w:val="000000"/>
                <w:sz w:val="24"/>
                <w:szCs w:val="24"/>
                <w:lang w:eastAsia="el-GR"/>
              </w:rPr>
              <w:t>€</w:t>
            </w:r>
          </w:p>
        </w:tc>
      </w:tr>
      <w:tr w:rsidR="00B83DE4" w:rsidRPr="00000D17" w14:paraId="7354E104" w14:textId="77777777" w:rsidTr="009C2BA2">
        <w:trPr>
          <w:trHeight w:val="590"/>
          <w:jc w:val="center"/>
        </w:trPr>
        <w:tc>
          <w:tcPr>
            <w:cnfStyle w:val="001000000000" w:firstRow="0" w:lastRow="0" w:firstColumn="1" w:lastColumn="0" w:oddVBand="0" w:evenVBand="0" w:oddHBand="0" w:evenHBand="0" w:firstRowFirstColumn="0" w:firstRowLastColumn="0" w:lastRowFirstColumn="0" w:lastRowLastColumn="0"/>
            <w:tcW w:w="674" w:type="dxa"/>
            <w:hideMark/>
          </w:tcPr>
          <w:p w14:paraId="57A329BE" w14:textId="77777777" w:rsidR="00B83DE4" w:rsidRPr="00000D17" w:rsidRDefault="00B83DE4" w:rsidP="002772EB">
            <w:pPr>
              <w:jc w:val="center"/>
              <w:rPr>
                <w:rFonts w:ascii="Calibri" w:hAnsi="Calibri" w:cs="Calibri"/>
                <w:b w:val="0"/>
                <w:bCs w:val="0"/>
                <w:color w:val="000000"/>
                <w:sz w:val="24"/>
                <w:szCs w:val="24"/>
                <w:lang w:eastAsia="el-GR"/>
              </w:rPr>
            </w:pPr>
            <w:r w:rsidRPr="00000D17">
              <w:rPr>
                <w:rFonts w:ascii="Calibri" w:hAnsi="Calibri" w:cs="Calibri"/>
                <w:b w:val="0"/>
                <w:bCs w:val="0"/>
                <w:color w:val="000000"/>
                <w:sz w:val="24"/>
                <w:szCs w:val="24"/>
                <w:lang w:eastAsia="el-GR"/>
              </w:rPr>
              <w:t>1.</w:t>
            </w:r>
          </w:p>
        </w:tc>
        <w:tc>
          <w:tcPr>
            <w:tcW w:w="3369" w:type="dxa"/>
            <w:noWrap/>
            <w:hideMark/>
          </w:tcPr>
          <w:p w14:paraId="29853026" w14:textId="77777777" w:rsidR="00B83DE4" w:rsidRPr="00000D17" w:rsidRDefault="00B83DE4" w:rsidP="002772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ΗΝΩΜΕΝΟ ΒΑΣΙΛΕΙΟ-ΛΟΝΔΙΝΟ (συστεγάζεται)</w:t>
            </w:r>
          </w:p>
        </w:tc>
        <w:tc>
          <w:tcPr>
            <w:tcW w:w="1381" w:type="dxa"/>
          </w:tcPr>
          <w:p w14:paraId="7594D846" w14:textId="77777777" w:rsidR="00B83DE4" w:rsidRPr="00000D17" w:rsidRDefault="00B83DE4" w:rsidP="002772EB">
            <w:pPr>
              <w:tabs>
                <w:tab w:val="decimal" w:pos="990"/>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214.487</w:t>
            </w:r>
          </w:p>
        </w:tc>
        <w:tc>
          <w:tcPr>
            <w:tcW w:w="1534" w:type="dxa"/>
          </w:tcPr>
          <w:p w14:paraId="6A39F7A7" w14:textId="77777777" w:rsidR="00B83DE4" w:rsidRPr="00000D17" w:rsidRDefault="00B83DE4" w:rsidP="002772EB">
            <w:pPr>
              <w:tabs>
                <w:tab w:val="decimal" w:pos="1169"/>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351.755</w:t>
            </w:r>
          </w:p>
        </w:tc>
        <w:tc>
          <w:tcPr>
            <w:tcW w:w="1319" w:type="dxa"/>
            <w:hideMark/>
          </w:tcPr>
          <w:p w14:paraId="4CDEB62E" w14:textId="77777777" w:rsidR="00B83DE4" w:rsidRPr="00000D17" w:rsidRDefault="00B83DE4" w:rsidP="002772EB">
            <w:pPr>
              <w:tabs>
                <w:tab w:val="decimal" w:pos="953"/>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eastAsia="el-GR"/>
              </w:rPr>
              <w:t>206.27</w:t>
            </w:r>
            <w:r w:rsidRPr="00000D17">
              <w:rPr>
                <w:rFonts w:ascii="Calibri" w:hAnsi="Calibri" w:cs="Calibri"/>
                <w:color w:val="000000"/>
                <w:sz w:val="24"/>
                <w:szCs w:val="24"/>
                <w:lang w:val="en-US" w:eastAsia="el-GR"/>
              </w:rPr>
              <w:t>7</w:t>
            </w:r>
          </w:p>
        </w:tc>
        <w:tc>
          <w:tcPr>
            <w:tcW w:w="1494" w:type="dxa"/>
          </w:tcPr>
          <w:p w14:paraId="16FFEDDC" w14:textId="77777777" w:rsidR="00B83DE4" w:rsidRPr="00000D17" w:rsidRDefault="00B83DE4" w:rsidP="002772EB">
            <w:pPr>
              <w:tabs>
                <w:tab w:val="decimal" w:pos="1002"/>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val="en-US" w:eastAsia="el-GR"/>
              </w:rPr>
              <w:t>354.900</w:t>
            </w:r>
          </w:p>
        </w:tc>
      </w:tr>
      <w:tr w:rsidR="00B83DE4" w:rsidRPr="00000D17" w14:paraId="02E3CC67" w14:textId="77777777" w:rsidTr="009C2BA2">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674" w:type="dxa"/>
            <w:hideMark/>
          </w:tcPr>
          <w:p w14:paraId="1A495D54" w14:textId="77777777" w:rsidR="00B83DE4" w:rsidRPr="00000D17" w:rsidRDefault="00B83DE4" w:rsidP="002772EB">
            <w:pPr>
              <w:jc w:val="center"/>
              <w:rPr>
                <w:rFonts w:ascii="Calibri" w:hAnsi="Calibri" w:cs="Calibri"/>
                <w:b w:val="0"/>
                <w:bCs w:val="0"/>
                <w:color w:val="000000"/>
                <w:sz w:val="24"/>
                <w:szCs w:val="24"/>
                <w:lang w:eastAsia="el-GR"/>
              </w:rPr>
            </w:pPr>
            <w:r w:rsidRPr="00000D17">
              <w:rPr>
                <w:rFonts w:ascii="Calibri" w:hAnsi="Calibri" w:cs="Calibri"/>
                <w:b w:val="0"/>
                <w:bCs w:val="0"/>
                <w:color w:val="000000"/>
                <w:sz w:val="24"/>
                <w:szCs w:val="24"/>
                <w:lang w:eastAsia="el-GR"/>
              </w:rPr>
              <w:t>2.</w:t>
            </w:r>
          </w:p>
        </w:tc>
        <w:tc>
          <w:tcPr>
            <w:tcW w:w="3369" w:type="dxa"/>
            <w:noWrap/>
            <w:hideMark/>
          </w:tcPr>
          <w:p w14:paraId="0B8E1132" w14:textId="77777777" w:rsidR="00B83DE4" w:rsidRPr="00000D17" w:rsidRDefault="00B83DE4" w:rsidP="002772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ΓΕΡΜΑΝΙΑ-ΦΡΑΝΚΦΟΥΡΤΗ</w:t>
            </w:r>
          </w:p>
        </w:tc>
        <w:tc>
          <w:tcPr>
            <w:tcW w:w="1381" w:type="dxa"/>
          </w:tcPr>
          <w:p w14:paraId="64366F0C" w14:textId="77777777" w:rsidR="00B83DE4" w:rsidRPr="00000D17" w:rsidRDefault="00B83DE4" w:rsidP="002772EB">
            <w:pPr>
              <w:tabs>
                <w:tab w:val="decimal" w:pos="990"/>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320.167</w:t>
            </w:r>
          </w:p>
        </w:tc>
        <w:tc>
          <w:tcPr>
            <w:tcW w:w="1534" w:type="dxa"/>
          </w:tcPr>
          <w:p w14:paraId="174F0EEE" w14:textId="77777777" w:rsidR="00B83DE4" w:rsidRPr="00000D17" w:rsidRDefault="00B83DE4" w:rsidP="002772EB">
            <w:pPr>
              <w:tabs>
                <w:tab w:val="decimal" w:pos="1169"/>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484.060</w:t>
            </w:r>
          </w:p>
        </w:tc>
        <w:tc>
          <w:tcPr>
            <w:tcW w:w="1319" w:type="dxa"/>
            <w:hideMark/>
          </w:tcPr>
          <w:p w14:paraId="4EFC85B2" w14:textId="77777777" w:rsidR="00B83DE4" w:rsidRPr="00000D17" w:rsidRDefault="00B83DE4" w:rsidP="002772EB">
            <w:pPr>
              <w:tabs>
                <w:tab w:val="decimal" w:pos="953"/>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eastAsia="el-GR"/>
              </w:rPr>
              <w:t>463.016</w:t>
            </w:r>
          </w:p>
        </w:tc>
        <w:tc>
          <w:tcPr>
            <w:tcW w:w="1494" w:type="dxa"/>
          </w:tcPr>
          <w:p w14:paraId="48A1D135" w14:textId="77777777" w:rsidR="00B83DE4" w:rsidRPr="00000D17" w:rsidRDefault="00B83DE4" w:rsidP="002772EB">
            <w:pPr>
              <w:tabs>
                <w:tab w:val="decimal" w:pos="1002"/>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val="en-US" w:eastAsia="el-GR"/>
              </w:rPr>
              <w:t>477.000</w:t>
            </w:r>
          </w:p>
        </w:tc>
      </w:tr>
      <w:tr w:rsidR="00B83DE4" w:rsidRPr="00000D17" w14:paraId="2F8BBB0F" w14:textId="77777777" w:rsidTr="009C2BA2">
        <w:trPr>
          <w:trHeight w:val="592"/>
          <w:jc w:val="center"/>
        </w:trPr>
        <w:tc>
          <w:tcPr>
            <w:cnfStyle w:val="001000000000" w:firstRow="0" w:lastRow="0" w:firstColumn="1" w:lastColumn="0" w:oddVBand="0" w:evenVBand="0" w:oddHBand="0" w:evenHBand="0" w:firstRowFirstColumn="0" w:firstRowLastColumn="0" w:lastRowFirstColumn="0" w:lastRowLastColumn="0"/>
            <w:tcW w:w="674" w:type="dxa"/>
            <w:hideMark/>
          </w:tcPr>
          <w:p w14:paraId="78253F57" w14:textId="77777777" w:rsidR="00B83DE4" w:rsidRPr="00000D17" w:rsidRDefault="00B83DE4" w:rsidP="002772EB">
            <w:pPr>
              <w:jc w:val="center"/>
              <w:rPr>
                <w:rFonts w:ascii="Calibri" w:hAnsi="Calibri" w:cs="Calibri"/>
                <w:b w:val="0"/>
                <w:bCs w:val="0"/>
                <w:color w:val="000000"/>
                <w:sz w:val="24"/>
                <w:szCs w:val="24"/>
                <w:lang w:eastAsia="el-GR"/>
              </w:rPr>
            </w:pPr>
            <w:r w:rsidRPr="00000D17">
              <w:rPr>
                <w:rFonts w:ascii="Calibri" w:hAnsi="Calibri" w:cs="Calibri"/>
                <w:b w:val="0"/>
                <w:bCs w:val="0"/>
                <w:color w:val="000000"/>
                <w:sz w:val="24"/>
                <w:szCs w:val="24"/>
                <w:lang w:eastAsia="el-GR"/>
              </w:rPr>
              <w:t>3.</w:t>
            </w:r>
          </w:p>
        </w:tc>
        <w:tc>
          <w:tcPr>
            <w:tcW w:w="3369" w:type="dxa"/>
            <w:noWrap/>
            <w:hideMark/>
          </w:tcPr>
          <w:p w14:paraId="47FBE817" w14:textId="77777777" w:rsidR="00B83DE4" w:rsidRPr="00000D17" w:rsidRDefault="00B83DE4" w:rsidP="002772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ΓΕΡΜΑΝΙΑ-ΒΕΡΟΛΙΝΟ (συστεγάζεται)</w:t>
            </w:r>
          </w:p>
        </w:tc>
        <w:tc>
          <w:tcPr>
            <w:tcW w:w="1381" w:type="dxa"/>
          </w:tcPr>
          <w:p w14:paraId="26039219" w14:textId="77777777" w:rsidR="00B83DE4" w:rsidRPr="00000D17" w:rsidRDefault="00B83DE4" w:rsidP="002772EB">
            <w:pPr>
              <w:tabs>
                <w:tab w:val="decimal" w:pos="990"/>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84.352</w:t>
            </w:r>
          </w:p>
        </w:tc>
        <w:tc>
          <w:tcPr>
            <w:tcW w:w="1534" w:type="dxa"/>
          </w:tcPr>
          <w:p w14:paraId="72089774" w14:textId="77777777" w:rsidR="00B83DE4" w:rsidRPr="00000D17" w:rsidRDefault="00B83DE4" w:rsidP="002772EB">
            <w:pPr>
              <w:tabs>
                <w:tab w:val="decimal" w:pos="1169"/>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138.528</w:t>
            </w:r>
          </w:p>
        </w:tc>
        <w:tc>
          <w:tcPr>
            <w:tcW w:w="1319" w:type="dxa"/>
            <w:hideMark/>
          </w:tcPr>
          <w:p w14:paraId="4EA73D31" w14:textId="77777777" w:rsidR="00B83DE4" w:rsidRPr="00000D17" w:rsidRDefault="00B83DE4" w:rsidP="002772EB">
            <w:pPr>
              <w:tabs>
                <w:tab w:val="decimal" w:pos="953"/>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eastAsia="el-GR"/>
              </w:rPr>
              <w:t>84.77</w:t>
            </w:r>
            <w:r w:rsidRPr="00000D17">
              <w:rPr>
                <w:rFonts w:ascii="Calibri" w:hAnsi="Calibri" w:cs="Calibri"/>
                <w:color w:val="000000"/>
                <w:sz w:val="24"/>
                <w:szCs w:val="24"/>
                <w:lang w:val="en-US" w:eastAsia="el-GR"/>
              </w:rPr>
              <w:t>1</w:t>
            </w:r>
          </w:p>
        </w:tc>
        <w:tc>
          <w:tcPr>
            <w:tcW w:w="1494" w:type="dxa"/>
          </w:tcPr>
          <w:p w14:paraId="00E36AFA" w14:textId="77777777" w:rsidR="00B83DE4" w:rsidRPr="00000D17" w:rsidRDefault="00B83DE4" w:rsidP="002772EB">
            <w:pPr>
              <w:tabs>
                <w:tab w:val="decimal" w:pos="1002"/>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val="en-US" w:eastAsia="el-GR"/>
              </w:rPr>
              <w:t>136.000</w:t>
            </w:r>
          </w:p>
        </w:tc>
      </w:tr>
      <w:tr w:rsidR="00B83DE4" w:rsidRPr="00000D17" w14:paraId="5AAB2FC7" w14:textId="77777777" w:rsidTr="009C2BA2">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674" w:type="dxa"/>
            <w:hideMark/>
          </w:tcPr>
          <w:p w14:paraId="1E93F7CF" w14:textId="77777777" w:rsidR="00B83DE4" w:rsidRPr="00000D17" w:rsidRDefault="00B83DE4" w:rsidP="002772EB">
            <w:pPr>
              <w:jc w:val="center"/>
              <w:rPr>
                <w:rFonts w:ascii="Calibri" w:hAnsi="Calibri" w:cs="Calibri"/>
                <w:b w:val="0"/>
                <w:bCs w:val="0"/>
                <w:color w:val="000000"/>
                <w:sz w:val="24"/>
                <w:szCs w:val="24"/>
                <w:lang w:eastAsia="el-GR"/>
              </w:rPr>
            </w:pPr>
            <w:r w:rsidRPr="00000D17">
              <w:rPr>
                <w:rFonts w:ascii="Calibri" w:hAnsi="Calibri" w:cs="Calibri"/>
                <w:b w:val="0"/>
                <w:bCs w:val="0"/>
                <w:color w:val="000000"/>
                <w:sz w:val="24"/>
                <w:szCs w:val="24"/>
                <w:lang w:eastAsia="el-GR"/>
              </w:rPr>
              <w:t>4.</w:t>
            </w:r>
          </w:p>
        </w:tc>
        <w:tc>
          <w:tcPr>
            <w:tcW w:w="3369" w:type="dxa"/>
            <w:noWrap/>
            <w:hideMark/>
          </w:tcPr>
          <w:p w14:paraId="2D967882" w14:textId="77777777" w:rsidR="00B83DE4" w:rsidRPr="00000D17" w:rsidRDefault="00B83DE4" w:rsidP="002772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ΓΑΛΛΙΑ-ΠΑΡΙΣΙ</w:t>
            </w:r>
          </w:p>
        </w:tc>
        <w:tc>
          <w:tcPr>
            <w:tcW w:w="1381" w:type="dxa"/>
          </w:tcPr>
          <w:p w14:paraId="0099ED2F" w14:textId="77777777" w:rsidR="00B83DE4" w:rsidRPr="00000D17" w:rsidRDefault="00B83DE4" w:rsidP="002772EB">
            <w:pPr>
              <w:tabs>
                <w:tab w:val="decimal" w:pos="990"/>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172.315</w:t>
            </w:r>
          </w:p>
        </w:tc>
        <w:tc>
          <w:tcPr>
            <w:tcW w:w="1534" w:type="dxa"/>
          </w:tcPr>
          <w:p w14:paraId="2C2CC6A8" w14:textId="77777777" w:rsidR="00B83DE4" w:rsidRPr="00000D17" w:rsidRDefault="00B83DE4" w:rsidP="002772EB">
            <w:pPr>
              <w:tabs>
                <w:tab w:val="decimal" w:pos="1169"/>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400.045</w:t>
            </w:r>
          </w:p>
        </w:tc>
        <w:tc>
          <w:tcPr>
            <w:tcW w:w="1319" w:type="dxa"/>
            <w:hideMark/>
          </w:tcPr>
          <w:p w14:paraId="4CCDDB0F" w14:textId="77777777" w:rsidR="00B83DE4" w:rsidRPr="00000D17" w:rsidRDefault="00B83DE4" w:rsidP="002772EB">
            <w:pPr>
              <w:tabs>
                <w:tab w:val="decimal" w:pos="953"/>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eastAsia="el-GR"/>
              </w:rPr>
              <w:t>149.8</w:t>
            </w:r>
            <w:r w:rsidRPr="00000D17">
              <w:rPr>
                <w:rFonts w:ascii="Calibri" w:hAnsi="Calibri" w:cs="Calibri"/>
                <w:color w:val="000000"/>
                <w:sz w:val="24"/>
                <w:szCs w:val="24"/>
                <w:lang w:val="en-US" w:eastAsia="el-GR"/>
              </w:rPr>
              <w:t>50</w:t>
            </w:r>
          </w:p>
        </w:tc>
        <w:tc>
          <w:tcPr>
            <w:tcW w:w="1494" w:type="dxa"/>
          </w:tcPr>
          <w:p w14:paraId="1059A8BE" w14:textId="77777777" w:rsidR="00B83DE4" w:rsidRPr="00000D17" w:rsidRDefault="00B83DE4" w:rsidP="002772EB">
            <w:pPr>
              <w:tabs>
                <w:tab w:val="decimal" w:pos="1002"/>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val="en-US" w:eastAsia="el-GR"/>
              </w:rPr>
              <w:t>278.100</w:t>
            </w:r>
          </w:p>
        </w:tc>
      </w:tr>
      <w:tr w:rsidR="00B83DE4" w:rsidRPr="00000D17" w14:paraId="76E16CB0" w14:textId="77777777" w:rsidTr="009C2BA2">
        <w:trPr>
          <w:trHeight w:val="412"/>
          <w:jc w:val="center"/>
        </w:trPr>
        <w:tc>
          <w:tcPr>
            <w:cnfStyle w:val="001000000000" w:firstRow="0" w:lastRow="0" w:firstColumn="1" w:lastColumn="0" w:oddVBand="0" w:evenVBand="0" w:oddHBand="0" w:evenHBand="0" w:firstRowFirstColumn="0" w:firstRowLastColumn="0" w:lastRowFirstColumn="0" w:lastRowLastColumn="0"/>
            <w:tcW w:w="674" w:type="dxa"/>
            <w:hideMark/>
          </w:tcPr>
          <w:p w14:paraId="7454CC51" w14:textId="77777777" w:rsidR="00B83DE4" w:rsidRPr="00000D17" w:rsidRDefault="00B83DE4" w:rsidP="002772EB">
            <w:pPr>
              <w:jc w:val="center"/>
              <w:rPr>
                <w:rFonts w:ascii="Calibri" w:hAnsi="Calibri" w:cs="Calibri"/>
                <w:b w:val="0"/>
                <w:bCs w:val="0"/>
                <w:color w:val="000000"/>
                <w:sz w:val="24"/>
                <w:szCs w:val="24"/>
                <w:lang w:eastAsia="el-GR"/>
              </w:rPr>
            </w:pPr>
            <w:r w:rsidRPr="00000D17">
              <w:rPr>
                <w:rFonts w:ascii="Calibri" w:hAnsi="Calibri" w:cs="Calibri"/>
                <w:b w:val="0"/>
                <w:bCs w:val="0"/>
                <w:color w:val="000000"/>
                <w:sz w:val="24"/>
                <w:szCs w:val="24"/>
                <w:lang w:eastAsia="el-GR"/>
              </w:rPr>
              <w:t>5.</w:t>
            </w:r>
          </w:p>
        </w:tc>
        <w:tc>
          <w:tcPr>
            <w:tcW w:w="3369" w:type="dxa"/>
            <w:noWrap/>
            <w:hideMark/>
          </w:tcPr>
          <w:p w14:paraId="742F3642" w14:textId="77777777" w:rsidR="00B83DE4" w:rsidRPr="00000D17" w:rsidRDefault="00B83DE4" w:rsidP="002772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ΣΟΥΗΔΙΑ-ΣΤΟΚΧΟΛΜΗ</w:t>
            </w:r>
          </w:p>
        </w:tc>
        <w:tc>
          <w:tcPr>
            <w:tcW w:w="1381" w:type="dxa"/>
          </w:tcPr>
          <w:p w14:paraId="5241857A" w14:textId="77777777" w:rsidR="00B83DE4" w:rsidRPr="00000D17" w:rsidRDefault="00B83DE4" w:rsidP="002772EB">
            <w:pPr>
              <w:tabs>
                <w:tab w:val="decimal" w:pos="990"/>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396.426</w:t>
            </w:r>
          </w:p>
        </w:tc>
        <w:tc>
          <w:tcPr>
            <w:tcW w:w="1534" w:type="dxa"/>
          </w:tcPr>
          <w:p w14:paraId="36AA6AC5" w14:textId="77777777" w:rsidR="00B83DE4" w:rsidRPr="00000D17" w:rsidRDefault="00B83DE4" w:rsidP="002772EB">
            <w:pPr>
              <w:tabs>
                <w:tab w:val="decimal" w:pos="1169"/>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631.425</w:t>
            </w:r>
          </w:p>
        </w:tc>
        <w:tc>
          <w:tcPr>
            <w:tcW w:w="1319" w:type="dxa"/>
            <w:hideMark/>
          </w:tcPr>
          <w:p w14:paraId="42CECC0D" w14:textId="77777777" w:rsidR="00B83DE4" w:rsidRPr="00000D17" w:rsidRDefault="00B83DE4" w:rsidP="002772EB">
            <w:pPr>
              <w:tabs>
                <w:tab w:val="decimal" w:pos="953"/>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eastAsia="el-GR"/>
              </w:rPr>
              <w:t>393.355</w:t>
            </w:r>
          </w:p>
        </w:tc>
        <w:tc>
          <w:tcPr>
            <w:tcW w:w="1494" w:type="dxa"/>
          </w:tcPr>
          <w:p w14:paraId="1276E950" w14:textId="77777777" w:rsidR="00B83DE4" w:rsidRPr="00000D17" w:rsidRDefault="00B83DE4" w:rsidP="002772EB">
            <w:pPr>
              <w:tabs>
                <w:tab w:val="decimal" w:pos="1002"/>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val="en-US" w:eastAsia="el-GR"/>
              </w:rPr>
              <w:t>578.150</w:t>
            </w:r>
          </w:p>
        </w:tc>
      </w:tr>
      <w:tr w:rsidR="00B83DE4" w:rsidRPr="00000D17" w14:paraId="6523C3F2" w14:textId="77777777" w:rsidTr="009C2BA2">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674" w:type="dxa"/>
            <w:hideMark/>
          </w:tcPr>
          <w:p w14:paraId="411398D8" w14:textId="77777777" w:rsidR="00B83DE4" w:rsidRPr="00000D17" w:rsidRDefault="00B83DE4" w:rsidP="002772EB">
            <w:pPr>
              <w:jc w:val="center"/>
              <w:rPr>
                <w:rFonts w:ascii="Calibri" w:hAnsi="Calibri" w:cs="Calibri"/>
                <w:b w:val="0"/>
                <w:bCs w:val="0"/>
                <w:color w:val="000000"/>
                <w:sz w:val="24"/>
                <w:szCs w:val="24"/>
                <w:lang w:eastAsia="el-GR"/>
              </w:rPr>
            </w:pPr>
            <w:r w:rsidRPr="00000D17">
              <w:rPr>
                <w:rFonts w:ascii="Calibri" w:hAnsi="Calibri" w:cs="Calibri"/>
                <w:b w:val="0"/>
                <w:bCs w:val="0"/>
                <w:color w:val="000000"/>
                <w:sz w:val="24"/>
                <w:szCs w:val="24"/>
                <w:lang w:eastAsia="el-GR"/>
              </w:rPr>
              <w:t>6.</w:t>
            </w:r>
          </w:p>
        </w:tc>
        <w:tc>
          <w:tcPr>
            <w:tcW w:w="3369" w:type="dxa"/>
            <w:hideMark/>
          </w:tcPr>
          <w:p w14:paraId="27DB6884" w14:textId="77777777" w:rsidR="00B83DE4" w:rsidRPr="00000D17" w:rsidRDefault="00B83DE4" w:rsidP="002772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ΙΤΑΛΙΑ-ΜΙΛΑΝΟ</w:t>
            </w:r>
          </w:p>
        </w:tc>
        <w:tc>
          <w:tcPr>
            <w:tcW w:w="1381" w:type="dxa"/>
          </w:tcPr>
          <w:p w14:paraId="274565D3" w14:textId="77777777" w:rsidR="00B83DE4" w:rsidRPr="00000D17" w:rsidRDefault="00B83DE4" w:rsidP="002772EB">
            <w:pPr>
              <w:tabs>
                <w:tab w:val="decimal" w:pos="990"/>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172.478</w:t>
            </w:r>
          </w:p>
        </w:tc>
        <w:tc>
          <w:tcPr>
            <w:tcW w:w="1534" w:type="dxa"/>
          </w:tcPr>
          <w:p w14:paraId="2C600946" w14:textId="77777777" w:rsidR="00B83DE4" w:rsidRPr="00000D17" w:rsidRDefault="00B83DE4" w:rsidP="002772EB">
            <w:pPr>
              <w:tabs>
                <w:tab w:val="decimal" w:pos="1169"/>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199.775</w:t>
            </w:r>
          </w:p>
        </w:tc>
        <w:tc>
          <w:tcPr>
            <w:tcW w:w="1319" w:type="dxa"/>
            <w:hideMark/>
          </w:tcPr>
          <w:p w14:paraId="7B50900D" w14:textId="77777777" w:rsidR="00B83DE4" w:rsidRPr="00000D17" w:rsidRDefault="00B83DE4" w:rsidP="002772EB">
            <w:pPr>
              <w:tabs>
                <w:tab w:val="decimal" w:pos="953"/>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eastAsia="el-GR"/>
              </w:rPr>
              <w:t>173.354</w:t>
            </w:r>
          </w:p>
        </w:tc>
        <w:tc>
          <w:tcPr>
            <w:tcW w:w="1494" w:type="dxa"/>
          </w:tcPr>
          <w:p w14:paraId="5CB349D1" w14:textId="77777777" w:rsidR="00B83DE4" w:rsidRPr="00000D17" w:rsidRDefault="00B83DE4" w:rsidP="002772EB">
            <w:pPr>
              <w:tabs>
                <w:tab w:val="decimal" w:pos="1002"/>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val="en-US" w:eastAsia="el-GR"/>
              </w:rPr>
              <w:t>202.000</w:t>
            </w:r>
          </w:p>
        </w:tc>
      </w:tr>
      <w:tr w:rsidR="00B83DE4" w:rsidRPr="00000D17" w14:paraId="7F1715CB" w14:textId="77777777" w:rsidTr="009C2BA2">
        <w:trPr>
          <w:trHeight w:val="425"/>
          <w:jc w:val="center"/>
        </w:trPr>
        <w:tc>
          <w:tcPr>
            <w:cnfStyle w:val="001000000000" w:firstRow="0" w:lastRow="0" w:firstColumn="1" w:lastColumn="0" w:oddVBand="0" w:evenVBand="0" w:oddHBand="0" w:evenHBand="0" w:firstRowFirstColumn="0" w:firstRowLastColumn="0" w:lastRowFirstColumn="0" w:lastRowLastColumn="0"/>
            <w:tcW w:w="674" w:type="dxa"/>
            <w:hideMark/>
          </w:tcPr>
          <w:p w14:paraId="2820FFC5" w14:textId="77777777" w:rsidR="00B83DE4" w:rsidRPr="00000D17" w:rsidRDefault="00B83DE4" w:rsidP="002772EB">
            <w:pPr>
              <w:jc w:val="center"/>
              <w:rPr>
                <w:rFonts w:ascii="Calibri" w:hAnsi="Calibri" w:cs="Calibri"/>
                <w:b w:val="0"/>
                <w:bCs w:val="0"/>
                <w:color w:val="000000"/>
                <w:sz w:val="24"/>
                <w:szCs w:val="24"/>
                <w:lang w:eastAsia="el-GR"/>
              </w:rPr>
            </w:pPr>
            <w:r w:rsidRPr="00000D17">
              <w:rPr>
                <w:rFonts w:ascii="Calibri" w:hAnsi="Calibri" w:cs="Calibri"/>
                <w:b w:val="0"/>
                <w:bCs w:val="0"/>
                <w:color w:val="000000"/>
                <w:sz w:val="24"/>
                <w:szCs w:val="24"/>
                <w:lang w:eastAsia="el-GR"/>
              </w:rPr>
              <w:t>7.</w:t>
            </w:r>
          </w:p>
        </w:tc>
        <w:tc>
          <w:tcPr>
            <w:tcW w:w="3369" w:type="dxa"/>
            <w:noWrap/>
            <w:hideMark/>
          </w:tcPr>
          <w:p w14:paraId="1500EEC7" w14:textId="77777777" w:rsidR="00B83DE4" w:rsidRPr="00000D17" w:rsidRDefault="00B83DE4" w:rsidP="002772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ΕΛΒΕΤΙΑ-ΖΥΡΙΧΗ</w:t>
            </w:r>
          </w:p>
        </w:tc>
        <w:tc>
          <w:tcPr>
            <w:tcW w:w="1381" w:type="dxa"/>
          </w:tcPr>
          <w:p w14:paraId="5FD50356" w14:textId="77777777" w:rsidR="00B83DE4" w:rsidRPr="00000D17" w:rsidRDefault="00B83DE4" w:rsidP="002772EB">
            <w:pPr>
              <w:tabs>
                <w:tab w:val="decimal" w:pos="990"/>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348.928</w:t>
            </w:r>
          </w:p>
        </w:tc>
        <w:tc>
          <w:tcPr>
            <w:tcW w:w="1534" w:type="dxa"/>
          </w:tcPr>
          <w:p w14:paraId="09EDD92E" w14:textId="77777777" w:rsidR="00B83DE4" w:rsidRPr="00000D17" w:rsidRDefault="00B83DE4" w:rsidP="002772EB">
            <w:pPr>
              <w:tabs>
                <w:tab w:val="decimal" w:pos="1169"/>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582.328</w:t>
            </w:r>
          </w:p>
        </w:tc>
        <w:tc>
          <w:tcPr>
            <w:tcW w:w="1319" w:type="dxa"/>
            <w:hideMark/>
          </w:tcPr>
          <w:p w14:paraId="04B17283" w14:textId="77777777" w:rsidR="00B83DE4" w:rsidRPr="00000D17" w:rsidRDefault="00B83DE4" w:rsidP="002772EB">
            <w:pPr>
              <w:tabs>
                <w:tab w:val="decimal" w:pos="953"/>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eastAsia="el-GR"/>
              </w:rPr>
              <w:t>464.5</w:t>
            </w:r>
            <w:r w:rsidRPr="00000D17">
              <w:rPr>
                <w:rFonts w:ascii="Calibri" w:hAnsi="Calibri" w:cs="Calibri"/>
                <w:color w:val="000000"/>
                <w:sz w:val="24"/>
                <w:szCs w:val="24"/>
                <w:lang w:val="en-US" w:eastAsia="el-GR"/>
              </w:rPr>
              <w:t>90</w:t>
            </w:r>
          </w:p>
        </w:tc>
        <w:tc>
          <w:tcPr>
            <w:tcW w:w="1494" w:type="dxa"/>
          </w:tcPr>
          <w:p w14:paraId="2682B2EE" w14:textId="77777777" w:rsidR="00B83DE4" w:rsidRPr="00000D17" w:rsidRDefault="00B83DE4" w:rsidP="002772EB">
            <w:pPr>
              <w:tabs>
                <w:tab w:val="decimal" w:pos="1002"/>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val="en-US" w:eastAsia="el-GR"/>
              </w:rPr>
              <w:t>590.000</w:t>
            </w:r>
          </w:p>
        </w:tc>
      </w:tr>
      <w:tr w:rsidR="00B83DE4" w:rsidRPr="00000D17" w14:paraId="45E02812" w14:textId="77777777" w:rsidTr="009C2BA2">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674" w:type="dxa"/>
            <w:hideMark/>
          </w:tcPr>
          <w:p w14:paraId="33AC1BEF" w14:textId="77777777" w:rsidR="00B83DE4" w:rsidRPr="00000D17" w:rsidRDefault="00B83DE4" w:rsidP="002772EB">
            <w:pPr>
              <w:jc w:val="center"/>
              <w:rPr>
                <w:rFonts w:ascii="Calibri" w:hAnsi="Calibri" w:cs="Calibri"/>
                <w:b w:val="0"/>
                <w:bCs w:val="0"/>
                <w:color w:val="000000"/>
                <w:sz w:val="24"/>
                <w:szCs w:val="24"/>
                <w:lang w:eastAsia="el-GR"/>
              </w:rPr>
            </w:pPr>
            <w:r w:rsidRPr="00000D17">
              <w:rPr>
                <w:rFonts w:ascii="Calibri" w:hAnsi="Calibri" w:cs="Calibri"/>
                <w:b w:val="0"/>
                <w:bCs w:val="0"/>
                <w:color w:val="000000"/>
                <w:sz w:val="24"/>
                <w:szCs w:val="24"/>
                <w:lang w:eastAsia="el-GR"/>
              </w:rPr>
              <w:t>8.</w:t>
            </w:r>
          </w:p>
        </w:tc>
        <w:tc>
          <w:tcPr>
            <w:tcW w:w="3369" w:type="dxa"/>
            <w:noWrap/>
            <w:hideMark/>
          </w:tcPr>
          <w:p w14:paraId="6CB87E28" w14:textId="77777777" w:rsidR="00B83DE4" w:rsidRPr="00000D17" w:rsidRDefault="00B83DE4" w:rsidP="002772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ΕΛΛΑΔΑ-ΑΘΗΝΑ (συστεγάζεται)</w:t>
            </w:r>
          </w:p>
        </w:tc>
        <w:tc>
          <w:tcPr>
            <w:tcW w:w="1381" w:type="dxa"/>
          </w:tcPr>
          <w:p w14:paraId="7CCCB8AB" w14:textId="77777777" w:rsidR="00B83DE4" w:rsidRPr="00000D17" w:rsidRDefault="00B83DE4" w:rsidP="002772EB">
            <w:pPr>
              <w:tabs>
                <w:tab w:val="decimal" w:pos="990"/>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71.009</w:t>
            </w:r>
          </w:p>
        </w:tc>
        <w:tc>
          <w:tcPr>
            <w:tcW w:w="1534" w:type="dxa"/>
          </w:tcPr>
          <w:p w14:paraId="54D566F0" w14:textId="77777777" w:rsidR="00B83DE4" w:rsidRPr="00000D17" w:rsidRDefault="00B83DE4" w:rsidP="002772EB">
            <w:pPr>
              <w:tabs>
                <w:tab w:val="decimal" w:pos="1169"/>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113.275</w:t>
            </w:r>
          </w:p>
        </w:tc>
        <w:tc>
          <w:tcPr>
            <w:tcW w:w="1319" w:type="dxa"/>
            <w:hideMark/>
          </w:tcPr>
          <w:p w14:paraId="19DAF7E8" w14:textId="77777777" w:rsidR="00B83DE4" w:rsidRPr="00000D17" w:rsidRDefault="00B83DE4" w:rsidP="002772EB">
            <w:pPr>
              <w:tabs>
                <w:tab w:val="decimal" w:pos="953"/>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eastAsia="el-GR"/>
              </w:rPr>
              <w:t>79.67</w:t>
            </w:r>
            <w:r w:rsidRPr="00000D17">
              <w:rPr>
                <w:rFonts w:ascii="Calibri" w:hAnsi="Calibri" w:cs="Calibri"/>
                <w:color w:val="000000"/>
                <w:sz w:val="24"/>
                <w:szCs w:val="24"/>
                <w:lang w:val="en-US" w:eastAsia="el-GR"/>
              </w:rPr>
              <w:t>2</w:t>
            </w:r>
          </w:p>
        </w:tc>
        <w:tc>
          <w:tcPr>
            <w:tcW w:w="1494" w:type="dxa"/>
          </w:tcPr>
          <w:p w14:paraId="00653648" w14:textId="77777777" w:rsidR="00B83DE4" w:rsidRPr="00000D17" w:rsidRDefault="00B83DE4" w:rsidP="002772EB">
            <w:pPr>
              <w:tabs>
                <w:tab w:val="decimal" w:pos="1002"/>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val="en-US" w:eastAsia="el-GR"/>
              </w:rPr>
              <w:t>124.900</w:t>
            </w:r>
          </w:p>
        </w:tc>
      </w:tr>
      <w:tr w:rsidR="00B83DE4" w:rsidRPr="00000D17" w14:paraId="004E5F74" w14:textId="77777777" w:rsidTr="009C2BA2">
        <w:trPr>
          <w:trHeight w:val="409"/>
          <w:jc w:val="center"/>
        </w:trPr>
        <w:tc>
          <w:tcPr>
            <w:cnfStyle w:val="001000000000" w:firstRow="0" w:lastRow="0" w:firstColumn="1" w:lastColumn="0" w:oddVBand="0" w:evenVBand="0" w:oddHBand="0" w:evenHBand="0" w:firstRowFirstColumn="0" w:firstRowLastColumn="0" w:lastRowFirstColumn="0" w:lastRowLastColumn="0"/>
            <w:tcW w:w="674" w:type="dxa"/>
            <w:hideMark/>
          </w:tcPr>
          <w:p w14:paraId="436E120F" w14:textId="77777777" w:rsidR="00B83DE4" w:rsidRPr="00000D17" w:rsidRDefault="00B83DE4" w:rsidP="002772EB">
            <w:pPr>
              <w:jc w:val="center"/>
              <w:rPr>
                <w:rFonts w:ascii="Calibri" w:hAnsi="Calibri" w:cs="Calibri"/>
                <w:b w:val="0"/>
                <w:bCs w:val="0"/>
                <w:color w:val="000000"/>
                <w:sz w:val="24"/>
                <w:szCs w:val="24"/>
                <w:lang w:eastAsia="el-GR"/>
              </w:rPr>
            </w:pPr>
            <w:r w:rsidRPr="00000D17">
              <w:rPr>
                <w:rFonts w:ascii="Calibri" w:hAnsi="Calibri" w:cs="Calibri"/>
                <w:b w:val="0"/>
                <w:bCs w:val="0"/>
                <w:color w:val="000000"/>
                <w:sz w:val="24"/>
                <w:szCs w:val="24"/>
                <w:lang w:eastAsia="el-GR"/>
              </w:rPr>
              <w:t>9.</w:t>
            </w:r>
          </w:p>
        </w:tc>
        <w:tc>
          <w:tcPr>
            <w:tcW w:w="3369" w:type="dxa"/>
            <w:noWrap/>
            <w:hideMark/>
          </w:tcPr>
          <w:p w14:paraId="70B7914E" w14:textId="77777777" w:rsidR="00B83DE4" w:rsidRPr="00000D17" w:rsidRDefault="00B83DE4" w:rsidP="002772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ΟΛΛΑΝΔΙΑ-ΑΜΣΤΕΡΝΤΑΜ</w:t>
            </w:r>
          </w:p>
        </w:tc>
        <w:tc>
          <w:tcPr>
            <w:tcW w:w="1381" w:type="dxa"/>
          </w:tcPr>
          <w:p w14:paraId="4D4E3E98" w14:textId="77777777" w:rsidR="00B83DE4" w:rsidRPr="00000D17" w:rsidRDefault="00B83DE4" w:rsidP="002772EB">
            <w:pPr>
              <w:tabs>
                <w:tab w:val="decimal" w:pos="990"/>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94.107</w:t>
            </w:r>
          </w:p>
        </w:tc>
        <w:tc>
          <w:tcPr>
            <w:tcW w:w="1534" w:type="dxa"/>
          </w:tcPr>
          <w:p w14:paraId="4DC41E5E" w14:textId="77777777" w:rsidR="00B83DE4" w:rsidRPr="00000D17" w:rsidRDefault="00B83DE4" w:rsidP="002772EB">
            <w:pPr>
              <w:tabs>
                <w:tab w:val="decimal" w:pos="1169"/>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220.475</w:t>
            </w:r>
          </w:p>
        </w:tc>
        <w:tc>
          <w:tcPr>
            <w:tcW w:w="1319" w:type="dxa"/>
            <w:hideMark/>
          </w:tcPr>
          <w:p w14:paraId="77CDCB1F" w14:textId="77777777" w:rsidR="00B83DE4" w:rsidRPr="00000D17" w:rsidRDefault="00B83DE4" w:rsidP="002772EB">
            <w:pPr>
              <w:tabs>
                <w:tab w:val="decimal" w:pos="953"/>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eastAsia="el-GR"/>
              </w:rPr>
              <w:t>122.51</w:t>
            </w:r>
            <w:r w:rsidRPr="00000D17">
              <w:rPr>
                <w:rFonts w:ascii="Calibri" w:hAnsi="Calibri" w:cs="Calibri"/>
                <w:color w:val="000000"/>
                <w:sz w:val="24"/>
                <w:szCs w:val="24"/>
                <w:lang w:val="en-US" w:eastAsia="el-GR"/>
              </w:rPr>
              <w:t>7</w:t>
            </w:r>
          </w:p>
        </w:tc>
        <w:tc>
          <w:tcPr>
            <w:tcW w:w="1494" w:type="dxa"/>
          </w:tcPr>
          <w:p w14:paraId="2CF64F56" w14:textId="77777777" w:rsidR="00B83DE4" w:rsidRPr="00000D17" w:rsidRDefault="00B83DE4" w:rsidP="002772EB">
            <w:pPr>
              <w:tabs>
                <w:tab w:val="decimal" w:pos="1002"/>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val="en-US" w:eastAsia="el-GR"/>
              </w:rPr>
              <w:t>219.750</w:t>
            </w:r>
          </w:p>
        </w:tc>
      </w:tr>
      <w:tr w:rsidR="00B83DE4" w:rsidRPr="00000D17" w14:paraId="5D7F6C0C" w14:textId="77777777" w:rsidTr="009C2BA2">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674" w:type="dxa"/>
            <w:hideMark/>
          </w:tcPr>
          <w:p w14:paraId="59B08403" w14:textId="77777777" w:rsidR="00B83DE4" w:rsidRPr="00000D17" w:rsidRDefault="00B83DE4" w:rsidP="002772EB">
            <w:pPr>
              <w:jc w:val="center"/>
              <w:rPr>
                <w:rFonts w:ascii="Calibri" w:hAnsi="Calibri" w:cs="Calibri"/>
                <w:b w:val="0"/>
                <w:bCs w:val="0"/>
                <w:color w:val="000000"/>
                <w:sz w:val="24"/>
                <w:szCs w:val="24"/>
                <w:lang w:eastAsia="el-GR"/>
              </w:rPr>
            </w:pPr>
            <w:r w:rsidRPr="00000D17">
              <w:rPr>
                <w:rFonts w:ascii="Calibri" w:hAnsi="Calibri" w:cs="Calibri"/>
                <w:b w:val="0"/>
                <w:bCs w:val="0"/>
                <w:color w:val="000000"/>
                <w:sz w:val="24"/>
                <w:szCs w:val="24"/>
                <w:lang w:eastAsia="el-GR"/>
              </w:rPr>
              <w:t>10.</w:t>
            </w:r>
          </w:p>
        </w:tc>
        <w:tc>
          <w:tcPr>
            <w:tcW w:w="3369" w:type="dxa"/>
            <w:noWrap/>
            <w:hideMark/>
          </w:tcPr>
          <w:p w14:paraId="63C53AA2" w14:textId="77777777" w:rsidR="00B83DE4" w:rsidRPr="00000D17" w:rsidRDefault="00B83DE4" w:rsidP="002772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ΡΩΣΙΑ-ΜΟΣΧΑ (συστεγάζεται)</w:t>
            </w:r>
          </w:p>
        </w:tc>
        <w:tc>
          <w:tcPr>
            <w:tcW w:w="1381" w:type="dxa"/>
          </w:tcPr>
          <w:p w14:paraId="20675562" w14:textId="77777777" w:rsidR="00B83DE4" w:rsidRPr="00000D17" w:rsidRDefault="00B83DE4" w:rsidP="002772EB">
            <w:pPr>
              <w:tabs>
                <w:tab w:val="decimal" w:pos="990"/>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266.647</w:t>
            </w:r>
          </w:p>
        </w:tc>
        <w:tc>
          <w:tcPr>
            <w:tcW w:w="1534" w:type="dxa"/>
          </w:tcPr>
          <w:p w14:paraId="37436618" w14:textId="77777777" w:rsidR="00B83DE4" w:rsidRPr="00000D17" w:rsidRDefault="00B83DE4" w:rsidP="002772EB">
            <w:pPr>
              <w:tabs>
                <w:tab w:val="decimal" w:pos="1169"/>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357.778</w:t>
            </w:r>
          </w:p>
        </w:tc>
        <w:tc>
          <w:tcPr>
            <w:tcW w:w="1319" w:type="dxa"/>
            <w:hideMark/>
          </w:tcPr>
          <w:p w14:paraId="2FB08A3A" w14:textId="77777777" w:rsidR="00B83DE4" w:rsidRPr="00000D17" w:rsidRDefault="00B83DE4" w:rsidP="002772EB">
            <w:pPr>
              <w:tabs>
                <w:tab w:val="decimal" w:pos="953"/>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eastAsia="el-GR"/>
              </w:rPr>
              <w:t>233.52</w:t>
            </w:r>
            <w:r w:rsidRPr="00000D17">
              <w:rPr>
                <w:rFonts w:ascii="Calibri" w:hAnsi="Calibri" w:cs="Calibri"/>
                <w:color w:val="000000"/>
                <w:sz w:val="24"/>
                <w:szCs w:val="24"/>
                <w:lang w:val="en-US" w:eastAsia="el-GR"/>
              </w:rPr>
              <w:t>2</w:t>
            </w:r>
          </w:p>
        </w:tc>
        <w:tc>
          <w:tcPr>
            <w:tcW w:w="1494" w:type="dxa"/>
          </w:tcPr>
          <w:p w14:paraId="22B38EF1" w14:textId="77777777" w:rsidR="00B83DE4" w:rsidRPr="00000D17" w:rsidRDefault="00B83DE4" w:rsidP="002772EB">
            <w:pPr>
              <w:tabs>
                <w:tab w:val="decimal" w:pos="1002"/>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val="en-US" w:eastAsia="el-GR"/>
              </w:rPr>
              <w:t>342.700</w:t>
            </w:r>
          </w:p>
        </w:tc>
      </w:tr>
      <w:tr w:rsidR="00B83DE4" w:rsidRPr="00000D17" w14:paraId="1DC91A37" w14:textId="77777777" w:rsidTr="009C2BA2">
        <w:trPr>
          <w:trHeight w:val="589"/>
          <w:jc w:val="center"/>
        </w:trPr>
        <w:tc>
          <w:tcPr>
            <w:cnfStyle w:val="001000000000" w:firstRow="0" w:lastRow="0" w:firstColumn="1" w:lastColumn="0" w:oddVBand="0" w:evenVBand="0" w:oddHBand="0" w:evenHBand="0" w:firstRowFirstColumn="0" w:firstRowLastColumn="0" w:lastRowFirstColumn="0" w:lastRowLastColumn="0"/>
            <w:tcW w:w="674" w:type="dxa"/>
            <w:hideMark/>
          </w:tcPr>
          <w:p w14:paraId="7C60E08C" w14:textId="77777777" w:rsidR="00B83DE4" w:rsidRPr="00000D17" w:rsidRDefault="00B83DE4" w:rsidP="002772EB">
            <w:pPr>
              <w:jc w:val="center"/>
              <w:rPr>
                <w:rFonts w:ascii="Calibri" w:hAnsi="Calibri" w:cs="Calibri"/>
                <w:b w:val="0"/>
                <w:bCs w:val="0"/>
                <w:color w:val="000000"/>
                <w:sz w:val="24"/>
                <w:szCs w:val="24"/>
                <w:lang w:eastAsia="el-GR"/>
              </w:rPr>
            </w:pPr>
            <w:r w:rsidRPr="00000D17">
              <w:rPr>
                <w:rFonts w:ascii="Calibri" w:hAnsi="Calibri" w:cs="Calibri"/>
                <w:b w:val="0"/>
                <w:bCs w:val="0"/>
                <w:color w:val="000000"/>
                <w:sz w:val="24"/>
                <w:szCs w:val="24"/>
                <w:lang w:eastAsia="el-GR"/>
              </w:rPr>
              <w:t>11.</w:t>
            </w:r>
          </w:p>
        </w:tc>
        <w:tc>
          <w:tcPr>
            <w:tcW w:w="3369" w:type="dxa"/>
            <w:noWrap/>
            <w:hideMark/>
          </w:tcPr>
          <w:p w14:paraId="2B93530C" w14:textId="77777777" w:rsidR="00B83DE4" w:rsidRPr="00000D17" w:rsidRDefault="00B83DE4" w:rsidP="002772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ΡΩΣΙΑ-ΑΓΙΑ ΠΕΤΡΟΥΠΟΛΗ (συστεγάζεται)</w:t>
            </w:r>
          </w:p>
        </w:tc>
        <w:tc>
          <w:tcPr>
            <w:tcW w:w="1381" w:type="dxa"/>
          </w:tcPr>
          <w:p w14:paraId="4DE5B452" w14:textId="77777777" w:rsidR="00B83DE4" w:rsidRPr="00000D17" w:rsidRDefault="00B83DE4" w:rsidP="002772EB">
            <w:pPr>
              <w:tabs>
                <w:tab w:val="decimal" w:pos="990"/>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58.111</w:t>
            </w:r>
          </w:p>
        </w:tc>
        <w:tc>
          <w:tcPr>
            <w:tcW w:w="1534" w:type="dxa"/>
          </w:tcPr>
          <w:p w14:paraId="00439A24" w14:textId="77777777" w:rsidR="00B83DE4" w:rsidRPr="00000D17" w:rsidRDefault="00B83DE4" w:rsidP="002772EB">
            <w:pPr>
              <w:tabs>
                <w:tab w:val="decimal" w:pos="1169"/>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57.140</w:t>
            </w:r>
          </w:p>
        </w:tc>
        <w:tc>
          <w:tcPr>
            <w:tcW w:w="1319" w:type="dxa"/>
            <w:hideMark/>
          </w:tcPr>
          <w:p w14:paraId="3C7CFD38" w14:textId="77777777" w:rsidR="00B83DE4" w:rsidRPr="00000D17" w:rsidRDefault="00B83DE4" w:rsidP="002772EB">
            <w:pPr>
              <w:tabs>
                <w:tab w:val="decimal" w:pos="953"/>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eastAsia="el-GR"/>
              </w:rPr>
              <w:t>44.459</w:t>
            </w:r>
          </w:p>
        </w:tc>
        <w:tc>
          <w:tcPr>
            <w:tcW w:w="1494" w:type="dxa"/>
          </w:tcPr>
          <w:p w14:paraId="220B1248" w14:textId="77777777" w:rsidR="00B83DE4" w:rsidRPr="00000D17" w:rsidRDefault="00B83DE4" w:rsidP="002772EB">
            <w:pPr>
              <w:tabs>
                <w:tab w:val="decimal" w:pos="1002"/>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val="en-US" w:eastAsia="el-GR"/>
              </w:rPr>
              <w:t>54.350</w:t>
            </w:r>
          </w:p>
        </w:tc>
      </w:tr>
      <w:tr w:rsidR="00B83DE4" w:rsidRPr="00000D17" w14:paraId="4EF850A0" w14:textId="77777777" w:rsidTr="009C2BA2">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674" w:type="dxa"/>
            <w:hideMark/>
          </w:tcPr>
          <w:p w14:paraId="46FF8373" w14:textId="77777777" w:rsidR="00B83DE4" w:rsidRPr="00000D17" w:rsidRDefault="00B83DE4" w:rsidP="002772EB">
            <w:pPr>
              <w:jc w:val="center"/>
              <w:rPr>
                <w:rFonts w:ascii="Calibri" w:hAnsi="Calibri" w:cs="Calibri"/>
                <w:b w:val="0"/>
                <w:bCs w:val="0"/>
                <w:color w:val="000000"/>
                <w:sz w:val="24"/>
                <w:szCs w:val="24"/>
                <w:lang w:eastAsia="el-GR"/>
              </w:rPr>
            </w:pPr>
            <w:r w:rsidRPr="00000D17">
              <w:rPr>
                <w:rFonts w:ascii="Calibri" w:hAnsi="Calibri" w:cs="Calibri"/>
                <w:b w:val="0"/>
                <w:bCs w:val="0"/>
                <w:color w:val="000000"/>
                <w:sz w:val="24"/>
                <w:szCs w:val="24"/>
                <w:lang w:eastAsia="el-GR"/>
              </w:rPr>
              <w:t>12.</w:t>
            </w:r>
          </w:p>
        </w:tc>
        <w:tc>
          <w:tcPr>
            <w:tcW w:w="3369" w:type="dxa"/>
            <w:noWrap/>
            <w:hideMark/>
          </w:tcPr>
          <w:p w14:paraId="5362B9F4" w14:textId="77777777" w:rsidR="00B83DE4" w:rsidRPr="00000D17" w:rsidRDefault="00B83DE4" w:rsidP="002772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ΙΣΡΑΗΛ-ΤΕΛ ΑΒΙΒ (συστεγάζεται)</w:t>
            </w:r>
          </w:p>
        </w:tc>
        <w:tc>
          <w:tcPr>
            <w:tcW w:w="1381" w:type="dxa"/>
          </w:tcPr>
          <w:p w14:paraId="0D84A40E" w14:textId="77777777" w:rsidR="00B83DE4" w:rsidRPr="00000D17" w:rsidRDefault="00B83DE4" w:rsidP="002772EB">
            <w:pPr>
              <w:tabs>
                <w:tab w:val="decimal" w:pos="990"/>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245.678</w:t>
            </w:r>
          </w:p>
        </w:tc>
        <w:tc>
          <w:tcPr>
            <w:tcW w:w="1534" w:type="dxa"/>
          </w:tcPr>
          <w:p w14:paraId="34965B78" w14:textId="77777777" w:rsidR="00B83DE4" w:rsidRPr="00000D17" w:rsidRDefault="00B83DE4" w:rsidP="002772EB">
            <w:pPr>
              <w:tabs>
                <w:tab w:val="decimal" w:pos="1169"/>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185.455</w:t>
            </w:r>
          </w:p>
        </w:tc>
        <w:tc>
          <w:tcPr>
            <w:tcW w:w="1319" w:type="dxa"/>
            <w:hideMark/>
          </w:tcPr>
          <w:p w14:paraId="073FCEC8" w14:textId="77777777" w:rsidR="00B83DE4" w:rsidRPr="00000D17" w:rsidRDefault="00B83DE4" w:rsidP="002772EB">
            <w:pPr>
              <w:tabs>
                <w:tab w:val="decimal" w:pos="953"/>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eastAsia="el-GR"/>
              </w:rPr>
              <w:t>177.394</w:t>
            </w:r>
          </w:p>
        </w:tc>
        <w:tc>
          <w:tcPr>
            <w:tcW w:w="1494" w:type="dxa"/>
          </w:tcPr>
          <w:p w14:paraId="35EC8D5F" w14:textId="77777777" w:rsidR="00B83DE4" w:rsidRPr="00000D17" w:rsidRDefault="00B83DE4" w:rsidP="002772EB">
            <w:pPr>
              <w:tabs>
                <w:tab w:val="decimal" w:pos="1002"/>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val="en-US" w:eastAsia="el-GR"/>
              </w:rPr>
              <w:t>186.100</w:t>
            </w:r>
          </w:p>
        </w:tc>
      </w:tr>
      <w:tr w:rsidR="00B83DE4" w:rsidRPr="00000D17" w14:paraId="0B2241C3" w14:textId="77777777" w:rsidTr="009C2BA2">
        <w:trPr>
          <w:trHeight w:val="561"/>
          <w:jc w:val="center"/>
        </w:trPr>
        <w:tc>
          <w:tcPr>
            <w:cnfStyle w:val="001000000000" w:firstRow="0" w:lastRow="0" w:firstColumn="1" w:lastColumn="0" w:oddVBand="0" w:evenVBand="0" w:oddHBand="0" w:evenHBand="0" w:firstRowFirstColumn="0" w:firstRowLastColumn="0" w:lastRowFirstColumn="0" w:lastRowLastColumn="0"/>
            <w:tcW w:w="674" w:type="dxa"/>
            <w:hideMark/>
          </w:tcPr>
          <w:p w14:paraId="2739DF2C" w14:textId="77777777" w:rsidR="00B83DE4" w:rsidRPr="00000D17" w:rsidRDefault="00B83DE4" w:rsidP="002772EB">
            <w:pPr>
              <w:jc w:val="center"/>
              <w:rPr>
                <w:rFonts w:ascii="Calibri" w:hAnsi="Calibri" w:cs="Calibri"/>
                <w:b w:val="0"/>
                <w:bCs w:val="0"/>
                <w:color w:val="000000"/>
                <w:sz w:val="24"/>
                <w:szCs w:val="24"/>
                <w:lang w:eastAsia="el-GR"/>
              </w:rPr>
            </w:pPr>
            <w:r w:rsidRPr="00000D17">
              <w:rPr>
                <w:rFonts w:ascii="Calibri" w:hAnsi="Calibri" w:cs="Calibri"/>
                <w:b w:val="0"/>
                <w:bCs w:val="0"/>
                <w:color w:val="000000"/>
                <w:sz w:val="24"/>
                <w:szCs w:val="24"/>
                <w:lang w:eastAsia="el-GR"/>
              </w:rPr>
              <w:t>13.</w:t>
            </w:r>
          </w:p>
        </w:tc>
        <w:tc>
          <w:tcPr>
            <w:tcW w:w="3369" w:type="dxa"/>
            <w:noWrap/>
            <w:hideMark/>
          </w:tcPr>
          <w:p w14:paraId="723354AD" w14:textId="77777777" w:rsidR="00B83DE4" w:rsidRPr="00000D17" w:rsidRDefault="00B83DE4" w:rsidP="002772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ΠΟΛΩΝΙΑ-ΒΑΡΣΟΒΙΑ (συστεγάζεται)</w:t>
            </w:r>
          </w:p>
        </w:tc>
        <w:tc>
          <w:tcPr>
            <w:tcW w:w="1381" w:type="dxa"/>
          </w:tcPr>
          <w:p w14:paraId="36446BCE" w14:textId="77777777" w:rsidR="00B83DE4" w:rsidRPr="00000D17" w:rsidRDefault="00B83DE4" w:rsidP="002772EB">
            <w:pPr>
              <w:tabs>
                <w:tab w:val="decimal" w:pos="990"/>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75.858</w:t>
            </w:r>
          </w:p>
        </w:tc>
        <w:tc>
          <w:tcPr>
            <w:tcW w:w="1534" w:type="dxa"/>
          </w:tcPr>
          <w:p w14:paraId="79E89A85" w14:textId="77777777" w:rsidR="00B83DE4" w:rsidRPr="00000D17" w:rsidRDefault="00B83DE4" w:rsidP="002772EB">
            <w:pPr>
              <w:tabs>
                <w:tab w:val="decimal" w:pos="1169"/>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81.291</w:t>
            </w:r>
          </w:p>
        </w:tc>
        <w:tc>
          <w:tcPr>
            <w:tcW w:w="1319" w:type="dxa"/>
            <w:hideMark/>
          </w:tcPr>
          <w:p w14:paraId="6B7CD49A" w14:textId="77777777" w:rsidR="00B83DE4" w:rsidRPr="00000D17" w:rsidRDefault="00B83DE4" w:rsidP="002772EB">
            <w:pPr>
              <w:tabs>
                <w:tab w:val="decimal" w:pos="953"/>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eastAsia="el-GR"/>
              </w:rPr>
              <w:t>75.8</w:t>
            </w:r>
            <w:r w:rsidRPr="00000D17">
              <w:rPr>
                <w:rFonts w:ascii="Calibri" w:hAnsi="Calibri" w:cs="Calibri"/>
                <w:color w:val="000000"/>
                <w:sz w:val="24"/>
                <w:szCs w:val="24"/>
                <w:lang w:val="en-US" w:eastAsia="el-GR"/>
              </w:rPr>
              <w:t>40</w:t>
            </w:r>
          </w:p>
        </w:tc>
        <w:tc>
          <w:tcPr>
            <w:tcW w:w="1494" w:type="dxa"/>
          </w:tcPr>
          <w:p w14:paraId="2EF5148D" w14:textId="77777777" w:rsidR="00B83DE4" w:rsidRPr="00000D17" w:rsidRDefault="00B83DE4" w:rsidP="002772EB">
            <w:pPr>
              <w:tabs>
                <w:tab w:val="decimal" w:pos="1002"/>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val="en-US" w:eastAsia="el-GR"/>
              </w:rPr>
              <w:t>90.800</w:t>
            </w:r>
          </w:p>
        </w:tc>
      </w:tr>
      <w:tr w:rsidR="00B83DE4" w:rsidRPr="00000D17" w14:paraId="7D74C37C" w14:textId="77777777" w:rsidTr="009C2BA2">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674" w:type="dxa"/>
            <w:hideMark/>
          </w:tcPr>
          <w:p w14:paraId="3C4195D4" w14:textId="77777777" w:rsidR="00B83DE4" w:rsidRPr="00000D17" w:rsidRDefault="00B83DE4" w:rsidP="002772EB">
            <w:pPr>
              <w:jc w:val="center"/>
              <w:rPr>
                <w:rFonts w:ascii="Calibri" w:hAnsi="Calibri" w:cs="Calibri"/>
                <w:b w:val="0"/>
                <w:bCs w:val="0"/>
                <w:color w:val="000000"/>
                <w:sz w:val="24"/>
                <w:szCs w:val="24"/>
                <w:lang w:eastAsia="el-GR"/>
              </w:rPr>
            </w:pPr>
            <w:r w:rsidRPr="00000D17">
              <w:rPr>
                <w:rFonts w:ascii="Calibri" w:hAnsi="Calibri" w:cs="Calibri"/>
                <w:b w:val="0"/>
                <w:bCs w:val="0"/>
                <w:color w:val="000000"/>
                <w:sz w:val="24"/>
                <w:szCs w:val="24"/>
                <w:lang w:eastAsia="el-GR"/>
              </w:rPr>
              <w:t>14.</w:t>
            </w:r>
          </w:p>
        </w:tc>
        <w:tc>
          <w:tcPr>
            <w:tcW w:w="3369" w:type="dxa"/>
            <w:noWrap/>
            <w:hideMark/>
          </w:tcPr>
          <w:p w14:paraId="3B1DC480" w14:textId="77777777" w:rsidR="00B83DE4" w:rsidRPr="00000D17" w:rsidRDefault="00B83DE4" w:rsidP="002772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ΗΝΩΜΕΝΑ ΑΡΑΒΙΚΑ ΕΜΙΡΑΤΑ-ΝΤΟΥΜΠΑΙ (συστεγάζεται)</w:t>
            </w:r>
          </w:p>
        </w:tc>
        <w:tc>
          <w:tcPr>
            <w:tcW w:w="1381" w:type="dxa"/>
          </w:tcPr>
          <w:p w14:paraId="00083E37" w14:textId="77777777" w:rsidR="00B83DE4" w:rsidRPr="00000D17" w:rsidRDefault="00B83DE4" w:rsidP="002772EB">
            <w:pPr>
              <w:tabs>
                <w:tab w:val="decimal" w:pos="990"/>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27.062</w:t>
            </w:r>
          </w:p>
        </w:tc>
        <w:tc>
          <w:tcPr>
            <w:tcW w:w="1534" w:type="dxa"/>
          </w:tcPr>
          <w:p w14:paraId="5747840B" w14:textId="77777777" w:rsidR="00B83DE4" w:rsidRPr="00000D17" w:rsidRDefault="00B83DE4" w:rsidP="002772EB">
            <w:pPr>
              <w:tabs>
                <w:tab w:val="decimal" w:pos="1169"/>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117.650</w:t>
            </w:r>
          </w:p>
        </w:tc>
        <w:tc>
          <w:tcPr>
            <w:tcW w:w="1319" w:type="dxa"/>
            <w:hideMark/>
          </w:tcPr>
          <w:p w14:paraId="6DA17F73" w14:textId="77777777" w:rsidR="00B83DE4" w:rsidRPr="00000D17" w:rsidRDefault="00B83DE4" w:rsidP="002772EB">
            <w:pPr>
              <w:tabs>
                <w:tab w:val="decimal" w:pos="953"/>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eastAsia="el-GR"/>
              </w:rPr>
              <w:t>6.873</w:t>
            </w:r>
          </w:p>
        </w:tc>
        <w:tc>
          <w:tcPr>
            <w:tcW w:w="1494" w:type="dxa"/>
          </w:tcPr>
          <w:p w14:paraId="67A34401" w14:textId="77777777" w:rsidR="00B83DE4" w:rsidRPr="00000D17" w:rsidRDefault="00B83DE4" w:rsidP="002772EB">
            <w:pPr>
              <w:tabs>
                <w:tab w:val="decimal" w:pos="1002"/>
              </w:tab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val="en-US" w:eastAsia="el-GR"/>
              </w:rPr>
              <w:t>94.000</w:t>
            </w:r>
          </w:p>
        </w:tc>
      </w:tr>
      <w:tr w:rsidR="00B83DE4" w:rsidRPr="00000D17" w14:paraId="776953CB" w14:textId="77777777" w:rsidTr="009C2BA2">
        <w:trPr>
          <w:trHeight w:val="333"/>
          <w:jc w:val="center"/>
        </w:trPr>
        <w:tc>
          <w:tcPr>
            <w:cnfStyle w:val="001000000000" w:firstRow="0" w:lastRow="0" w:firstColumn="1" w:lastColumn="0" w:oddVBand="0" w:evenVBand="0" w:oddHBand="0" w:evenHBand="0" w:firstRowFirstColumn="0" w:firstRowLastColumn="0" w:lastRowFirstColumn="0" w:lastRowLastColumn="0"/>
            <w:tcW w:w="674" w:type="dxa"/>
            <w:hideMark/>
          </w:tcPr>
          <w:p w14:paraId="037C662F" w14:textId="77777777" w:rsidR="00B83DE4" w:rsidRPr="00000D17" w:rsidRDefault="00B83DE4" w:rsidP="002772EB">
            <w:pPr>
              <w:jc w:val="center"/>
              <w:rPr>
                <w:rFonts w:ascii="Calibri" w:hAnsi="Calibri" w:cs="Calibri"/>
                <w:b w:val="0"/>
                <w:bCs w:val="0"/>
                <w:color w:val="000000"/>
                <w:sz w:val="24"/>
                <w:szCs w:val="24"/>
                <w:lang w:eastAsia="el-GR"/>
              </w:rPr>
            </w:pPr>
            <w:r w:rsidRPr="00000D17">
              <w:rPr>
                <w:rFonts w:ascii="Calibri" w:hAnsi="Calibri" w:cs="Calibri"/>
                <w:b w:val="0"/>
                <w:bCs w:val="0"/>
                <w:color w:val="000000"/>
                <w:sz w:val="24"/>
                <w:szCs w:val="24"/>
                <w:lang w:eastAsia="el-GR"/>
              </w:rPr>
              <w:t>15.</w:t>
            </w:r>
          </w:p>
        </w:tc>
        <w:tc>
          <w:tcPr>
            <w:tcW w:w="3369" w:type="dxa"/>
            <w:noWrap/>
            <w:hideMark/>
          </w:tcPr>
          <w:p w14:paraId="5668CF8C" w14:textId="77777777" w:rsidR="00B83DE4" w:rsidRPr="00000D17" w:rsidRDefault="00B83DE4" w:rsidP="002772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ΟΥΚΡΑΝΙΑ-ΚΙΕΒΟ (συστεγάζεται)</w:t>
            </w:r>
          </w:p>
        </w:tc>
        <w:tc>
          <w:tcPr>
            <w:tcW w:w="1381" w:type="dxa"/>
          </w:tcPr>
          <w:p w14:paraId="0DEF09BA" w14:textId="77777777" w:rsidR="00B83DE4" w:rsidRPr="00000D17" w:rsidRDefault="00B83DE4" w:rsidP="002772EB">
            <w:pPr>
              <w:tabs>
                <w:tab w:val="decimal" w:pos="990"/>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42.143</w:t>
            </w:r>
          </w:p>
        </w:tc>
        <w:tc>
          <w:tcPr>
            <w:tcW w:w="1534" w:type="dxa"/>
          </w:tcPr>
          <w:p w14:paraId="2654CC36" w14:textId="77777777" w:rsidR="00B83DE4" w:rsidRPr="00000D17" w:rsidRDefault="00B83DE4" w:rsidP="002772EB">
            <w:pPr>
              <w:tabs>
                <w:tab w:val="decimal" w:pos="1169"/>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eastAsia="el-GR"/>
              </w:rPr>
            </w:pPr>
            <w:r w:rsidRPr="00000D17">
              <w:rPr>
                <w:rFonts w:ascii="Calibri" w:hAnsi="Calibri" w:cs="Calibri"/>
                <w:color w:val="000000"/>
                <w:sz w:val="24"/>
                <w:szCs w:val="24"/>
                <w:lang w:eastAsia="el-GR"/>
              </w:rPr>
              <w:t>42.824</w:t>
            </w:r>
          </w:p>
        </w:tc>
        <w:tc>
          <w:tcPr>
            <w:tcW w:w="1319" w:type="dxa"/>
            <w:hideMark/>
          </w:tcPr>
          <w:p w14:paraId="1E2AEA78" w14:textId="77777777" w:rsidR="00B83DE4" w:rsidRPr="00000D17" w:rsidRDefault="00B83DE4" w:rsidP="002772EB">
            <w:pPr>
              <w:tabs>
                <w:tab w:val="decimal" w:pos="953"/>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eastAsia="el-GR"/>
              </w:rPr>
              <w:t>36.97</w:t>
            </w:r>
            <w:r w:rsidRPr="00000D17">
              <w:rPr>
                <w:rFonts w:ascii="Calibri" w:hAnsi="Calibri" w:cs="Calibri"/>
                <w:color w:val="000000"/>
                <w:sz w:val="24"/>
                <w:szCs w:val="24"/>
                <w:lang w:val="en-US" w:eastAsia="el-GR"/>
              </w:rPr>
              <w:t>7</w:t>
            </w:r>
          </w:p>
        </w:tc>
        <w:tc>
          <w:tcPr>
            <w:tcW w:w="1494" w:type="dxa"/>
          </w:tcPr>
          <w:p w14:paraId="6F71AF91" w14:textId="77777777" w:rsidR="00B83DE4" w:rsidRPr="00000D17" w:rsidRDefault="00B83DE4" w:rsidP="002772EB">
            <w:pPr>
              <w:tabs>
                <w:tab w:val="decimal" w:pos="1002"/>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n-US" w:eastAsia="el-GR"/>
              </w:rPr>
            </w:pPr>
            <w:r w:rsidRPr="00000D17">
              <w:rPr>
                <w:rFonts w:ascii="Calibri" w:hAnsi="Calibri" w:cs="Calibri"/>
                <w:color w:val="000000"/>
                <w:sz w:val="24"/>
                <w:szCs w:val="24"/>
                <w:lang w:val="en-US" w:eastAsia="el-GR"/>
              </w:rPr>
              <w:t>47.400</w:t>
            </w:r>
          </w:p>
        </w:tc>
      </w:tr>
      <w:tr w:rsidR="00B83DE4" w:rsidRPr="00000D17" w14:paraId="06822002" w14:textId="77777777" w:rsidTr="009C2BA2">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674" w:type="dxa"/>
            <w:hideMark/>
          </w:tcPr>
          <w:p w14:paraId="1EC09858" w14:textId="77777777" w:rsidR="00B83DE4" w:rsidRPr="00000D17" w:rsidRDefault="00B83DE4" w:rsidP="002772EB">
            <w:pPr>
              <w:jc w:val="center"/>
              <w:rPr>
                <w:rFonts w:ascii="Calibri" w:hAnsi="Calibri" w:cs="Calibri"/>
                <w:color w:val="000000"/>
                <w:sz w:val="24"/>
                <w:szCs w:val="24"/>
                <w:lang w:eastAsia="el-GR"/>
              </w:rPr>
            </w:pPr>
          </w:p>
        </w:tc>
        <w:tc>
          <w:tcPr>
            <w:tcW w:w="3369" w:type="dxa"/>
            <w:noWrap/>
            <w:hideMark/>
          </w:tcPr>
          <w:p w14:paraId="5DA13CB6" w14:textId="77777777" w:rsidR="00B83DE4" w:rsidRPr="00000D17" w:rsidRDefault="00B83DE4" w:rsidP="002772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4"/>
                <w:szCs w:val="24"/>
                <w:lang w:eastAsia="el-GR"/>
              </w:rPr>
            </w:pPr>
            <w:r w:rsidRPr="00000D17">
              <w:rPr>
                <w:rFonts w:ascii="Calibri" w:hAnsi="Calibri" w:cs="Calibri"/>
                <w:b/>
                <w:color w:val="000000"/>
                <w:sz w:val="24"/>
                <w:szCs w:val="24"/>
                <w:lang w:eastAsia="el-GR"/>
              </w:rPr>
              <w:t>ΟΛΙΚΟ</w:t>
            </w:r>
          </w:p>
        </w:tc>
        <w:tc>
          <w:tcPr>
            <w:tcW w:w="1381" w:type="dxa"/>
          </w:tcPr>
          <w:p w14:paraId="0DA2FCAB" w14:textId="77777777" w:rsidR="00B83DE4" w:rsidRPr="00000D17" w:rsidRDefault="00B83DE4" w:rsidP="002772EB">
            <w:pPr>
              <w:tabs>
                <w:tab w:val="decimal" w:pos="990"/>
              </w:tabs>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lang w:eastAsia="el-GR"/>
              </w:rPr>
            </w:pPr>
            <w:r w:rsidRPr="00000D17">
              <w:rPr>
                <w:rFonts w:ascii="Calibri" w:hAnsi="Calibri" w:cs="Calibri"/>
                <w:b/>
                <w:bCs/>
                <w:color w:val="000000"/>
                <w:sz w:val="24"/>
                <w:szCs w:val="24"/>
                <w:lang w:eastAsia="el-GR"/>
              </w:rPr>
              <w:t>2.589.768</w:t>
            </w:r>
          </w:p>
        </w:tc>
        <w:tc>
          <w:tcPr>
            <w:tcW w:w="1534" w:type="dxa"/>
          </w:tcPr>
          <w:p w14:paraId="40C3EAD6" w14:textId="77777777" w:rsidR="00B83DE4" w:rsidRPr="00000D17" w:rsidRDefault="00B83DE4" w:rsidP="002772EB">
            <w:pPr>
              <w:tabs>
                <w:tab w:val="decimal" w:pos="1169"/>
              </w:tabs>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lang w:eastAsia="el-GR"/>
              </w:rPr>
            </w:pPr>
            <w:r w:rsidRPr="00000D17">
              <w:rPr>
                <w:rFonts w:ascii="Calibri" w:hAnsi="Calibri" w:cs="Calibri"/>
                <w:b/>
                <w:bCs/>
                <w:color w:val="000000"/>
                <w:sz w:val="24"/>
                <w:szCs w:val="24"/>
                <w:lang w:eastAsia="el-GR"/>
              </w:rPr>
              <w:t>3.963.804</w:t>
            </w:r>
          </w:p>
        </w:tc>
        <w:tc>
          <w:tcPr>
            <w:tcW w:w="1319" w:type="dxa"/>
            <w:hideMark/>
          </w:tcPr>
          <w:p w14:paraId="3714EEDB" w14:textId="77777777" w:rsidR="00B83DE4" w:rsidRPr="00000D17" w:rsidRDefault="00ED50CE" w:rsidP="002772EB">
            <w:pPr>
              <w:tabs>
                <w:tab w:val="decimal" w:pos="953"/>
              </w:tabs>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lang w:val="en-US" w:eastAsia="el-GR"/>
              </w:rPr>
            </w:pPr>
            <w:r>
              <w:rPr>
                <w:rFonts w:ascii="Calibri" w:hAnsi="Calibri" w:cs="Calibri"/>
                <w:b/>
                <w:bCs/>
                <w:color w:val="000000"/>
                <w:sz w:val="24"/>
                <w:szCs w:val="24"/>
                <w:lang w:eastAsia="el-GR"/>
              </w:rPr>
              <w:t>2.712.467</w:t>
            </w:r>
          </w:p>
        </w:tc>
        <w:tc>
          <w:tcPr>
            <w:tcW w:w="1494" w:type="dxa"/>
          </w:tcPr>
          <w:p w14:paraId="391C1C9A" w14:textId="77777777" w:rsidR="00B83DE4" w:rsidRPr="00000D17" w:rsidRDefault="00B83DE4" w:rsidP="002772EB">
            <w:pPr>
              <w:tabs>
                <w:tab w:val="decimal" w:pos="1002"/>
              </w:tabs>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lang w:val="en-US" w:eastAsia="el-GR"/>
              </w:rPr>
            </w:pPr>
            <w:r w:rsidRPr="00000D17">
              <w:rPr>
                <w:rFonts w:ascii="Calibri" w:hAnsi="Calibri" w:cs="Calibri"/>
                <w:b/>
                <w:bCs/>
                <w:color w:val="000000"/>
                <w:sz w:val="24"/>
                <w:szCs w:val="24"/>
                <w:lang w:val="en-US" w:eastAsia="el-GR"/>
              </w:rPr>
              <w:t>3.776.150</w:t>
            </w:r>
          </w:p>
        </w:tc>
      </w:tr>
    </w:tbl>
    <w:p w14:paraId="49129AF5" w14:textId="77777777" w:rsidR="009D310D" w:rsidRPr="0060761B" w:rsidRDefault="009D310D" w:rsidP="0070378D">
      <w:pPr>
        <w:pStyle w:val="BodyText"/>
        <w:tabs>
          <w:tab w:val="left" w:pos="567"/>
        </w:tabs>
        <w:spacing w:before="240" w:after="240" w:line="276" w:lineRule="auto"/>
        <w:rPr>
          <w:rFonts w:asciiTheme="minorHAnsi" w:eastAsiaTheme="minorHAnsi" w:hAnsiTheme="minorHAnsi" w:cstheme="minorBidi"/>
          <w:b/>
          <w:color w:val="1F497D" w:themeColor="text2"/>
          <w:spacing w:val="-4"/>
          <w:szCs w:val="22"/>
          <w:u w:val="single"/>
        </w:rPr>
      </w:pPr>
      <w:r w:rsidRPr="0060761B">
        <w:rPr>
          <w:rFonts w:asciiTheme="minorHAnsi" w:eastAsiaTheme="minorHAnsi" w:hAnsiTheme="minorHAnsi" w:cstheme="minorBidi"/>
          <w:b/>
          <w:color w:val="1F497D" w:themeColor="text2"/>
          <w:spacing w:val="-4"/>
          <w:szCs w:val="22"/>
        </w:rPr>
        <w:t>α</w:t>
      </w:r>
      <w:r w:rsidR="00DD117B" w:rsidRPr="0060761B">
        <w:rPr>
          <w:rFonts w:asciiTheme="minorHAnsi" w:eastAsiaTheme="minorHAnsi" w:hAnsiTheme="minorHAnsi" w:cstheme="minorBidi"/>
          <w:b/>
          <w:color w:val="1F497D" w:themeColor="text2"/>
          <w:spacing w:val="-4"/>
          <w:szCs w:val="22"/>
        </w:rPr>
        <w:t>.</w:t>
      </w:r>
      <w:r w:rsidRPr="0060761B">
        <w:rPr>
          <w:rFonts w:asciiTheme="minorHAnsi" w:eastAsiaTheme="minorHAnsi" w:hAnsiTheme="minorHAnsi" w:cstheme="minorBidi"/>
          <w:b/>
          <w:color w:val="1F497D" w:themeColor="text2"/>
          <w:spacing w:val="-4"/>
          <w:szCs w:val="22"/>
        </w:rPr>
        <w:tab/>
      </w:r>
      <w:r w:rsidRPr="0060761B">
        <w:rPr>
          <w:rFonts w:asciiTheme="minorHAnsi" w:eastAsiaTheme="minorHAnsi" w:hAnsiTheme="minorHAnsi" w:cstheme="minorBidi"/>
          <w:b/>
          <w:color w:val="1F497D" w:themeColor="text2"/>
          <w:spacing w:val="-4"/>
          <w:szCs w:val="22"/>
          <w:u w:val="single"/>
        </w:rPr>
        <w:t>Προϋπολογισμός</w:t>
      </w:r>
      <w:r w:rsidR="009C2BA2" w:rsidRPr="0060761B">
        <w:rPr>
          <w:rFonts w:asciiTheme="minorHAnsi" w:eastAsiaTheme="minorHAnsi" w:hAnsiTheme="minorHAnsi" w:cstheme="minorBidi"/>
          <w:b/>
          <w:color w:val="1F497D" w:themeColor="text2"/>
          <w:spacing w:val="-4"/>
          <w:szCs w:val="22"/>
          <w:u w:val="single"/>
        </w:rPr>
        <w:t>.</w:t>
      </w:r>
    </w:p>
    <w:p w14:paraId="69CF859D" w14:textId="1A4ED3ED" w:rsidR="009D310D" w:rsidRPr="0060761B" w:rsidRDefault="009D310D" w:rsidP="0070378D">
      <w:pPr>
        <w:pStyle w:val="BodyText"/>
        <w:tabs>
          <w:tab w:val="left" w:pos="567"/>
        </w:tabs>
        <w:spacing w:before="100" w:after="240" w:line="276" w:lineRule="auto"/>
        <w:rPr>
          <w:rFonts w:asciiTheme="minorHAnsi" w:eastAsiaTheme="minorHAnsi" w:hAnsiTheme="minorHAnsi" w:cstheme="minorBidi"/>
          <w:spacing w:val="-4"/>
          <w:szCs w:val="24"/>
        </w:rPr>
      </w:pPr>
      <w:r w:rsidRPr="0060761B">
        <w:rPr>
          <w:rFonts w:asciiTheme="minorHAnsi" w:eastAsiaTheme="minorHAnsi" w:hAnsiTheme="minorHAnsi" w:cstheme="minorBidi"/>
          <w:spacing w:val="-4"/>
          <w:szCs w:val="24"/>
        </w:rPr>
        <w:t>Από τον πιο πάνω πίνακα παρατηρείται ότι ο ΚΟΤ και μετέπειτα το Υφυπουργείο Τουρισμού</w:t>
      </w:r>
      <w:r w:rsidR="005D507F" w:rsidRPr="0060761B">
        <w:rPr>
          <w:rFonts w:asciiTheme="minorHAnsi" w:eastAsiaTheme="minorHAnsi" w:hAnsiTheme="minorHAnsi" w:cstheme="minorBidi"/>
          <w:spacing w:val="-4"/>
          <w:szCs w:val="24"/>
        </w:rPr>
        <w:t>,</w:t>
      </w:r>
      <w:r w:rsidRPr="0060761B">
        <w:rPr>
          <w:rFonts w:asciiTheme="minorHAnsi" w:eastAsiaTheme="minorHAnsi" w:hAnsiTheme="minorHAnsi" w:cstheme="minorBidi"/>
          <w:spacing w:val="-4"/>
          <w:szCs w:val="24"/>
        </w:rPr>
        <w:t xml:space="preserve"> δεν προέβηκαν σε ορθολογιστική κατανομή του </w:t>
      </w:r>
      <w:r w:rsidR="004A04EF">
        <w:rPr>
          <w:rFonts w:asciiTheme="minorHAnsi" w:eastAsiaTheme="minorHAnsi" w:hAnsiTheme="minorHAnsi" w:cstheme="minorBidi"/>
          <w:spacing w:val="-4"/>
          <w:szCs w:val="24"/>
        </w:rPr>
        <w:t>Π</w:t>
      </w:r>
      <w:r w:rsidRPr="0060761B">
        <w:rPr>
          <w:rFonts w:asciiTheme="minorHAnsi" w:eastAsiaTheme="minorHAnsi" w:hAnsiTheme="minorHAnsi" w:cstheme="minorBidi"/>
          <w:spacing w:val="-4"/>
          <w:szCs w:val="24"/>
        </w:rPr>
        <w:t>ροϋπολογισμού τους και, όπως σημείωσε και η ΜΕΕ στην έρευν</w:t>
      </w:r>
      <w:r w:rsidR="004A04EF">
        <w:rPr>
          <w:rFonts w:asciiTheme="minorHAnsi" w:eastAsiaTheme="minorHAnsi" w:hAnsiTheme="minorHAnsi" w:cstheme="minorBidi"/>
          <w:spacing w:val="-4"/>
          <w:szCs w:val="24"/>
        </w:rPr>
        <w:t>ά</w:t>
      </w:r>
      <w:r w:rsidRPr="0060761B">
        <w:rPr>
          <w:rFonts w:asciiTheme="minorHAnsi" w:eastAsiaTheme="minorHAnsi" w:hAnsiTheme="minorHAnsi" w:cstheme="minorBidi"/>
          <w:spacing w:val="-4"/>
          <w:szCs w:val="24"/>
        </w:rPr>
        <w:t xml:space="preserve"> </w:t>
      </w:r>
      <w:r w:rsidR="004A04EF">
        <w:rPr>
          <w:rFonts w:asciiTheme="minorHAnsi" w:eastAsiaTheme="minorHAnsi" w:hAnsiTheme="minorHAnsi" w:cstheme="minorBidi"/>
          <w:spacing w:val="-4"/>
          <w:szCs w:val="24"/>
        </w:rPr>
        <w:t>της,</w:t>
      </w:r>
      <w:r w:rsidRPr="0060761B">
        <w:rPr>
          <w:rFonts w:asciiTheme="minorHAnsi" w:eastAsiaTheme="minorHAnsi" w:hAnsiTheme="minorHAnsi" w:cstheme="minorBidi"/>
          <w:spacing w:val="-4"/>
          <w:szCs w:val="24"/>
        </w:rPr>
        <w:t xml:space="preserve"> ημερ. 13.5.2019, έχουν δεσμευτεί πολύ μεγαλύτερα ποσά από αυτά που απαιτούνταν για τις συγκεκριμένες λειτουργικές δαπάνες, με αποτέλεσμα να παραμείνουν αδιάθετα </w:t>
      </w:r>
      <w:r w:rsidR="004A04EF">
        <w:rPr>
          <w:rFonts w:asciiTheme="minorHAnsi" w:eastAsiaTheme="minorHAnsi" w:hAnsiTheme="minorHAnsi" w:cstheme="minorBidi"/>
          <w:spacing w:val="-4"/>
          <w:szCs w:val="24"/>
        </w:rPr>
        <w:t>Κ</w:t>
      </w:r>
      <w:r w:rsidRPr="0060761B">
        <w:rPr>
          <w:rFonts w:asciiTheme="minorHAnsi" w:eastAsiaTheme="minorHAnsi" w:hAnsiTheme="minorHAnsi" w:cstheme="minorBidi"/>
          <w:spacing w:val="-4"/>
          <w:szCs w:val="24"/>
        </w:rPr>
        <w:t>ονδύλια που θα μπορούσαν να αξιοποιηθούν για επιπρόσθετες προωθητικές ενέργειες.</w:t>
      </w:r>
    </w:p>
    <w:p w14:paraId="5945C55B" w14:textId="5D24DA14" w:rsidR="009D310D" w:rsidRPr="0060761B" w:rsidRDefault="009D310D" w:rsidP="0070378D">
      <w:pPr>
        <w:spacing w:before="240" w:after="240"/>
        <w:jc w:val="both"/>
        <w:rPr>
          <w:b/>
          <w:color w:val="17365D" w:themeColor="text2" w:themeShade="BF"/>
          <w:spacing w:val="-4"/>
          <w:sz w:val="24"/>
        </w:rPr>
      </w:pPr>
      <w:r w:rsidRPr="0060761B">
        <w:rPr>
          <w:b/>
          <w:color w:val="17365D" w:themeColor="text2" w:themeShade="BF"/>
          <w:spacing w:val="-4"/>
          <w:sz w:val="24"/>
          <w:u w:val="single"/>
        </w:rPr>
        <w:t>Σύσταση:</w:t>
      </w:r>
      <w:r w:rsidRPr="0060761B">
        <w:rPr>
          <w:b/>
          <w:color w:val="17365D" w:themeColor="text2" w:themeShade="BF"/>
          <w:spacing w:val="-4"/>
          <w:sz w:val="24"/>
        </w:rPr>
        <w:t xml:space="preserve"> Η ετοιμασία και υλοποίηση του </w:t>
      </w:r>
      <w:r w:rsidR="004A04EF">
        <w:rPr>
          <w:b/>
          <w:color w:val="17365D" w:themeColor="text2" w:themeShade="BF"/>
          <w:spacing w:val="-4"/>
          <w:sz w:val="24"/>
        </w:rPr>
        <w:t>Π</w:t>
      </w:r>
      <w:r w:rsidRPr="0060761B">
        <w:rPr>
          <w:b/>
          <w:color w:val="17365D" w:themeColor="text2" w:themeShade="BF"/>
          <w:spacing w:val="-4"/>
          <w:sz w:val="24"/>
        </w:rPr>
        <w:t>ροϋπολογισμού να γίνεται σε μια πιο ορθολογιστική βάση.</w:t>
      </w:r>
    </w:p>
    <w:p w14:paraId="64B10E6C" w14:textId="464603DA" w:rsidR="00017F85" w:rsidRPr="0060761B" w:rsidRDefault="00017F85" w:rsidP="0070378D">
      <w:pPr>
        <w:pStyle w:val="BodyText"/>
        <w:tabs>
          <w:tab w:val="left" w:pos="567"/>
        </w:tabs>
        <w:spacing w:before="100" w:after="240" w:line="276" w:lineRule="auto"/>
        <w:rPr>
          <w:rFonts w:asciiTheme="minorHAnsi" w:eastAsiaTheme="minorHAnsi" w:hAnsiTheme="minorHAnsi" w:cstheme="minorBidi"/>
          <w:spacing w:val="-4"/>
          <w:szCs w:val="24"/>
        </w:rPr>
      </w:pPr>
      <w:r w:rsidRPr="0060761B">
        <w:rPr>
          <w:rFonts w:asciiTheme="minorHAnsi" w:eastAsiaTheme="minorHAnsi" w:hAnsiTheme="minorHAnsi" w:cstheme="minorBidi"/>
          <w:spacing w:val="-4"/>
          <w:szCs w:val="24"/>
        </w:rPr>
        <w:lastRenderedPageBreak/>
        <w:t xml:space="preserve">Ο ΓΔ του Υφυπουργείου </w:t>
      </w:r>
      <w:r w:rsidR="00403DD4" w:rsidRPr="0060761B">
        <w:rPr>
          <w:rFonts w:asciiTheme="minorHAnsi" w:eastAsiaTheme="minorHAnsi" w:hAnsiTheme="minorHAnsi" w:cstheme="minorBidi"/>
          <w:spacing w:val="-4"/>
          <w:szCs w:val="24"/>
        </w:rPr>
        <w:t>μ</w:t>
      </w:r>
      <w:r w:rsidR="004A04EF">
        <w:rPr>
          <w:rFonts w:asciiTheme="minorHAnsi" w:eastAsiaTheme="minorHAnsi" w:hAnsiTheme="minorHAnsi" w:cstheme="minorBidi"/>
          <w:spacing w:val="-4"/>
          <w:szCs w:val="24"/>
        </w:rPr>
        <w:t>ά</w:t>
      </w:r>
      <w:r w:rsidR="00403DD4" w:rsidRPr="0060761B">
        <w:rPr>
          <w:rFonts w:asciiTheme="minorHAnsi" w:eastAsiaTheme="minorHAnsi" w:hAnsiTheme="minorHAnsi" w:cstheme="minorBidi"/>
          <w:spacing w:val="-4"/>
          <w:szCs w:val="24"/>
        </w:rPr>
        <w:t>ς ενημέρωσε</w:t>
      </w:r>
      <w:r w:rsidRPr="0060761B">
        <w:rPr>
          <w:rFonts w:asciiTheme="minorHAnsi" w:eastAsiaTheme="minorHAnsi" w:hAnsiTheme="minorHAnsi" w:cstheme="minorBidi"/>
          <w:spacing w:val="-4"/>
          <w:szCs w:val="24"/>
        </w:rPr>
        <w:t xml:space="preserve"> ότι η ετοιμασία του </w:t>
      </w:r>
      <w:r w:rsidR="004A04EF">
        <w:rPr>
          <w:rFonts w:asciiTheme="minorHAnsi" w:eastAsiaTheme="minorHAnsi" w:hAnsiTheme="minorHAnsi" w:cstheme="minorBidi"/>
          <w:spacing w:val="-4"/>
          <w:szCs w:val="24"/>
        </w:rPr>
        <w:t>Π</w:t>
      </w:r>
      <w:r w:rsidRPr="0060761B">
        <w:rPr>
          <w:rFonts w:asciiTheme="minorHAnsi" w:eastAsiaTheme="minorHAnsi" w:hAnsiTheme="minorHAnsi" w:cstheme="minorBidi"/>
          <w:spacing w:val="-4"/>
          <w:szCs w:val="24"/>
        </w:rPr>
        <w:t>ροϋπολογισμού για το 2021 έχει βασιστεί στις πραγματικές ανάγκες των γραφείων και, ως εκ τούτου, θεωρούν ότι έχει γίνει εξορθολογισμός των δαπανών.</w:t>
      </w:r>
    </w:p>
    <w:p w14:paraId="77832151" w14:textId="070EA04F" w:rsidR="009C2BA2" w:rsidRPr="0060761B" w:rsidRDefault="009C2BA2" w:rsidP="0070378D">
      <w:pPr>
        <w:pStyle w:val="BodyText"/>
        <w:tabs>
          <w:tab w:val="left" w:pos="567"/>
        </w:tabs>
        <w:spacing w:before="100" w:after="240" w:line="276" w:lineRule="auto"/>
        <w:rPr>
          <w:rFonts w:asciiTheme="minorHAnsi" w:eastAsiaTheme="minorHAnsi" w:hAnsiTheme="minorHAnsi" w:cstheme="minorBidi"/>
          <w:spacing w:val="-4"/>
          <w:szCs w:val="24"/>
        </w:rPr>
      </w:pPr>
      <w:r w:rsidRPr="0060761B">
        <w:rPr>
          <w:rFonts w:asciiTheme="minorHAnsi" w:hAnsiTheme="minorHAnsi" w:cstheme="minorBidi"/>
          <w:b/>
          <w:color w:val="1F497D" w:themeColor="text2"/>
          <w:spacing w:val="-4"/>
          <w:szCs w:val="22"/>
        </w:rPr>
        <w:t>β</w:t>
      </w:r>
      <w:r w:rsidR="00DD117B" w:rsidRPr="0060761B">
        <w:rPr>
          <w:rFonts w:asciiTheme="minorHAnsi" w:hAnsiTheme="minorHAnsi" w:cstheme="minorBidi"/>
          <w:b/>
          <w:color w:val="1F497D" w:themeColor="text2"/>
          <w:spacing w:val="-4"/>
          <w:szCs w:val="22"/>
        </w:rPr>
        <w:t>.</w:t>
      </w:r>
      <w:r w:rsidRPr="0060761B">
        <w:rPr>
          <w:rFonts w:asciiTheme="minorHAnsi" w:hAnsiTheme="minorHAnsi" w:cstheme="minorBidi"/>
          <w:b/>
          <w:color w:val="1F497D" w:themeColor="text2"/>
          <w:spacing w:val="-4"/>
          <w:szCs w:val="22"/>
        </w:rPr>
        <w:t xml:space="preserve"> </w:t>
      </w:r>
      <w:r w:rsidR="00DD117B" w:rsidRPr="0060761B">
        <w:rPr>
          <w:rFonts w:asciiTheme="minorHAnsi" w:hAnsiTheme="minorHAnsi" w:cstheme="minorBidi"/>
          <w:b/>
          <w:color w:val="1F497D" w:themeColor="text2"/>
          <w:spacing w:val="-4"/>
          <w:szCs w:val="22"/>
        </w:rPr>
        <w:tab/>
      </w:r>
      <w:r w:rsidRPr="0060761B">
        <w:rPr>
          <w:rFonts w:asciiTheme="minorHAnsi" w:hAnsiTheme="minorHAnsi" w:cstheme="minorBidi"/>
          <w:b/>
          <w:color w:val="1F497D" w:themeColor="text2"/>
          <w:spacing w:val="-4"/>
          <w:szCs w:val="22"/>
          <w:u w:val="single"/>
        </w:rPr>
        <w:t>Μελέτη αναδιάρθρωσης και αναδιοργάνωσης.</w:t>
      </w:r>
      <w:r w:rsidRPr="0060761B">
        <w:rPr>
          <w:rFonts w:cs="Arial"/>
          <w:spacing w:val="-4"/>
          <w:szCs w:val="24"/>
          <w:lang w:eastAsia="el-GR"/>
        </w:rPr>
        <w:t xml:space="preserve"> </w:t>
      </w:r>
      <w:r w:rsidRPr="0060761B">
        <w:rPr>
          <w:rFonts w:asciiTheme="minorHAnsi" w:eastAsiaTheme="minorHAnsi" w:hAnsiTheme="minorHAnsi" w:cstheme="minorBidi"/>
          <w:spacing w:val="-4"/>
          <w:szCs w:val="24"/>
        </w:rPr>
        <w:t>Σ</w:t>
      </w:r>
      <w:r w:rsidR="00053AB4">
        <w:rPr>
          <w:rFonts w:asciiTheme="minorHAnsi" w:eastAsiaTheme="minorHAnsi" w:hAnsiTheme="minorHAnsi" w:cstheme="minorBidi"/>
          <w:spacing w:val="-4"/>
          <w:szCs w:val="24"/>
        </w:rPr>
        <w:t>το πλαίσιο</w:t>
      </w:r>
      <w:r w:rsidRPr="0060761B">
        <w:rPr>
          <w:rFonts w:asciiTheme="minorHAnsi" w:eastAsiaTheme="minorHAnsi" w:hAnsiTheme="minorHAnsi" w:cstheme="minorBidi"/>
          <w:spacing w:val="-4"/>
          <w:szCs w:val="24"/>
        </w:rPr>
        <w:t xml:space="preserve"> της αναδιάρθρωσης και αναδιοργάνωσης των ΓΕ του Υφυπουργείου, ο ΚΟΤ προκήρυξε σχετική προσφορά (28/2011) για την παροχή υπηρεσιών για την ετοιμασία εμπεριστατωμένης πρότασης για τα λειτουργικά, διοικητικά, οργανωτικά και οικονομικά θέματα της αναδιάρθρωσης και αναδιοργάνωσης των ΓΕ. Η έκθεση περιλαμβάνει τρεις επιμέρους εκθέσεις εκ των οποίων η μία έχει ως θέμα την αναδιάρθρωση, αναδιοργάνωση και τον ρόλο των ΓΕ.</w:t>
      </w:r>
    </w:p>
    <w:p w14:paraId="7CA229B1" w14:textId="5728AF92" w:rsidR="009C2BA2" w:rsidRPr="0060761B" w:rsidRDefault="009C2BA2" w:rsidP="0070378D">
      <w:pPr>
        <w:pStyle w:val="BodyText"/>
        <w:tabs>
          <w:tab w:val="left" w:pos="567"/>
        </w:tabs>
        <w:spacing w:before="100" w:after="240" w:line="276" w:lineRule="auto"/>
        <w:rPr>
          <w:rFonts w:asciiTheme="minorHAnsi" w:eastAsiaTheme="minorHAnsi" w:hAnsiTheme="minorHAnsi" w:cstheme="minorBidi"/>
          <w:spacing w:val="-4"/>
          <w:szCs w:val="24"/>
        </w:rPr>
      </w:pPr>
      <w:r w:rsidRPr="0060761B">
        <w:rPr>
          <w:rFonts w:asciiTheme="minorHAnsi" w:eastAsiaTheme="minorHAnsi" w:hAnsiTheme="minorHAnsi" w:cstheme="minorBidi"/>
          <w:spacing w:val="-4"/>
          <w:szCs w:val="24"/>
        </w:rPr>
        <w:t>Στην</w:t>
      </w:r>
      <w:r w:rsidR="00403DD4" w:rsidRPr="0060761B">
        <w:rPr>
          <w:rFonts w:asciiTheme="minorHAnsi" w:eastAsiaTheme="minorHAnsi" w:hAnsiTheme="minorHAnsi" w:cstheme="minorBidi"/>
          <w:spacing w:val="-4"/>
          <w:szCs w:val="24"/>
        </w:rPr>
        <w:t xml:space="preserve"> έ</w:t>
      </w:r>
      <w:r w:rsidRPr="0060761B">
        <w:rPr>
          <w:rFonts w:asciiTheme="minorHAnsi" w:eastAsiaTheme="minorHAnsi" w:hAnsiTheme="minorHAnsi" w:cstheme="minorBidi"/>
          <w:spacing w:val="-4"/>
          <w:szCs w:val="24"/>
        </w:rPr>
        <w:t>κθεση, η οποία παραδόθηκε στον Οργανισμό στις 29.2.2012, μεταξύ άλλων εισηγήσεων σχετικά με την αναδιοργάνωση των Γραφείων, προτείνεται μια κατάταξη των Γραφείων ως προς την αναγκαιότητα διατήρησ</w:t>
      </w:r>
      <w:r w:rsidR="004A04EF">
        <w:rPr>
          <w:rFonts w:asciiTheme="minorHAnsi" w:eastAsiaTheme="minorHAnsi" w:hAnsiTheme="minorHAnsi" w:cstheme="minorBidi"/>
          <w:spacing w:val="-4"/>
          <w:szCs w:val="24"/>
        </w:rPr>
        <w:t>ή</w:t>
      </w:r>
      <w:r w:rsidRPr="0060761B">
        <w:rPr>
          <w:rFonts w:asciiTheme="minorHAnsi" w:eastAsiaTheme="minorHAnsi" w:hAnsiTheme="minorHAnsi" w:cstheme="minorBidi"/>
          <w:spacing w:val="-4"/>
          <w:szCs w:val="24"/>
        </w:rPr>
        <w:t>ς τους ως πιο κάτω:</w:t>
      </w:r>
    </w:p>
    <w:p w14:paraId="74266282" w14:textId="77777777" w:rsidR="009C2BA2" w:rsidRPr="0060761B" w:rsidRDefault="009C2BA2" w:rsidP="0070378D">
      <w:pPr>
        <w:pStyle w:val="BodyText"/>
        <w:numPr>
          <w:ilvl w:val="0"/>
          <w:numId w:val="10"/>
        </w:numPr>
        <w:spacing w:before="0" w:after="120" w:line="276" w:lineRule="auto"/>
        <w:ind w:left="567" w:hanging="567"/>
        <w:rPr>
          <w:rFonts w:asciiTheme="minorHAnsi" w:eastAsiaTheme="minorHAnsi" w:hAnsiTheme="minorHAnsi" w:cstheme="minorBidi"/>
          <w:spacing w:val="-4"/>
          <w:szCs w:val="24"/>
        </w:rPr>
      </w:pPr>
      <w:r w:rsidRPr="0060761B">
        <w:rPr>
          <w:rFonts w:asciiTheme="minorHAnsi" w:eastAsiaTheme="minorHAnsi" w:hAnsiTheme="minorHAnsi" w:cstheme="minorBidi"/>
          <w:spacing w:val="-4"/>
          <w:szCs w:val="24"/>
        </w:rPr>
        <w:t>Γραφεία Α΄ προτεραιότητας, στα οποία αντιστοιχούν αγορές ψηλής δυναμικότητας όπου σε αυτά τα Γραφεία πρέπει να ξεκινήσει η αναβάθμιση της λειτουργίας τους.</w:t>
      </w:r>
    </w:p>
    <w:p w14:paraId="7F9E1520" w14:textId="4EE448B5" w:rsidR="009C2BA2" w:rsidRPr="0060761B" w:rsidRDefault="009C2BA2" w:rsidP="0070378D">
      <w:pPr>
        <w:pStyle w:val="BodyText"/>
        <w:numPr>
          <w:ilvl w:val="0"/>
          <w:numId w:val="10"/>
        </w:numPr>
        <w:spacing w:before="0" w:after="120" w:line="276" w:lineRule="auto"/>
        <w:ind w:left="567" w:hanging="567"/>
        <w:rPr>
          <w:rFonts w:asciiTheme="minorHAnsi" w:eastAsiaTheme="minorHAnsi" w:hAnsiTheme="minorHAnsi" w:cstheme="minorBidi"/>
          <w:spacing w:val="-4"/>
          <w:szCs w:val="24"/>
        </w:rPr>
      </w:pPr>
      <w:r w:rsidRPr="0060761B">
        <w:rPr>
          <w:rFonts w:asciiTheme="minorHAnsi" w:eastAsiaTheme="minorHAnsi" w:hAnsiTheme="minorHAnsi" w:cstheme="minorBidi"/>
          <w:spacing w:val="-4"/>
          <w:szCs w:val="24"/>
        </w:rPr>
        <w:t xml:space="preserve">Γραφεία Β΄ προτεραιότητας, στα οποία πρεσβεύουν αγορές μεσαίας δυναμικότητας όπου μπορεί να εξεταστεί πιθανή συγχώνευση κοντινών Γραφείων εάν υπάρξει ανάγκη εξοικονόμησης </w:t>
      </w:r>
      <w:r w:rsidR="004A04EF">
        <w:rPr>
          <w:rFonts w:asciiTheme="minorHAnsi" w:eastAsiaTheme="minorHAnsi" w:hAnsiTheme="minorHAnsi" w:cstheme="minorBidi"/>
          <w:spacing w:val="-4"/>
          <w:szCs w:val="24"/>
        </w:rPr>
        <w:t>Κ</w:t>
      </w:r>
      <w:r w:rsidRPr="0060761B">
        <w:rPr>
          <w:rFonts w:asciiTheme="minorHAnsi" w:eastAsiaTheme="minorHAnsi" w:hAnsiTheme="minorHAnsi" w:cstheme="minorBidi"/>
          <w:spacing w:val="-4"/>
          <w:szCs w:val="24"/>
        </w:rPr>
        <w:t>ονδυλίων.</w:t>
      </w:r>
    </w:p>
    <w:p w14:paraId="6E9D6F39" w14:textId="26C62B56" w:rsidR="009C2BA2" w:rsidRPr="0060761B" w:rsidRDefault="009C2BA2" w:rsidP="0070378D">
      <w:pPr>
        <w:pStyle w:val="BodyText"/>
        <w:numPr>
          <w:ilvl w:val="0"/>
          <w:numId w:val="10"/>
        </w:numPr>
        <w:spacing w:before="100" w:after="240" w:line="276" w:lineRule="auto"/>
        <w:ind w:left="567" w:hanging="567"/>
        <w:rPr>
          <w:rFonts w:asciiTheme="minorHAnsi" w:eastAsiaTheme="minorHAnsi" w:hAnsiTheme="minorHAnsi" w:cstheme="minorBidi"/>
          <w:spacing w:val="-4"/>
          <w:szCs w:val="24"/>
        </w:rPr>
      </w:pPr>
      <w:r w:rsidRPr="0060761B">
        <w:rPr>
          <w:rFonts w:asciiTheme="minorHAnsi" w:eastAsiaTheme="minorHAnsi" w:hAnsiTheme="minorHAnsi" w:cstheme="minorBidi"/>
          <w:spacing w:val="-4"/>
          <w:szCs w:val="24"/>
        </w:rPr>
        <w:t>Γραφεία Γ΄ προτεραιότητας, τα οποία εάν υπάρξει ανάγκη περικοπής δαπανών, να εξεταστεί το ενδεχόμενο κλεισίματ</w:t>
      </w:r>
      <w:r w:rsidR="004A04EF">
        <w:rPr>
          <w:rFonts w:asciiTheme="minorHAnsi" w:eastAsiaTheme="minorHAnsi" w:hAnsiTheme="minorHAnsi" w:cstheme="minorBidi"/>
          <w:spacing w:val="-4"/>
          <w:szCs w:val="24"/>
        </w:rPr>
        <w:t>ό</w:t>
      </w:r>
      <w:r w:rsidRPr="0060761B">
        <w:rPr>
          <w:rFonts w:asciiTheme="minorHAnsi" w:eastAsiaTheme="minorHAnsi" w:hAnsiTheme="minorHAnsi" w:cstheme="minorBidi"/>
          <w:spacing w:val="-4"/>
          <w:szCs w:val="24"/>
        </w:rPr>
        <w:t>ς τους.</w:t>
      </w:r>
    </w:p>
    <w:tbl>
      <w:tblPr>
        <w:tblStyle w:val="MediumGrid1-Accent1"/>
        <w:tblW w:w="0" w:type="auto"/>
        <w:jc w:val="center"/>
        <w:tblLook w:val="04A0" w:firstRow="1" w:lastRow="0" w:firstColumn="1" w:lastColumn="0" w:noHBand="0" w:noVBand="1"/>
      </w:tblPr>
      <w:tblGrid>
        <w:gridCol w:w="3002"/>
        <w:gridCol w:w="3001"/>
        <w:gridCol w:w="3001"/>
      </w:tblGrid>
      <w:tr w:rsidR="009C2BA2" w:rsidRPr="00000D17" w14:paraId="43D2E9EC" w14:textId="77777777" w:rsidTr="0060761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002" w:type="dxa"/>
            <w:vAlign w:val="center"/>
          </w:tcPr>
          <w:p w14:paraId="28C0CEA0" w14:textId="77777777" w:rsidR="009C2BA2" w:rsidRPr="00000D17" w:rsidRDefault="009C2BA2" w:rsidP="0060761B">
            <w:pPr>
              <w:spacing w:before="60" w:after="60"/>
              <w:jc w:val="center"/>
              <w:rPr>
                <w:rFonts w:cstheme="minorHAnsi"/>
                <w:sz w:val="24"/>
                <w:szCs w:val="24"/>
              </w:rPr>
            </w:pPr>
            <w:r w:rsidRPr="00000D17">
              <w:rPr>
                <w:rFonts w:cstheme="minorHAnsi"/>
                <w:sz w:val="24"/>
                <w:szCs w:val="24"/>
              </w:rPr>
              <w:t>Γραφεία Α΄ προτεραιότητας</w:t>
            </w:r>
          </w:p>
        </w:tc>
        <w:tc>
          <w:tcPr>
            <w:tcW w:w="3001" w:type="dxa"/>
            <w:vAlign w:val="center"/>
          </w:tcPr>
          <w:p w14:paraId="07C39FC7" w14:textId="77777777" w:rsidR="009C2BA2" w:rsidRPr="00000D17" w:rsidRDefault="009C2BA2" w:rsidP="0060761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000D17">
              <w:rPr>
                <w:rFonts w:cstheme="minorHAnsi"/>
                <w:sz w:val="24"/>
                <w:szCs w:val="24"/>
              </w:rPr>
              <w:t>Γραφεία Β΄ προτεραιότητας</w:t>
            </w:r>
          </w:p>
        </w:tc>
        <w:tc>
          <w:tcPr>
            <w:tcW w:w="3001" w:type="dxa"/>
            <w:vAlign w:val="center"/>
          </w:tcPr>
          <w:p w14:paraId="76D54BFD" w14:textId="77777777" w:rsidR="0060761B" w:rsidRDefault="009C2BA2" w:rsidP="0060761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000D17">
              <w:rPr>
                <w:rFonts w:cstheme="minorHAnsi"/>
                <w:sz w:val="24"/>
                <w:szCs w:val="24"/>
              </w:rPr>
              <w:t>Γραφεία Γ΄</w:t>
            </w:r>
          </w:p>
          <w:p w14:paraId="6FD119AD" w14:textId="77777777" w:rsidR="009C2BA2" w:rsidRPr="00000D17" w:rsidRDefault="009C2BA2" w:rsidP="0060761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000D17">
              <w:rPr>
                <w:rFonts w:cstheme="minorHAnsi"/>
                <w:sz w:val="24"/>
                <w:szCs w:val="24"/>
              </w:rPr>
              <w:t xml:space="preserve"> προτεραιότητας</w:t>
            </w:r>
          </w:p>
        </w:tc>
      </w:tr>
      <w:tr w:rsidR="009C2BA2" w:rsidRPr="00000D17" w14:paraId="1289A1C6" w14:textId="77777777" w:rsidTr="009C2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2" w:type="dxa"/>
          </w:tcPr>
          <w:p w14:paraId="0D64E81E" w14:textId="77777777" w:rsidR="009C2BA2" w:rsidRPr="00000D17" w:rsidRDefault="009C2BA2" w:rsidP="002772EB">
            <w:pPr>
              <w:spacing w:before="60" w:after="60"/>
              <w:jc w:val="center"/>
              <w:rPr>
                <w:rFonts w:cstheme="minorHAnsi"/>
                <w:b w:val="0"/>
                <w:sz w:val="24"/>
                <w:szCs w:val="24"/>
              </w:rPr>
            </w:pPr>
            <w:r w:rsidRPr="00000D17">
              <w:rPr>
                <w:rFonts w:cstheme="minorHAnsi"/>
                <w:b w:val="0"/>
                <w:sz w:val="24"/>
                <w:szCs w:val="24"/>
              </w:rPr>
              <w:t>Λονδίνο</w:t>
            </w:r>
          </w:p>
        </w:tc>
        <w:tc>
          <w:tcPr>
            <w:tcW w:w="3001" w:type="dxa"/>
          </w:tcPr>
          <w:p w14:paraId="73297128" w14:textId="77777777" w:rsidR="009C2BA2" w:rsidRPr="00000D17" w:rsidRDefault="009C2BA2" w:rsidP="002772E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00D17">
              <w:rPr>
                <w:rFonts w:cstheme="minorHAnsi"/>
                <w:sz w:val="24"/>
                <w:szCs w:val="24"/>
              </w:rPr>
              <w:t>Άμστερνταμ</w:t>
            </w:r>
          </w:p>
        </w:tc>
        <w:tc>
          <w:tcPr>
            <w:tcW w:w="3001" w:type="dxa"/>
          </w:tcPr>
          <w:p w14:paraId="17E6F675" w14:textId="77777777" w:rsidR="009C2BA2" w:rsidRPr="00000D17" w:rsidRDefault="009C2BA2" w:rsidP="002772E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00D17">
              <w:rPr>
                <w:rFonts w:cstheme="minorHAnsi"/>
                <w:sz w:val="24"/>
                <w:szCs w:val="24"/>
              </w:rPr>
              <w:t>Ντουμπάι</w:t>
            </w:r>
          </w:p>
        </w:tc>
      </w:tr>
      <w:tr w:rsidR="009C2BA2" w:rsidRPr="00000D17" w14:paraId="15D67FFF" w14:textId="77777777" w:rsidTr="009C2BA2">
        <w:trPr>
          <w:jc w:val="center"/>
        </w:trPr>
        <w:tc>
          <w:tcPr>
            <w:cnfStyle w:val="001000000000" w:firstRow="0" w:lastRow="0" w:firstColumn="1" w:lastColumn="0" w:oddVBand="0" w:evenVBand="0" w:oddHBand="0" w:evenHBand="0" w:firstRowFirstColumn="0" w:firstRowLastColumn="0" w:lastRowFirstColumn="0" w:lastRowLastColumn="0"/>
            <w:tcW w:w="3002" w:type="dxa"/>
          </w:tcPr>
          <w:p w14:paraId="450FF668" w14:textId="77777777" w:rsidR="009C2BA2" w:rsidRPr="00000D17" w:rsidRDefault="009C2BA2" w:rsidP="002772EB">
            <w:pPr>
              <w:spacing w:before="60" w:after="60"/>
              <w:jc w:val="center"/>
              <w:rPr>
                <w:rFonts w:cstheme="minorHAnsi"/>
                <w:b w:val="0"/>
                <w:sz w:val="24"/>
                <w:szCs w:val="24"/>
              </w:rPr>
            </w:pPr>
            <w:r w:rsidRPr="00000D17">
              <w:rPr>
                <w:rFonts w:cstheme="minorHAnsi"/>
                <w:b w:val="0"/>
                <w:sz w:val="24"/>
                <w:szCs w:val="24"/>
              </w:rPr>
              <w:t>Φρανκφούρτη</w:t>
            </w:r>
          </w:p>
        </w:tc>
        <w:tc>
          <w:tcPr>
            <w:tcW w:w="3001" w:type="dxa"/>
          </w:tcPr>
          <w:p w14:paraId="106CC695" w14:textId="77777777" w:rsidR="009C2BA2" w:rsidRPr="00000D17" w:rsidRDefault="009C2BA2" w:rsidP="002772E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0D17">
              <w:rPr>
                <w:rFonts w:cstheme="minorHAnsi"/>
                <w:sz w:val="24"/>
                <w:szCs w:val="24"/>
              </w:rPr>
              <w:t>Βρυξέλλες</w:t>
            </w:r>
          </w:p>
        </w:tc>
        <w:tc>
          <w:tcPr>
            <w:tcW w:w="3001" w:type="dxa"/>
          </w:tcPr>
          <w:p w14:paraId="380AEA97" w14:textId="77777777" w:rsidR="009C2BA2" w:rsidRPr="00000D17" w:rsidRDefault="006C0B6D" w:rsidP="002772E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0D17">
              <w:rPr>
                <w:rFonts w:cstheme="minorHAnsi"/>
                <w:sz w:val="24"/>
                <w:szCs w:val="24"/>
              </w:rPr>
              <w:t>Αθήνα</w:t>
            </w:r>
          </w:p>
        </w:tc>
      </w:tr>
      <w:tr w:rsidR="009C2BA2" w:rsidRPr="00000D17" w14:paraId="0380BE42" w14:textId="77777777" w:rsidTr="009C2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2" w:type="dxa"/>
          </w:tcPr>
          <w:p w14:paraId="60F904A5" w14:textId="77777777" w:rsidR="009C2BA2" w:rsidRPr="00000D17" w:rsidRDefault="009C2BA2" w:rsidP="002772EB">
            <w:pPr>
              <w:spacing w:before="60" w:after="60"/>
              <w:jc w:val="center"/>
              <w:rPr>
                <w:rFonts w:cstheme="minorHAnsi"/>
                <w:b w:val="0"/>
                <w:sz w:val="24"/>
                <w:szCs w:val="24"/>
              </w:rPr>
            </w:pPr>
            <w:r w:rsidRPr="00000D17">
              <w:rPr>
                <w:rFonts w:cstheme="minorHAnsi"/>
                <w:b w:val="0"/>
                <w:sz w:val="24"/>
                <w:szCs w:val="24"/>
              </w:rPr>
              <w:t>Μόσχα</w:t>
            </w:r>
          </w:p>
        </w:tc>
        <w:tc>
          <w:tcPr>
            <w:tcW w:w="3001" w:type="dxa"/>
          </w:tcPr>
          <w:p w14:paraId="4C3411D2" w14:textId="77777777" w:rsidR="009C2BA2" w:rsidRPr="00000D17" w:rsidRDefault="009C2BA2" w:rsidP="002772E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00D17">
              <w:rPr>
                <w:rFonts w:cstheme="minorHAnsi"/>
                <w:sz w:val="24"/>
                <w:szCs w:val="24"/>
              </w:rPr>
              <w:t>Ζυρίχη</w:t>
            </w:r>
          </w:p>
        </w:tc>
        <w:tc>
          <w:tcPr>
            <w:tcW w:w="3001" w:type="dxa"/>
          </w:tcPr>
          <w:p w14:paraId="049C8401" w14:textId="77777777" w:rsidR="009C2BA2" w:rsidRPr="00000D17" w:rsidRDefault="009C2BA2" w:rsidP="002772E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00D17">
              <w:rPr>
                <w:rFonts w:cstheme="minorHAnsi"/>
                <w:sz w:val="24"/>
                <w:szCs w:val="24"/>
              </w:rPr>
              <w:t xml:space="preserve">Τελ </w:t>
            </w:r>
            <w:r w:rsidR="006C0B6D" w:rsidRPr="00000D17">
              <w:rPr>
                <w:rFonts w:cstheme="minorHAnsi"/>
                <w:sz w:val="24"/>
                <w:szCs w:val="24"/>
              </w:rPr>
              <w:t>Αβίβ</w:t>
            </w:r>
          </w:p>
        </w:tc>
      </w:tr>
      <w:tr w:rsidR="009C2BA2" w:rsidRPr="00000D17" w14:paraId="3B01BF58" w14:textId="77777777" w:rsidTr="009C2BA2">
        <w:trPr>
          <w:jc w:val="center"/>
        </w:trPr>
        <w:tc>
          <w:tcPr>
            <w:cnfStyle w:val="001000000000" w:firstRow="0" w:lastRow="0" w:firstColumn="1" w:lastColumn="0" w:oddVBand="0" w:evenVBand="0" w:oddHBand="0" w:evenHBand="0" w:firstRowFirstColumn="0" w:firstRowLastColumn="0" w:lastRowFirstColumn="0" w:lastRowLastColumn="0"/>
            <w:tcW w:w="3002" w:type="dxa"/>
          </w:tcPr>
          <w:p w14:paraId="7D0F9DAC" w14:textId="77777777" w:rsidR="009C2BA2" w:rsidRPr="00000D17" w:rsidRDefault="009C2BA2" w:rsidP="002772EB">
            <w:pPr>
              <w:spacing w:before="60" w:after="60"/>
              <w:jc w:val="center"/>
              <w:rPr>
                <w:rFonts w:cstheme="minorHAnsi"/>
                <w:b w:val="0"/>
                <w:sz w:val="24"/>
                <w:szCs w:val="24"/>
              </w:rPr>
            </w:pPr>
            <w:r w:rsidRPr="00000D17">
              <w:rPr>
                <w:rFonts w:cstheme="minorHAnsi"/>
                <w:b w:val="0"/>
                <w:sz w:val="24"/>
                <w:szCs w:val="24"/>
              </w:rPr>
              <w:t>Στοκχόλμη</w:t>
            </w:r>
          </w:p>
        </w:tc>
        <w:tc>
          <w:tcPr>
            <w:tcW w:w="3001" w:type="dxa"/>
          </w:tcPr>
          <w:p w14:paraId="5B20DC6C" w14:textId="77777777" w:rsidR="009C2BA2" w:rsidRPr="00000D17" w:rsidRDefault="009C2BA2" w:rsidP="002772E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0D17">
              <w:rPr>
                <w:rFonts w:cstheme="minorHAnsi"/>
                <w:sz w:val="24"/>
                <w:szCs w:val="24"/>
              </w:rPr>
              <w:t>Βιέννη</w:t>
            </w:r>
          </w:p>
        </w:tc>
        <w:tc>
          <w:tcPr>
            <w:tcW w:w="3001" w:type="dxa"/>
          </w:tcPr>
          <w:p w14:paraId="16B50EB4" w14:textId="77777777" w:rsidR="009C2BA2" w:rsidRPr="00000D17" w:rsidRDefault="006C0B6D" w:rsidP="002772E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0D17">
              <w:rPr>
                <w:rFonts w:cstheme="minorHAnsi"/>
                <w:sz w:val="24"/>
                <w:szCs w:val="24"/>
              </w:rPr>
              <w:t>Νέα Υόρκη</w:t>
            </w:r>
          </w:p>
        </w:tc>
      </w:tr>
      <w:tr w:rsidR="009C2BA2" w:rsidRPr="00000D17" w14:paraId="65642DAC" w14:textId="77777777" w:rsidTr="009C2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2" w:type="dxa"/>
          </w:tcPr>
          <w:p w14:paraId="4D167666" w14:textId="77777777" w:rsidR="009C2BA2" w:rsidRPr="00000D17" w:rsidRDefault="009C2BA2" w:rsidP="002772EB">
            <w:pPr>
              <w:spacing w:before="60" w:after="60"/>
              <w:jc w:val="center"/>
              <w:rPr>
                <w:rFonts w:cstheme="minorHAnsi"/>
                <w:b w:val="0"/>
                <w:sz w:val="24"/>
                <w:szCs w:val="24"/>
              </w:rPr>
            </w:pPr>
            <w:r w:rsidRPr="00000D17">
              <w:rPr>
                <w:rFonts w:cstheme="minorHAnsi"/>
                <w:b w:val="0"/>
                <w:sz w:val="24"/>
                <w:szCs w:val="24"/>
              </w:rPr>
              <w:t>Παρίσι</w:t>
            </w:r>
          </w:p>
        </w:tc>
        <w:tc>
          <w:tcPr>
            <w:tcW w:w="3001" w:type="dxa"/>
          </w:tcPr>
          <w:p w14:paraId="71C90251" w14:textId="77777777" w:rsidR="009C2BA2" w:rsidRPr="00000D17" w:rsidRDefault="009C2BA2" w:rsidP="002772E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00D17">
              <w:rPr>
                <w:rFonts w:cstheme="minorHAnsi"/>
                <w:sz w:val="24"/>
                <w:szCs w:val="24"/>
              </w:rPr>
              <w:t>Βαρσοβία</w:t>
            </w:r>
          </w:p>
        </w:tc>
        <w:tc>
          <w:tcPr>
            <w:tcW w:w="3001" w:type="dxa"/>
          </w:tcPr>
          <w:p w14:paraId="476AC068" w14:textId="77777777" w:rsidR="009C2BA2" w:rsidRPr="00000D17" w:rsidRDefault="009C2BA2" w:rsidP="002772E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9C2BA2" w:rsidRPr="00000D17" w14:paraId="355248EA" w14:textId="77777777" w:rsidTr="009C2BA2">
        <w:trPr>
          <w:jc w:val="center"/>
        </w:trPr>
        <w:tc>
          <w:tcPr>
            <w:cnfStyle w:val="001000000000" w:firstRow="0" w:lastRow="0" w:firstColumn="1" w:lastColumn="0" w:oddVBand="0" w:evenVBand="0" w:oddHBand="0" w:evenHBand="0" w:firstRowFirstColumn="0" w:firstRowLastColumn="0" w:lastRowFirstColumn="0" w:lastRowLastColumn="0"/>
            <w:tcW w:w="3002" w:type="dxa"/>
          </w:tcPr>
          <w:p w14:paraId="4F38FBCC" w14:textId="77777777" w:rsidR="009C2BA2" w:rsidRPr="00000D17" w:rsidRDefault="009C2BA2" w:rsidP="002772EB">
            <w:pPr>
              <w:spacing w:before="60" w:after="60"/>
              <w:jc w:val="center"/>
              <w:rPr>
                <w:rFonts w:cstheme="minorHAnsi"/>
                <w:b w:val="0"/>
                <w:sz w:val="24"/>
                <w:szCs w:val="24"/>
              </w:rPr>
            </w:pPr>
            <w:r w:rsidRPr="00000D17">
              <w:rPr>
                <w:rFonts w:cstheme="minorHAnsi"/>
                <w:b w:val="0"/>
                <w:sz w:val="24"/>
                <w:szCs w:val="24"/>
              </w:rPr>
              <w:t>Μιλάνο</w:t>
            </w:r>
          </w:p>
        </w:tc>
        <w:tc>
          <w:tcPr>
            <w:tcW w:w="3001" w:type="dxa"/>
          </w:tcPr>
          <w:p w14:paraId="5820928E" w14:textId="77777777" w:rsidR="009C2BA2" w:rsidRPr="00000D17" w:rsidRDefault="009C2BA2" w:rsidP="002772E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0D17">
              <w:rPr>
                <w:rFonts w:cstheme="minorHAnsi"/>
                <w:sz w:val="24"/>
                <w:szCs w:val="24"/>
              </w:rPr>
              <w:t>Βουδαπέστη</w:t>
            </w:r>
          </w:p>
        </w:tc>
        <w:tc>
          <w:tcPr>
            <w:tcW w:w="3001" w:type="dxa"/>
          </w:tcPr>
          <w:p w14:paraId="74A33C6E" w14:textId="77777777" w:rsidR="009C2BA2" w:rsidRPr="00000D17" w:rsidRDefault="009C2BA2" w:rsidP="002772E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C2BA2" w:rsidRPr="00000D17" w14:paraId="135ED8F5" w14:textId="77777777" w:rsidTr="009C2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2" w:type="dxa"/>
          </w:tcPr>
          <w:p w14:paraId="30C403B6" w14:textId="77777777" w:rsidR="009C2BA2" w:rsidRPr="00000D17" w:rsidRDefault="009C2BA2" w:rsidP="002772EB">
            <w:pPr>
              <w:spacing w:before="60" w:after="60"/>
              <w:jc w:val="center"/>
              <w:rPr>
                <w:rFonts w:cstheme="minorHAnsi"/>
                <w:sz w:val="24"/>
                <w:szCs w:val="24"/>
              </w:rPr>
            </w:pPr>
          </w:p>
        </w:tc>
        <w:tc>
          <w:tcPr>
            <w:tcW w:w="3001" w:type="dxa"/>
          </w:tcPr>
          <w:p w14:paraId="6ACF3AA0" w14:textId="77777777" w:rsidR="009C2BA2" w:rsidRPr="00000D17" w:rsidRDefault="009C2BA2" w:rsidP="002772E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00D17">
              <w:rPr>
                <w:rFonts w:cstheme="minorHAnsi"/>
                <w:sz w:val="24"/>
                <w:szCs w:val="24"/>
              </w:rPr>
              <w:t>Πράγα</w:t>
            </w:r>
          </w:p>
        </w:tc>
        <w:tc>
          <w:tcPr>
            <w:tcW w:w="3001" w:type="dxa"/>
          </w:tcPr>
          <w:p w14:paraId="2B090057" w14:textId="77777777" w:rsidR="009C2BA2" w:rsidRPr="00000D17" w:rsidRDefault="009C2BA2" w:rsidP="002772E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14:paraId="38B5F031" w14:textId="1B794515" w:rsidR="009C2BA2" w:rsidRPr="009C2BA2" w:rsidRDefault="009C2BA2" w:rsidP="0070378D">
      <w:pPr>
        <w:pStyle w:val="BodyText"/>
        <w:tabs>
          <w:tab w:val="left" w:pos="567"/>
        </w:tabs>
        <w:spacing w:before="240" w:after="240" w:line="276" w:lineRule="auto"/>
        <w:rPr>
          <w:rFonts w:asciiTheme="minorHAnsi" w:eastAsiaTheme="minorHAnsi" w:hAnsiTheme="minorHAnsi" w:cstheme="minorBidi"/>
          <w:szCs w:val="24"/>
        </w:rPr>
      </w:pPr>
      <w:r w:rsidRPr="009C2BA2">
        <w:rPr>
          <w:rFonts w:asciiTheme="minorHAnsi" w:eastAsiaTheme="minorHAnsi" w:hAnsiTheme="minorHAnsi" w:cstheme="minorBidi"/>
          <w:szCs w:val="24"/>
        </w:rPr>
        <w:t>Έκτοτε ο Οργανισμός προχώρησε στον τερματισμό λειτουργίας των Γραφείων της Νέα Υόρκης, Βρυξελλών, Βιέννης, Πράγας</w:t>
      </w:r>
      <w:r w:rsidR="001D22C0">
        <w:rPr>
          <w:rFonts w:asciiTheme="minorHAnsi" w:eastAsiaTheme="minorHAnsi" w:hAnsiTheme="minorHAnsi" w:cstheme="minorBidi"/>
          <w:szCs w:val="24"/>
        </w:rPr>
        <w:t xml:space="preserve"> και</w:t>
      </w:r>
      <w:r w:rsidRPr="009C2BA2">
        <w:rPr>
          <w:rFonts w:asciiTheme="minorHAnsi" w:eastAsiaTheme="minorHAnsi" w:hAnsiTheme="minorHAnsi" w:cstheme="minorBidi"/>
          <w:szCs w:val="24"/>
        </w:rPr>
        <w:t xml:space="preserve">  Βουδαπέστης. </w:t>
      </w:r>
    </w:p>
    <w:p w14:paraId="36CC62B1" w14:textId="77777777" w:rsidR="00AB5B2D" w:rsidRDefault="009C2BA2" w:rsidP="0070378D">
      <w:pPr>
        <w:pStyle w:val="BodyText"/>
        <w:tabs>
          <w:tab w:val="left" w:pos="567"/>
        </w:tabs>
        <w:spacing w:before="240" w:after="240" w:line="276" w:lineRule="auto"/>
        <w:rPr>
          <w:rFonts w:asciiTheme="minorHAnsi" w:eastAsiaTheme="minorHAnsi" w:hAnsiTheme="minorHAnsi" w:cstheme="minorBidi"/>
          <w:szCs w:val="24"/>
        </w:rPr>
      </w:pPr>
      <w:r w:rsidRPr="009C2BA2">
        <w:rPr>
          <w:rFonts w:asciiTheme="minorHAnsi" w:eastAsiaTheme="minorHAnsi" w:hAnsiTheme="minorHAnsi" w:cstheme="minorBidi"/>
          <w:szCs w:val="24"/>
        </w:rPr>
        <w:t>Στον πιο κάτω πίνακα παρουσιάζονται οι αφίξεις τουριστών από τις χώρες στις οποίες το Υφυπουργείο διατηρεί ΓΕ:</w:t>
      </w:r>
    </w:p>
    <w:tbl>
      <w:tblPr>
        <w:tblW w:w="11376" w:type="dxa"/>
        <w:jc w:val="center"/>
        <w:tblLook w:val="04A0" w:firstRow="1" w:lastRow="0" w:firstColumn="1" w:lastColumn="0" w:noHBand="0" w:noVBand="1"/>
      </w:tblPr>
      <w:tblGrid>
        <w:gridCol w:w="534"/>
        <w:gridCol w:w="3717"/>
        <w:gridCol w:w="951"/>
        <w:gridCol w:w="1034"/>
        <w:gridCol w:w="1268"/>
        <w:gridCol w:w="946"/>
        <w:gridCol w:w="946"/>
        <w:gridCol w:w="946"/>
        <w:gridCol w:w="1034"/>
      </w:tblGrid>
      <w:tr w:rsidR="001C43A3" w:rsidRPr="000F7D17" w14:paraId="379567C8" w14:textId="77777777" w:rsidTr="008F6DFF">
        <w:trPr>
          <w:trHeight w:val="1318"/>
          <w:tblHeader/>
          <w:jc w:val="center"/>
        </w:trPr>
        <w:tc>
          <w:tcPr>
            <w:tcW w:w="534" w:type="dxa"/>
            <w:tcBorders>
              <w:top w:val="single" w:sz="8" w:space="0" w:color="7BA0CD"/>
              <w:left w:val="single" w:sz="8" w:space="0" w:color="7BA0CD"/>
              <w:bottom w:val="single" w:sz="8" w:space="0" w:color="7BA0CD"/>
              <w:right w:val="single" w:sz="8" w:space="0" w:color="7BA0CD"/>
            </w:tcBorders>
            <w:shd w:val="clear" w:color="D3DFEE" w:fill="D3DFEE"/>
            <w:vAlign w:val="center"/>
            <w:hideMark/>
          </w:tcPr>
          <w:p w14:paraId="59F2E070" w14:textId="77777777" w:rsidR="001C43A3" w:rsidRPr="00AB5B2D" w:rsidRDefault="001C43A3" w:rsidP="00AB5B2D">
            <w:pPr>
              <w:spacing w:after="0" w:line="240" w:lineRule="auto"/>
              <w:jc w:val="center"/>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lastRenderedPageBreak/>
              <w:t>Α/Α</w:t>
            </w:r>
          </w:p>
        </w:tc>
        <w:tc>
          <w:tcPr>
            <w:tcW w:w="3717" w:type="dxa"/>
            <w:tcBorders>
              <w:top w:val="single" w:sz="8" w:space="0" w:color="7BA0CD"/>
              <w:left w:val="single" w:sz="8" w:space="0" w:color="7BA0CD"/>
              <w:bottom w:val="single" w:sz="8" w:space="0" w:color="7BA0CD"/>
              <w:right w:val="single" w:sz="8" w:space="0" w:color="7BA0CD"/>
            </w:tcBorders>
            <w:shd w:val="clear" w:color="D3DFEE" w:fill="D3DFEE"/>
            <w:vAlign w:val="center"/>
            <w:hideMark/>
          </w:tcPr>
          <w:p w14:paraId="5599151C" w14:textId="77777777" w:rsidR="001C43A3" w:rsidRPr="00AB5B2D" w:rsidRDefault="001C43A3" w:rsidP="00AB5B2D">
            <w:pPr>
              <w:spacing w:after="0" w:line="240" w:lineRule="auto"/>
              <w:jc w:val="center"/>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Γραφείο Εξωτερικού</w:t>
            </w:r>
          </w:p>
        </w:tc>
        <w:tc>
          <w:tcPr>
            <w:tcW w:w="0" w:type="auto"/>
            <w:tcBorders>
              <w:top w:val="single" w:sz="8" w:space="0" w:color="7BA0CD"/>
              <w:left w:val="single" w:sz="8" w:space="0" w:color="7BA0CD"/>
              <w:bottom w:val="single" w:sz="8" w:space="0" w:color="7BA0CD"/>
              <w:right w:val="single" w:sz="8" w:space="0" w:color="7BA0CD"/>
            </w:tcBorders>
            <w:shd w:val="clear" w:color="D3DFEE" w:fill="D3DFEE"/>
            <w:vAlign w:val="center"/>
            <w:hideMark/>
          </w:tcPr>
          <w:p w14:paraId="6CCBA6A4" w14:textId="77777777" w:rsidR="001C43A3" w:rsidRPr="00AB5B2D" w:rsidRDefault="001C43A3" w:rsidP="00AB5B2D">
            <w:pPr>
              <w:spacing w:after="0" w:line="240" w:lineRule="auto"/>
              <w:jc w:val="center"/>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Δαπάνες 2018</w:t>
            </w:r>
          </w:p>
        </w:tc>
        <w:tc>
          <w:tcPr>
            <w:tcW w:w="0" w:type="auto"/>
            <w:tcBorders>
              <w:top w:val="single" w:sz="8" w:space="0" w:color="7BA0CD"/>
              <w:left w:val="single" w:sz="8" w:space="0" w:color="7BA0CD"/>
              <w:bottom w:val="single" w:sz="8" w:space="0" w:color="7BA0CD"/>
              <w:right w:val="single" w:sz="8" w:space="0" w:color="7BA0CD"/>
            </w:tcBorders>
            <w:shd w:val="clear" w:color="D3DFEE" w:fill="D3DFEE"/>
            <w:vAlign w:val="center"/>
            <w:hideMark/>
          </w:tcPr>
          <w:p w14:paraId="5BC4C8C1" w14:textId="77777777" w:rsidR="001C43A3" w:rsidRPr="00AB5B2D" w:rsidRDefault="001C43A3" w:rsidP="00AB5B2D">
            <w:pPr>
              <w:spacing w:after="0" w:line="240" w:lineRule="auto"/>
              <w:jc w:val="center"/>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 επί των συνολικών δαπανών 2018</w:t>
            </w:r>
          </w:p>
        </w:tc>
        <w:tc>
          <w:tcPr>
            <w:tcW w:w="0" w:type="auto"/>
            <w:tcBorders>
              <w:top w:val="single" w:sz="8" w:space="0" w:color="7BA0CD"/>
              <w:left w:val="nil"/>
              <w:bottom w:val="single" w:sz="8" w:space="0" w:color="7BA0CD"/>
              <w:right w:val="single" w:sz="8" w:space="0" w:color="7BA0CD"/>
            </w:tcBorders>
            <w:shd w:val="clear" w:color="D3DFEE" w:fill="D3DFEE"/>
            <w:vAlign w:val="center"/>
            <w:hideMark/>
          </w:tcPr>
          <w:p w14:paraId="2756729A" w14:textId="77777777" w:rsidR="001C43A3" w:rsidRPr="00AB5B2D" w:rsidRDefault="001C43A3" w:rsidP="00AB5B2D">
            <w:pPr>
              <w:spacing w:after="0" w:line="240" w:lineRule="auto"/>
              <w:jc w:val="center"/>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Προσωπικό</w:t>
            </w:r>
          </w:p>
          <w:p w14:paraId="3A77334C" w14:textId="77777777" w:rsidR="001C43A3" w:rsidRPr="00AB5B2D" w:rsidRDefault="001C43A3" w:rsidP="00AB5B2D">
            <w:pPr>
              <w:spacing w:after="0" w:line="240" w:lineRule="auto"/>
              <w:jc w:val="center"/>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31.12.2018</w:t>
            </w:r>
          </w:p>
        </w:tc>
        <w:tc>
          <w:tcPr>
            <w:tcW w:w="0" w:type="auto"/>
            <w:gridSpan w:val="3"/>
            <w:tcBorders>
              <w:top w:val="single" w:sz="8" w:space="0" w:color="7BA0CD"/>
              <w:left w:val="single" w:sz="8" w:space="0" w:color="7BA0CD"/>
              <w:bottom w:val="single" w:sz="8" w:space="0" w:color="7BA0CD"/>
              <w:right w:val="single" w:sz="8" w:space="0" w:color="7BA0CD"/>
            </w:tcBorders>
            <w:shd w:val="clear" w:color="D3DFEE" w:fill="D3DFEE"/>
            <w:vAlign w:val="center"/>
            <w:hideMark/>
          </w:tcPr>
          <w:p w14:paraId="09F7AAAD" w14:textId="77777777" w:rsidR="001C43A3" w:rsidRPr="00AB5B2D" w:rsidRDefault="001C43A3" w:rsidP="00AB5B2D">
            <w:pPr>
              <w:spacing w:after="0" w:line="240" w:lineRule="auto"/>
              <w:jc w:val="center"/>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Αφίξεις περιηγητών</w:t>
            </w:r>
          </w:p>
        </w:tc>
        <w:tc>
          <w:tcPr>
            <w:tcW w:w="0" w:type="auto"/>
            <w:tcBorders>
              <w:top w:val="single" w:sz="8" w:space="0" w:color="7BA0CD"/>
              <w:left w:val="single" w:sz="8" w:space="0" w:color="7BA0CD"/>
              <w:bottom w:val="single" w:sz="8" w:space="0" w:color="7BA0CD"/>
              <w:right w:val="single" w:sz="8" w:space="0" w:color="7BA0CD"/>
            </w:tcBorders>
            <w:shd w:val="clear" w:color="D3DFEE" w:fill="D3DFEE"/>
            <w:vAlign w:val="center"/>
            <w:hideMark/>
          </w:tcPr>
          <w:p w14:paraId="7D5B6DEF" w14:textId="77777777" w:rsidR="001C43A3" w:rsidRPr="00AB5B2D" w:rsidRDefault="001C43A3" w:rsidP="00AB5B2D">
            <w:pPr>
              <w:spacing w:after="0" w:line="240" w:lineRule="auto"/>
              <w:jc w:val="center"/>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 επί των συνολικών αφίξεων των εν λόγω χωρών</w:t>
            </w:r>
          </w:p>
        </w:tc>
      </w:tr>
      <w:tr w:rsidR="000F7D17" w:rsidRPr="000F7D17" w14:paraId="7D8FCAFF" w14:textId="77777777" w:rsidTr="00A31E81">
        <w:trPr>
          <w:trHeight w:val="330"/>
          <w:jc w:val="center"/>
        </w:trPr>
        <w:tc>
          <w:tcPr>
            <w:tcW w:w="534" w:type="dxa"/>
            <w:tcBorders>
              <w:top w:val="nil"/>
              <w:left w:val="single" w:sz="8" w:space="0" w:color="7BA0CD"/>
              <w:bottom w:val="single" w:sz="8" w:space="0" w:color="7BA0CD"/>
              <w:right w:val="single" w:sz="8" w:space="0" w:color="7BA0CD"/>
            </w:tcBorders>
            <w:shd w:val="clear" w:color="A7BFDE" w:fill="A7BFDE"/>
            <w:noWrap/>
            <w:vAlign w:val="center"/>
            <w:hideMark/>
          </w:tcPr>
          <w:p w14:paraId="79BB242B" w14:textId="77777777" w:rsidR="00AB5B2D" w:rsidRPr="00AB5B2D" w:rsidRDefault="00AB5B2D" w:rsidP="00AB5B2D">
            <w:pPr>
              <w:spacing w:after="0" w:line="240" w:lineRule="auto"/>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 </w:t>
            </w:r>
          </w:p>
        </w:tc>
        <w:tc>
          <w:tcPr>
            <w:tcW w:w="3717" w:type="dxa"/>
            <w:tcBorders>
              <w:top w:val="nil"/>
              <w:left w:val="nil"/>
              <w:bottom w:val="single" w:sz="8" w:space="0" w:color="7BA0CD"/>
              <w:right w:val="single" w:sz="8" w:space="0" w:color="7BA0CD"/>
            </w:tcBorders>
            <w:shd w:val="clear" w:color="A7BFDE" w:fill="A7BFDE"/>
            <w:vAlign w:val="center"/>
            <w:hideMark/>
          </w:tcPr>
          <w:p w14:paraId="1B676E86" w14:textId="77777777" w:rsidR="00AB5B2D" w:rsidRPr="00AB5B2D" w:rsidRDefault="00AB5B2D" w:rsidP="00AB5B2D">
            <w:pPr>
              <w:spacing w:after="0" w:line="240" w:lineRule="auto"/>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 </w:t>
            </w:r>
          </w:p>
        </w:tc>
        <w:tc>
          <w:tcPr>
            <w:tcW w:w="0" w:type="auto"/>
            <w:tcBorders>
              <w:top w:val="nil"/>
              <w:left w:val="nil"/>
              <w:bottom w:val="single" w:sz="8" w:space="0" w:color="7BA0CD"/>
              <w:right w:val="single" w:sz="8" w:space="0" w:color="7BA0CD"/>
            </w:tcBorders>
            <w:shd w:val="clear" w:color="A7BFDE" w:fill="A7BFDE"/>
            <w:vAlign w:val="center"/>
            <w:hideMark/>
          </w:tcPr>
          <w:p w14:paraId="6A07C98B" w14:textId="77777777" w:rsidR="00AB5B2D" w:rsidRPr="00AB5B2D" w:rsidRDefault="00AB5B2D" w:rsidP="00AB5B2D">
            <w:pPr>
              <w:spacing w:after="0" w:line="240" w:lineRule="auto"/>
              <w:jc w:val="center"/>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w:t>
            </w:r>
          </w:p>
        </w:tc>
        <w:tc>
          <w:tcPr>
            <w:tcW w:w="0" w:type="auto"/>
            <w:tcBorders>
              <w:top w:val="nil"/>
              <w:left w:val="nil"/>
              <w:bottom w:val="single" w:sz="8" w:space="0" w:color="7BA0CD"/>
              <w:right w:val="single" w:sz="8" w:space="0" w:color="7BA0CD"/>
            </w:tcBorders>
            <w:shd w:val="clear" w:color="A7BFDE" w:fill="A7BFDE"/>
            <w:vAlign w:val="center"/>
            <w:hideMark/>
          </w:tcPr>
          <w:p w14:paraId="47CBC28C" w14:textId="77777777" w:rsidR="00AB5B2D" w:rsidRPr="00AB5B2D" w:rsidRDefault="00AB5B2D" w:rsidP="00AB5B2D">
            <w:pPr>
              <w:spacing w:after="0" w:line="240" w:lineRule="auto"/>
              <w:jc w:val="center"/>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 </w:t>
            </w:r>
          </w:p>
        </w:tc>
        <w:tc>
          <w:tcPr>
            <w:tcW w:w="0" w:type="auto"/>
            <w:tcBorders>
              <w:top w:val="single" w:sz="8" w:space="0" w:color="7BA0CD"/>
              <w:left w:val="nil"/>
              <w:bottom w:val="single" w:sz="8" w:space="0" w:color="7BA0CD"/>
              <w:right w:val="single" w:sz="8" w:space="0" w:color="7BA0CD"/>
            </w:tcBorders>
            <w:shd w:val="clear" w:color="A7BFDE" w:fill="A7BFDE"/>
            <w:vAlign w:val="center"/>
            <w:hideMark/>
          </w:tcPr>
          <w:p w14:paraId="6EF341A9" w14:textId="77777777" w:rsidR="00AB5B2D" w:rsidRPr="00AB5B2D" w:rsidRDefault="00AB5B2D" w:rsidP="00AB5B2D">
            <w:pPr>
              <w:spacing w:after="0" w:line="240" w:lineRule="auto"/>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 </w:t>
            </w:r>
          </w:p>
        </w:tc>
        <w:tc>
          <w:tcPr>
            <w:tcW w:w="0" w:type="auto"/>
            <w:tcBorders>
              <w:top w:val="nil"/>
              <w:left w:val="nil"/>
              <w:bottom w:val="single" w:sz="8" w:space="0" w:color="7BA0CD"/>
              <w:right w:val="single" w:sz="8" w:space="0" w:color="7BA0CD"/>
            </w:tcBorders>
            <w:shd w:val="clear" w:color="A7BFDE" w:fill="A7BFDE"/>
            <w:noWrap/>
            <w:vAlign w:val="center"/>
            <w:hideMark/>
          </w:tcPr>
          <w:p w14:paraId="052AD135" w14:textId="77777777" w:rsidR="00AB5B2D" w:rsidRPr="00AB5B2D" w:rsidRDefault="00AB5B2D" w:rsidP="00AB5B2D">
            <w:pPr>
              <w:spacing w:after="0" w:line="240" w:lineRule="auto"/>
              <w:jc w:val="center"/>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2016</w:t>
            </w:r>
          </w:p>
        </w:tc>
        <w:tc>
          <w:tcPr>
            <w:tcW w:w="0" w:type="auto"/>
            <w:tcBorders>
              <w:top w:val="nil"/>
              <w:left w:val="nil"/>
              <w:bottom w:val="single" w:sz="8" w:space="0" w:color="7BA0CD"/>
              <w:right w:val="single" w:sz="8" w:space="0" w:color="7BA0CD"/>
            </w:tcBorders>
            <w:shd w:val="clear" w:color="A7BFDE" w:fill="A7BFDE"/>
            <w:noWrap/>
            <w:vAlign w:val="center"/>
            <w:hideMark/>
          </w:tcPr>
          <w:p w14:paraId="56A88571" w14:textId="77777777" w:rsidR="00AB5B2D" w:rsidRPr="00AB5B2D" w:rsidRDefault="00AB5B2D" w:rsidP="00AB5B2D">
            <w:pPr>
              <w:spacing w:after="0" w:line="240" w:lineRule="auto"/>
              <w:jc w:val="center"/>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2017</w:t>
            </w:r>
          </w:p>
        </w:tc>
        <w:tc>
          <w:tcPr>
            <w:tcW w:w="0" w:type="auto"/>
            <w:tcBorders>
              <w:top w:val="nil"/>
              <w:left w:val="nil"/>
              <w:bottom w:val="single" w:sz="8" w:space="0" w:color="7BA0CD"/>
              <w:right w:val="single" w:sz="8" w:space="0" w:color="7BA0CD"/>
            </w:tcBorders>
            <w:shd w:val="clear" w:color="A7BFDE" w:fill="A7BFDE"/>
            <w:noWrap/>
            <w:vAlign w:val="center"/>
            <w:hideMark/>
          </w:tcPr>
          <w:p w14:paraId="1A1419D1" w14:textId="77777777" w:rsidR="00AB5B2D" w:rsidRPr="00AB5B2D" w:rsidRDefault="00AB5B2D" w:rsidP="00AB5B2D">
            <w:pPr>
              <w:spacing w:after="0" w:line="240" w:lineRule="auto"/>
              <w:jc w:val="center"/>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2018</w:t>
            </w:r>
          </w:p>
        </w:tc>
        <w:tc>
          <w:tcPr>
            <w:tcW w:w="0" w:type="auto"/>
            <w:tcBorders>
              <w:top w:val="nil"/>
              <w:left w:val="nil"/>
              <w:bottom w:val="single" w:sz="8" w:space="0" w:color="7BA0CD"/>
              <w:right w:val="single" w:sz="8" w:space="0" w:color="7BA0CD"/>
            </w:tcBorders>
            <w:shd w:val="clear" w:color="A7BFDE" w:fill="A7BFDE"/>
            <w:vAlign w:val="center"/>
            <w:hideMark/>
          </w:tcPr>
          <w:p w14:paraId="102F31A2" w14:textId="77777777" w:rsidR="00AB5B2D" w:rsidRPr="00AB5B2D" w:rsidRDefault="00AB5B2D" w:rsidP="00AB5B2D">
            <w:pPr>
              <w:spacing w:after="0" w:line="240" w:lineRule="auto"/>
              <w:jc w:val="center"/>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2018</w:t>
            </w:r>
          </w:p>
        </w:tc>
      </w:tr>
      <w:tr w:rsidR="000F7D17" w:rsidRPr="000F7D17" w14:paraId="1E47FA4C" w14:textId="77777777" w:rsidTr="001C43A3">
        <w:trPr>
          <w:trHeight w:val="330"/>
          <w:jc w:val="center"/>
        </w:trPr>
        <w:tc>
          <w:tcPr>
            <w:tcW w:w="534" w:type="dxa"/>
            <w:tcBorders>
              <w:top w:val="nil"/>
              <w:left w:val="single" w:sz="8" w:space="0" w:color="7BA0CD"/>
              <w:bottom w:val="single" w:sz="8" w:space="0" w:color="7BA0CD"/>
              <w:right w:val="single" w:sz="8" w:space="0" w:color="7BA0CD"/>
            </w:tcBorders>
            <w:shd w:val="clear" w:color="D3DFEE" w:fill="D3DFEE"/>
            <w:vAlign w:val="center"/>
            <w:hideMark/>
          </w:tcPr>
          <w:p w14:paraId="106B8CDB"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w:t>
            </w:r>
          </w:p>
        </w:tc>
        <w:tc>
          <w:tcPr>
            <w:tcW w:w="3717" w:type="dxa"/>
            <w:tcBorders>
              <w:top w:val="nil"/>
              <w:left w:val="nil"/>
              <w:bottom w:val="single" w:sz="8" w:space="0" w:color="7BA0CD"/>
              <w:right w:val="single" w:sz="8" w:space="0" w:color="7BA0CD"/>
            </w:tcBorders>
            <w:shd w:val="clear" w:color="D3DFEE" w:fill="D3DFEE"/>
            <w:noWrap/>
            <w:vAlign w:val="center"/>
            <w:hideMark/>
          </w:tcPr>
          <w:p w14:paraId="0907568C"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ΗΝΩΜΕΝΟ ΒΑΣΙΛΕΙΟ-ΛΟΝΔΙΝΟ (συστεγάζεται)</w:t>
            </w:r>
          </w:p>
        </w:tc>
        <w:tc>
          <w:tcPr>
            <w:tcW w:w="0" w:type="auto"/>
            <w:tcBorders>
              <w:top w:val="nil"/>
              <w:left w:val="nil"/>
              <w:bottom w:val="single" w:sz="8" w:space="0" w:color="7BA0CD"/>
              <w:right w:val="single" w:sz="8" w:space="0" w:color="7BA0CD"/>
            </w:tcBorders>
            <w:shd w:val="clear" w:color="D3DFEE" w:fill="D3DFEE"/>
            <w:vAlign w:val="center"/>
            <w:hideMark/>
          </w:tcPr>
          <w:p w14:paraId="798FFA0B"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206.277</w:t>
            </w:r>
          </w:p>
        </w:tc>
        <w:tc>
          <w:tcPr>
            <w:tcW w:w="0" w:type="auto"/>
            <w:tcBorders>
              <w:top w:val="nil"/>
              <w:left w:val="nil"/>
              <w:bottom w:val="single" w:sz="8" w:space="0" w:color="7BA0CD"/>
              <w:right w:val="single" w:sz="8" w:space="0" w:color="7BA0CD"/>
            </w:tcBorders>
            <w:shd w:val="clear" w:color="D3DFEE" w:fill="D3DFEE"/>
            <w:vAlign w:val="center"/>
            <w:hideMark/>
          </w:tcPr>
          <w:p w14:paraId="23787940"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7,6%</w:t>
            </w:r>
          </w:p>
        </w:tc>
        <w:tc>
          <w:tcPr>
            <w:tcW w:w="0" w:type="auto"/>
            <w:tcBorders>
              <w:top w:val="nil"/>
              <w:left w:val="nil"/>
              <w:bottom w:val="single" w:sz="8" w:space="0" w:color="7BA0CD"/>
              <w:right w:val="single" w:sz="8" w:space="0" w:color="7BA0CD"/>
            </w:tcBorders>
            <w:shd w:val="clear" w:color="D3DFEE" w:fill="D3DFEE"/>
            <w:noWrap/>
            <w:vAlign w:val="center"/>
            <w:hideMark/>
          </w:tcPr>
          <w:p w14:paraId="5FD04C76"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4</w:t>
            </w:r>
          </w:p>
        </w:tc>
        <w:tc>
          <w:tcPr>
            <w:tcW w:w="0" w:type="auto"/>
            <w:tcBorders>
              <w:top w:val="nil"/>
              <w:left w:val="nil"/>
              <w:bottom w:val="single" w:sz="8" w:space="0" w:color="7BA0CD"/>
              <w:right w:val="single" w:sz="8" w:space="0" w:color="7BA0CD"/>
            </w:tcBorders>
            <w:shd w:val="clear" w:color="D3DFEE" w:fill="D3DFEE"/>
            <w:noWrap/>
            <w:vAlign w:val="center"/>
            <w:hideMark/>
          </w:tcPr>
          <w:p w14:paraId="55123E41"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1.157.978</w:t>
            </w:r>
          </w:p>
        </w:tc>
        <w:tc>
          <w:tcPr>
            <w:tcW w:w="0" w:type="auto"/>
            <w:tcBorders>
              <w:top w:val="nil"/>
              <w:left w:val="nil"/>
              <w:bottom w:val="single" w:sz="8" w:space="0" w:color="7BA0CD"/>
              <w:right w:val="single" w:sz="8" w:space="0" w:color="7BA0CD"/>
            </w:tcBorders>
            <w:shd w:val="clear" w:color="D3DFEE" w:fill="D3DFEE"/>
            <w:noWrap/>
            <w:vAlign w:val="center"/>
            <w:hideMark/>
          </w:tcPr>
          <w:p w14:paraId="37EB3954"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1.253.839</w:t>
            </w:r>
          </w:p>
        </w:tc>
        <w:tc>
          <w:tcPr>
            <w:tcW w:w="0" w:type="auto"/>
            <w:tcBorders>
              <w:top w:val="nil"/>
              <w:left w:val="nil"/>
              <w:bottom w:val="single" w:sz="8" w:space="0" w:color="7BA0CD"/>
              <w:right w:val="single" w:sz="8" w:space="0" w:color="7BA0CD"/>
            </w:tcBorders>
            <w:shd w:val="clear" w:color="D3DFEE" w:fill="D3DFEE"/>
            <w:noWrap/>
            <w:vAlign w:val="center"/>
            <w:hideMark/>
          </w:tcPr>
          <w:p w14:paraId="56030CB4"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1.327.805</w:t>
            </w:r>
          </w:p>
        </w:tc>
        <w:tc>
          <w:tcPr>
            <w:tcW w:w="0" w:type="auto"/>
            <w:tcBorders>
              <w:top w:val="nil"/>
              <w:left w:val="nil"/>
              <w:bottom w:val="single" w:sz="8" w:space="0" w:color="7BA0CD"/>
              <w:right w:val="single" w:sz="8" w:space="0" w:color="7BA0CD"/>
            </w:tcBorders>
            <w:shd w:val="clear" w:color="D3DFEE" w:fill="D3DFEE"/>
            <w:noWrap/>
            <w:vAlign w:val="center"/>
            <w:hideMark/>
          </w:tcPr>
          <w:p w14:paraId="4E0B3047" w14:textId="77777777" w:rsidR="00AB5B2D" w:rsidRPr="00AB5B2D" w:rsidRDefault="00AB5B2D" w:rsidP="00266DE6">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41,</w:t>
            </w:r>
            <w:r w:rsidR="00164286">
              <w:rPr>
                <w:rFonts w:ascii="Calibri" w:eastAsia="Times New Roman" w:hAnsi="Calibri" w:cs="Calibri"/>
                <w:color w:val="000000"/>
                <w:sz w:val="18"/>
                <w:szCs w:val="18"/>
                <w:lang w:eastAsia="el-GR"/>
              </w:rPr>
              <w:t>0</w:t>
            </w:r>
            <w:r w:rsidRPr="00AB5B2D">
              <w:rPr>
                <w:rFonts w:ascii="Calibri" w:eastAsia="Times New Roman" w:hAnsi="Calibri" w:cs="Calibri"/>
                <w:color w:val="000000"/>
                <w:sz w:val="18"/>
                <w:szCs w:val="18"/>
                <w:lang w:eastAsia="el-GR"/>
              </w:rPr>
              <w:t>%</w:t>
            </w:r>
          </w:p>
        </w:tc>
      </w:tr>
      <w:tr w:rsidR="000F7D17" w:rsidRPr="000F7D17" w14:paraId="50DF0A7A" w14:textId="77777777" w:rsidTr="001C43A3">
        <w:trPr>
          <w:trHeight w:val="330"/>
          <w:jc w:val="center"/>
        </w:trPr>
        <w:tc>
          <w:tcPr>
            <w:tcW w:w="534" w:type="dxa"/>
            <w:tcBorders>
              <w:top w:val="nil"/>
              <w:left w:val="single" w:sz="8" w:space="0" w:color="7BA0CD"/>
              <w:bottom w:val="single" w:sz="8" w:space="0" w:color="7BA0CD"/>
              <w:right w:val="single" w:sz="8" w:space="0" w:color="7BA0CD"/>
            </w:tcBorders>
            <w:shd w:val="clear" w:color="A7BFDE" w:fill="A7BFDE"/>
            <w:vAlign w:val="center"/>
            <w:hideMark/>
          </w:tcPr>
          <w:p w14:paraId="4A59FBAB"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w:t>
            </w:r>
          </w:p>
        </w:tc>
        <w:tc>
          <w:tcPr>
            <w:tcW w:w="3717" w:type="dxa"/>
            <w:tcBorders>
              <w:top w:val="nil"/>
              <w:left w:val="nil"/>
              <w:bottom w:val="single" w:sz="8" w:space="0" w:color="7BA0CD"/>
              <w:right w:val="single" w:sz="8" w:space="0" w:color="7BA0CD"/>
            </w:tcBorders>
            <w:shd w:val="clear" w:color="A7BFDE" w:fill="A7BFDE"/>
            <w:noWrap/>
            <w:vAlign w:val="center"/>
            <w:hideMark/>
          </w:tcPr>
          <w:p w14:paraId="7918A297"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ΓΕΡΜΑΝΙΑ-ΦΡΑΝΚΦΟΥΡΤΗ</w:t>
            </w:r>
          </w:p>
        </w:tc>
        <w:tc>
          <w:tcPr>
            <w:tcW w:w="0" w:type="auto"/>
            <w:tcBorders>
              <w:top w:val="nil"/>
              <w:left w:val="nil"/>
              <w:bottom w:val="single" w:sz="8" w:space="0" w:color="7BA0CD"/>
              <w:right w:val="single" w:sz="8" w:space="0" w:color="7BA0CD"/>
            </w:tcBorders>
            <w:shd w:val="clear" w:color="A7BFDE" w:fill="A7BFDE"/>
            <w:vAlign w:val="center"/>
            <w:hideMark/>
          </w:tcPr>
          <w:p w14:paraId="41226208"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463.016</w:t>
            </w:r>
          </w:p>
        </w:tc>
        <w:tc>
          <w:tcPr>
            <w:tcW w:w="0" w:type="auto"/>
            <w:tcBorders>
              <w:top w:val="nil"/>
              <w:left w:val="nil"/>
              <w:bottom w:val="single" w:sz="8" w:space="0" w:color="7BA0CD"/>
              <w:right w:val="single" w:sz="8" w:space="0" w:color="7BA0CD"/>
            </w:tcBorders>
            <w:shd w:val="clear" w:color="A7BFDE" w:fill="A7BFDE"/>
            <w:vAlign w:val="center"/>
            <w:hideMark/>
          </w:tcPr>
          <w:p w14:paraId="5F17AB64" w14:textId="77777777" w:rsidR="00AB5B2D" w:rsidRPr="00AB5B2D" w:rsidRDefault="00AB5B2D" w:rsidP="00B26028">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17,</w:t>
            </w:r>
            <w:r w:rsidR="00B26028">
              <w:rPr>
                <w:rFonts w:ascii="Calibri" w:eastAsia="Times New Roman" w:hAnsi="Calibri" w:cs="Calibri"/>
                <w:color w:val="000000"/>
                <w:sz w:val="18"/>
                <w:szCs w:val="18"/>
                <w:lang w:eastAsia="el-GR"/>
              </w:rPr>
              <w:t>2</w:t>
            </w:r>
            <w:r w:rsidRPr="00AB5B2D">
              <w:rPr>
                <w:rFonts w:ascii="Calibri" w:eastAsia="Times New Roman" w:hAnsi="Calibri" w:cs="Calibri"/>
                <w:color w:val="000000"/>
                <w:sz w:val="18"/>
                <w:szCs w:val="18"/>
                <w:lang w:eastAsia="el-GR"/>
              </w:rPr>
              <w:t>%</w:t>
            </w:r>
          </w:p>
        </w:tc>
        <w:tc>
          <w:tcPr>
            <w:tcW w:w="0" w:type="auto"/>
            <w:tcBorders>
              <w:top w:val="nil"/>
              <w:left w:val="nil"/>
              <w:bottom w:val="single" w:sz="8" w:space="0" w:color="7BA0CD"/>
              <w:right w:val="single" w:sz="8" w:space="0" w:color="7BA0CD"/>
            </w:tcBorders>
            <w:shd w:val="clear" w:color="A7BFDE" w:fill="A7BFDE"/>
            <w:noWrap/>
            <w:vAlign w:val="center"/>
            <w:hideMark/>
          </w:tcPr>
          <w:p w14:paraId="2A16F70B"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6 (1 μόνιμος)</w:t>
            </w:r>
          </w:p>
        </w:tc>
        <w:tc>
          <w:tcPr>
            <w:tcW w:w="0" w:type="auto"/>
            <w:vMerge w:val="restart"/>
            <w:tcBorders>
              <w:top w:val="nil"/>
              <w:left w:val="single" w:sz="8" w:space="0" w:color="7BA0CD"/>
              <w:bottom w:val="single" w:sz="8" w:space="0" w:color="7BA0CD"/>
              <w:right w:val="single" w:sz="8" w:space="0" w:color="7BA0CD"/>
            </w:tcBorders>
            <w:shd w:val="clear" w:color="A7BFDE" w:fill="A7BFDE"/>
            <w:noWrap/>
            <w:vAlign w:val="center"/>
            <w:hideMark/>
          </w:tcPr>
          <w:p w14:paraId="4E10210F"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124.030</w:t>
            </w:r>
          </w:p>
        </w:tc>
        <w:tc>
          <w:tcPr>
            <w:tcW w:w="0" w:type="auto"/>
            <w:vMerge w:val="restart"/>
            <w:tcBorders>
              <w:top w:val="nil"/>
              <w:left w:val="single" w:sz="8" w:space="0" w:color="7BA0CD"/>
              <w:bottom w:val="single" w:sz="8" w:space="0" w:color="7BA0CD"/>
              <w:right w:val="single" w:sz="8" w:space="0" w:color="7BA0CD"/>
            </w:tcBorders>
            <w:shd w:val="clear" w:color="A7BFDE" w:fill="A7BFDE"/>
            <w:noWrap/>
            <w:vAlign w:val="center"/>
            <w:hideMark/>
          </w:tcPr>
          <w:p w14:paraId="5BD121E7"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188.826</w:t>
            </w:r>
          </w:p>
        </w:tc>
        <w:tc>
          <w:tcPr>
            <w:tcW w:w="0" w:type="auto"/>
            <w:vMerge w:val="restart"/>
            <w:tcBorders>
              <w:top w:val="nil"/>
              <w:left w:val="single" w:sz="8" w:space="0" w:color="7BA0CD"/>
              <w:bottom w:val="single" w:sz="8" w:space="0" w:color="7BA0CD"/>
              <w:right w:val="single" w:sz="8" w:space="0" w:color="7BA0CD"/>
            </w:tcBorders>
            <w:shd w:val="clear" w:color="A7BFDE" w:fill="A7BFDE"/>
            <w:noWrap/>
            <w:vAlign w:val="center"/>
            <w:hideMark/>
          </w:tcPr>
          <w:p w14:paraId="010E7283"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189.200</w:t>
            </w:r>
          </w:p>
        </w:tc>
        <w:tc>
          <w:tcPr>
            <w:tcW w:w="0" w:type="auto"/>
            <w:tcBorders>
              <w:top w:val="nil"/>
              <w:left w:val="nil"/>
              <w:bottom w:val="single" w:sz="8" w:space="0" w:color="7BA0CD"/>
              <w:right w:val="single" w:sz="8" w:space="0" w:color="7BA0CD"/>
            </w:tcBorders>
            <w:shd w:val="clear" w:color="A7BFDE" w:fill="A7BFDE"/>
            <w:vAlign w:val="center"/>
            <w:hideMark/>
          </w:tcPr>
          <w:p w14:paraId="224BCC08"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5,9%</w:t>
            </w:r>
          </w:p>
        </w:tc>
      </w:tr>
      <w:tr w:rsidR="000F7D17" w:rsidRPr="000F7D17" w14:paraId="5B9AE9D0" w14:textId="77777777" w:rsidTr="001C43A3">
        <w:trPr>
          <w:trHeight w:val="330"/>
          <w:jc w:val="center"/>
        </w:trPr>
        <w:tc>
          <w:tcPr>
            <w:tcW w:w="534" w:type="dxa"/>
            <w:tcBorders>
              <w:top w:val="nil"/>
              <w:left w:val="single" w:sz="8" w:space="0" w:color="7BA0CD"/>
              <w:bottom w:val="single" w:sz="8" w:space="0" w:color="7BA0CD"/>
              <w:right w:val="single" w:sz="8" w:space="0" w:color="7BA0CD"/>
            </w:tcBorders>
            <w:shd w:val="clear" w:color="D3DFEE" w:fill="D3DFEE"/>
            <w:vAlign w:val="center"/>
            <w:hideMark/>
          </w:tcPr>
          <w:p w14:paraId="17A1B8CF"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3.</w:t>
            </w:r>
          </w:p>
        </w:tc>
        <w:tc>
          <w:tcPr>
            <w:tcW w:w="3717" w:type="dxa"/>
            <w:tcBorders>
              <w:top w:val="nil"/>
              <w:left w:val="nil"/>
              <w:bottom w:val="single" w:sz="8" w:space="0" w:color="7BA0CD"/>
              <w:right w:val="single" w:sz="8" w:space="0" w:color="7BA0CD"/>
            </w:tcBorders>
            <w:shd w:val="clear" w:color="D3DFEE" w:fill="D3DFEE"/>
            <w:noWrap/>
            <w:vAlign w:val="center"/>
            <w:hideMark/>
          </w:tcPr>
          <w:p w14:paraId="323BAE1F"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ΓΕΡΜΑΝΙΑ-ΒΕΡΟΛΙΝΟ (συστεγάζεται)</w:t>
            </w:r>
          </w:p>
        </w:tc>
        <w:tc>
          <w:tcPr>
            <w:tcW w:w="0" w:type="auto"/>
            <w:tcBorders>
              <w:top w:val="nil"/>
              <w:left w:val="nil"/>
              <w:bottom w:val="single" w:sz="8" w:space="0" w:color="7BA0CD"/>
              <w:right w:val="single" w:sz="8" w:space="0" w:color="7BA0CD"/>
            </w:tcBorders>
            <w:shd w:val="clear" w:color="D3DFEE" w:fill="D3DFEE"/>
            <w:vAlign w:val="center"/>
            <w:hideMark/>
          </w:tcPr>
          <w:p w14:paraId="3693BBB2"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84.771</w:t>
            </w:r>
          </w:p>
        </w:tc>
        <w:tc>
          <w:tcPr>
            <w:tcW w:w="0" w:type="auto"/>
            <w:tcBorders>
              <w:top w:val="nil"/>
              <w:left w:val="nil"/>
              <w:bottom w:val="single" w:sz="8" w:space="0" w:color="7BA0CD"/>
              <w:right w:val="single" w:sz="8" w:space="0" w:color="7BA0CD"/>
            </w:tcBorders>
            <w:shd w:val="clear" w:color="D3DFEE" w:fill="D3DFEE"/>
            <w:vAlign w:val="center"/>
            <w:hideMark/>
          </w:tcPr>
          <w:p w14:paraId="5C946CBC"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3,1%</w:t>
            </w:r>
          </w:p>
        </w:tc>
        <w:tc>
          <w:tcPr>
            <w:tcW w:w="0" w:type="auto"/>
            <w:tcBorders>
              <w:top w:val="nil"/>
              <w:left w:val="nil"/>
              <w:bottom w:val="single" w:sz="8" w:space="0" w:color="7BA0CD"/>
              <w:right w:val="single" w:sz="8" w:space="0" w:color="7BA0CD"/>
            </w:tcBorders>
            <w:shd w:val="clear" w:color="D3DFEE" w:fill="D3DFEE"/>
            <w:noWrap/>
            <w:vAlign w:val="center"/>
            <w:hideMark/>
          </w:tcPr>
          <w:p w14:paraId="451C56AB"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w:t>
            </w:r>
          </w:p>
        </w:tc>
        <w:tc>
          <w:tcPr>
            <w:tcW w:w="0" w:type="auto"/>
            <w:vMerge/>
            <w:tcBorders>
              <w:top w:val="nil"/>
              <w:left w:val="single" w:sz="8" w:space="0" w:color="7BA0CD"/>
              <w:bottom w:val="single" w:sz="8" w:space="0" w:color="7BA0CD"/>
              <w:right w:val="single" w:sz="8" w:space="0" w:color="7BA0CD"/>
            </w:tcBorders>
            <w:vAlign w:val="center"/>
            <w:hideMark/>
          </w:tcPr>
          <w:p w14:paraId="6B35A6F3"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p>
        </w:tc>
        <w:tc>
          <w:tcPr>
            <w:tcW w:w="0" w:type="auto"/>
            <w:vMerge/>
            <w:tcBorders>
              <w:top w:val="nil"/>
              <w:left w:val="single" w:sz="8" w:space="0" w:color="7BA0CD"/>
              <w:bottom w:val="single" w:sz="8" w:space="0" w:color="7BA0CD"/>
              <w:right w:val="single" w:sz="8" w:space="0" w:color="7BA0CD"/>
            </w:tcBorders>
            <w:vAlign w:val="center"/>
            <w:hideMark/>
          </w:tcPr>
          <w:p w14:paraId="0452A766"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p>
        </w:tc>
        <w:tc>
          <w:tcPr>
            <w:tcW w:w="0" w:type="auto"/>
            <w:vMerge/>
            <w:tcBorders>
              <w:top w:val="nil"/>
              <w:left w:val="single" w:sz="8" w:space="0" w:color="7BA0CD"/>
              <w:bottom w:val="single" w:sz="8" w:space="0" w:color="7BA0CD"/>
              <w:right w:val="single" w:sz="8" w:space="0" w:color="7BA0CD"/>
            </w:tcBorders>
            <w:vAlign w:val="center"/>
            <w:hideMark/>
          </w:tcPr>
          <w:p w14:paraId="71ECB5EA"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p>
        </w:tc>
        <w:tc>
          <w:tcPr>
            <w:tcW w:w="0" w:type="auto"/>
            <w:tcBorders>
              <w:top w:val="nil"/>
              <w:left w:val="nil"/>
              <w:bottom w:val="single" w:sz="8" w:space="0" w:color="7BA0CD"/>
              <w:right w:val="single" w:sz="8" w:space="0" w:color="7BA0CD"/>
            </w:tcBorders>
            <w:shd w:val="clear" w:color="A7BFDE" w:fill="A7BFDE"/>
            <w:vAlign w:val="center"/>
            <w:hideMark/>
          </w:tcPr>
          <w:p w14:paraId="210BC540"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 </w:t>
            </w:r>
          </w:p>
        </w:tc>
      </w:tr>
      <w:tr w:rsidR="000F7D17" w:rsidRPr="000F7D17" w14:paraId="23E13528" w14:textId="77777777" w:rsidTr="001C43A3">
        <w:trPr>
          <w:trHeight w:val="330"/>
          <w:jc w:val="center"/>
        </w:trPr>
        <w:tc>
          <w:tcPr>
            <w:tcW w:w="534" w:type="dxa"/>
            <w:tcBorders>
              <w:top w:val="nil"/>
              <w:left w:val="single" w:sz="8" w:space="0" w:color="7BA0CD"/>
              <w:bottom w:val="single" w:sz="8" w:space="0" w:color="7BA0CD"/>
              <w:right w:val="single" w:sz="8" w:space="0" w:color="7BA0CD"/>
            </w:tcBorders>
            <w:shd w:val="clear" w:color="A7BFDE" w:fill="A7BFDE"/>
            <w:vAlign w:val="center"/>
            <w:hideMark/>
          </w:tcPr>
          <w:p w14:paraId="6108A7ED"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4.</w:t>
            </w:r>
          </w:p>
        </w:tc>
        <w:tc>
          <w:tcPr>
            <w:tcW w:w="3717" w:type="dxa"/>
            <w:tcBorders>
              <w:top w:val="nil"/>
              <w:left w:val="nil"/>
              <w:bottom w:val="single" w:sz="8" w:space="0" w:color="7BA0CD"/>
              <w:right w:val="single" w:sz="8" w:space="0" w:color="7BA0CD"/>
            </w:tcBorders>
            <w:shd w:val="clear" w:color="A7BFDE" w:fill="A7BFDE"/>
            <w:noWrap/>
            <w:vAlign w:val="center"/>
            <w:hideMark/>
          </w:tcPr>
          <w:p w14:paraId="241F275C"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ΓΑΛΛΙΑ-ΠΑΡΙΣΙ</w:t>
            </w:r>
          </w:p>
        </w:tc>
        <w:tc>
          <w:tcPr>
            <w:tcW w:w="0" w:type="auto"/>
            <w:tcBorders>
              <w:top w:val="nil"/>
              <w:left w:val="nil"/>
              <w:bottom w:val="single" w:sz="8" w:space="0" w:color="7BA0CD"/>
              <w:right w:val="single" w:sz="8" w:space="0" w:color="7BA0CD"/>
            </w:tcBorders>
            <w:shd w:val="clear" w:color="A7BFDE" w:fill="A7BFDE"/>
            <w:vAlign w:val="center"/>
            <w:hideMark/>
          </w:tcPr>
          <w:p w14:paraId="5A35BC5A"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149.850</w:t>
            </w:r>
          </w:p>
        </w:tc>
        <w:tc>
          <w:tcPr>
            <w:tcW w:w="0" w:type="auto"/>
            <w:tcBorders>
              <w:top w:val="nil"/>
              <w:left w:val="nil"/>
              <w:bottom w:val="single" w:sz="8" w:space="0" w:color="7BA0CD"/>
              <w:right w:val="single" w:sz="8" w:space="0" w:color="7BA0CD"/>
            </w:tcBorders>
            <w:shd w:val="clear" w:color="A7BFDE" w:fill="A7BFDE"/>
            <w:vAlign w:val="center"/>
            <w:hideMark/>
          </w:tcPr>
          <w:p w14:paraId="5A87B0EB"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5,5%</w:t>
            </w:r>
          </w:p>
        </w:tc>
        <w:tc>
          <w:tcPr>
            <w:tcW w:w="0" w:type="auto"/>
            <w:tcBorders>
              <w:top w:val="nil"/>
              <w:left w:val="nil"/>
              <w:bottom w:val="single" w:sz="8" w:space="0" w:color="7BA0CD"/>
              <w:right w:val="single" w:sz="8" w:space="0" w:color="7BA0CD"/>
            </w:tcBorders>
            <w:shd w:val="clear" w:color="A7BFDE" w:fill="A7BFDE"/>
            <w:noWrap/>
            <w:vAlign w:val="center"/>
            <w:hideMark/>
          </w:tcPr>
          <w:p w14:paraId="229B1A9D"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3 (1 μόνιμος)</w:t>
            </w:r>
          </w:p>
        </w:tc>
        <w:tc>
          <w:tcPr>
            <w:tcW w:w="0" w:type="auto"/>
            <w:tcBorders>
              <w:top w:val="nil"/>
              <w:left w:val="nil"/>
              <w:bottom w:val="single" w:sz="8" w:space="0" w:color="7BA0CD"/>
              <w:right w:val="single" w:sz="8" w:space="0" w:color="7BA0CD"/>
            </w:tcBorders>
            <w:shd w:val="clear" w:color="A7BFDE" w:fill="A7BFDE"/>
            <w:noWrap/>
            <w:vAlign w:val="center"/>
            <w:hideMark/>
          </w:tcPr>
          <w:p w14:paraId="3358BA73"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42.576</w:t>
            </w:r>
          </w:p>
        </w:tc>
        <w:tc>
          <w:tcPr>
            <w:tcW w:w="0" w:type="auto"/>
            <w:tcBorders>
              <w:top w:val="nil"/>
              <w:left w:val="nil"/>
              <w:bottom w:val="single" w:sz="8" w:space="0" w:color="7BA0CD"/>
              <w:right w:val="single" w:sz="8" w:space="0" w:color="7BA0CD"/>
            </w:tcBorders>
            <w:shd w:val="clear" w:color="A7BFDE" w:fill="A7BFDE"/>
            <w:noWrap/>
            <w:vAlign w:val="center"/>
            <w:hideMark/>
          </w:tcPr>
          <w:p w14:paraId="6DF59734"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35.931</w:t>
            </w:r>
          </w:p>
        </w:tc>
        <w:tc>
          <w:tcPr>
            <w:tcW w:w="0" w:type="auto"/>
            <w:tcBorders>
              <w:top w:val="nil"/>
              <w:left w:val="nil"/>
              <w:bottom w:val="single" w:sz="8" w:space="0" w:color="7BA0CD"/>
              <w:right w:val="single" w:sz="8" w:space="0" w:color="7BA0CD"/>
            </w:tcBorders>
            <w:shd w:val="clear" w:color="A7BFDE" w:fill="A7BFDE"/>
            <w:noWrap/>
            <w:vAlign w:val="center"/>
            <w:hideMark/>
          </w:tcPr>
          <w:p w14:paraId="01B6A666"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36.500</w:t>
            </w:r>
          </w:p>
        </w:tc>
        <w:tc>
          <w:tcPr>
            <w:tcW w:w="0" w:type="auto"/>
            <w:tcBorders>
              <w:top w:val="nil"/>
              <w:left w:val="nil"/>
              <w:bottom w:val="single" w:sz="8" w:space="0" w:color="7BA0CD"/>
              <w:right w:val="single" w:sz="8" w:space="0" w:color="7BA0CD"/>
            </w:tcBorders>
            <w:shd w:val="clear" w:color="A7BFDE" w:fill="A7BFDE"/>
            <w:vAlign w:val="center"/>
            <w:hideMark/>
          </w:tcPr>
          <w:p w14:paraId="571A37F2"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1,1%</w:t>
            </w:r>
          </w:p>
        </w:tc>
      </w:tr>
      <w:tr w:rsidR="000F7D17" w:rsidRPr="000F7D17" w14:paraId="3A0EE342" w14:textId="77777777" w:rsidTr="001C43A3">
        <w:trPr>
          <w:trHeight w:val="330"/>
          <w:jc w:val="center"/>
        </w:trPr>
        <w:tc>
          <w:tcPr>
            <w:tcW w:w="534" w:type="dxa"/>
            <w:tcBorders>
              <w:top w:val="nil"/>
              <w:left w:val="single" w:sz="8" w:space="0" w:color="7BA0CD"/>
              <w:bottom w:val="single" w:sz="8" w:space="0" w:color="7BA0CD"/>
              <w:right w:val="single" w:sz="8" w:space="0" w:color="7BA0CD"/>
            </w:tcBorders>
            <w:shd w:val="clear" w:color="D3DFEE" w:fill="D3DFEE"/>
            <w:vAlign w:val="center"/>
            <w:hideMark/>
          </w:tcPr>
          <w:p w14:paraId="11C0FBC7"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5.</w:t>
            </w:r>
          </w:p>
        </w:tc>
        <w:tc>
          <w:tcPr>
            <w:tcW w:w="3717" w:type="dxa"/>
            <w:tcBorders>
              <w:top w:val="nil"/>
              <w:left w:val="nil"/>
              <w:bottom w:val="single" w:sz="8" w:space="0" w:color="7BA0CD"/>
              <w:right w:val="single" w:sz="8" w:space="0" w:color="7BA0CD"/>
            </w:tcBorders>
            <w:shd w:val="clear" w:color="D3DFEE" w:fill="D3DFEE"/>
            <w:noWrap/>
            <w:vAlign w:val="center"/>
            <w:hideMark/>
          </w:tcPr>
          <w:p w14:paraId="3387B645"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ΣΟΥΗΔΙΑ-ΣΤΟΚΧΟΛΜΗ</w:t>
            </w:r>
          </w:p>
        </w:tc>
        <w:tc>
          <w:tcPr>
            <w:tcW w:w="0" w:type="auto"/>
            <w:tcBorders>
              <w:top w:val="nil"/>
              <w:left w:val="nil"/>
              <w:bottom w:val="single" w:sz="8" w:space="0" w:color="7BA0CD"/>
              <w:right w:val="single" w:sz="8" w:space="0" w:color="7BA0CD"/>
            </w:tcBorders>
            <w:shd w:val="clear" w:color="D3DFEE" w:fill="D3DFEE"/>
            <w:vAlign w:val="center"/>
            <w:hideMark/>
          </w:tcPr>
          <w:p w14:paraId="786838A6"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393.355</w:t>
            </w:r>
          </w:p>
        </w:tc>
        <w:tc>
          <w:tcPr>
            <w:tcW w:w="0" w:type="auto"/>
            <w:tcBorders>
              <w:top w:val="nil"/>
              <w:left w:val="nil"/>
              <w:bottom w:val="single" w:sz="8" w:space="0" w:color="7BA0CD"/>
              <w:right w:val="single" w:sz="8" w:space="0" w:color="7BA0CD"/>
            </w:tcBorders>
            <w:shd w:val="clear" w:color="D3DFEE" w:fill="D3DFEE"/>
            <w:vAlign w:val="center"/>
            <w:hideMark/>
          </w:tcPr>
          <w:p w14:paraId="5152325D"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14,5%</w:t>
            </w:r>
          </w:p>
        </w:tc>
        <w:tc>
          <w:tcPr>
            <w:tcW w:w="0" w:type="auto"/>
            <w:tcBorders>
              <w:top w:val="nil"/>
              <w:left w:val="nil"/>
              <w:bottom w:val="single" w:sz="8" w:space="0" w:color="7BA0CD"/>
              <w:right w:val="single" w:sz="8" w:space="0" w:color="7BA0CD"/>
            </w:tcBorders>
            <w:shd w:val="clear" w:color="D3DFEE" w:fill="D3DFEE"/>
            <w:noWrap/>
            <w:vAlign w:val="center"/>
            <w:hideMark/>
          </w:tcPr>
          <w:p w14:paraId="5962EF94"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5</w:t>
            </w:r>
          </w:p>
        </w:tc>
        <w:tc>
          <w:tcPr>
            <w:tcW w:w="0" w:type="auto"/>
            <w:tcBorders>
              <w:top w:val="nil"/>
              <w:left w:val="nil"/>
              <w:bottom w:val="single" w:sz="8" w:space="0" w:color="7BA0CD"/>
              <w:right w:val="single" w:sz="8" w:space="0" w:color="7BA0CD"/>
            </w:tcBorders>
            <w:shd w:val="clear" w:color="D3DFEE" w:fill="D3DFEE"/>
            <w:noWrap/>
            <w:vAlign w:val="center"/>
            <w:hideMark/>
          </w:tcPr>
          <w:p w14:paraId="438DD9C8"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115.019</w:t>
            </w:r>
          </w:p>
        </w:tc>
        <w:tc>
          <w:tcPr>
            <w:tcW w:w="0" w:type="auto"/>
            <w:tcBorders>
              <w:top w:val="nil"/>
              <w:left w:val="nil"/>
              <w:bottom w:val="single" w:sz="8" w:space="0" w:color="7BA0CD"/>
              <w:right w:val="single" w:sz="8" w:space="0" w:color="7BA0CD"/>
            </w:tcBorders>
            <w:shd w:val="clear" w:color="D3DFEE" w:fill="D3DFEE"/>
            <w:noWrap/>
            <w:vAlign w:val="center"/>
            <w:hideMark/>
          </w:tcPr>
          <w:p w14:paraId="33E89F67"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136.725</w:t>
            </w:r>
          </w:p>
        </w:tc>
        <w:tc>
          <w:tcPr>
            <w:tcW w:w="0" w:type="auto"/>
            <w:tcBorders>
              <w:top w:val="nil"/>
              <w:left w:val="nil"/>
              <w:bottom w:val="single" w:sz="8" w:space="0" w:color="7BA0CD"/>
              <w:right w:val="single" w:sz="8" w:space="0" w:color="7BA0CD"/>
            </w:tcBorders>
            <w:shd w:val="clear" w:color="D3DFEE" w:fill="D3DFEE"/>
            <w:noWrap/>
            <w:vAlign w:val="center"/>
            <w:hideMark/>
          </w:tcPr>
          <w:p w14:paraId="7E3812C6"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153.769</w:t>
            </w:r>
          </w:p>
        </w:tc>
        <w:tc>
          <w:tcPr>
            <w:tcW w:w="0" w:type="auto"/>
            <w:tcBorders>
              <w:top w:val="nil"/>
              <w:left w:val="nil"/>
              <w:bottom w:val="single" w:sz="8" w:space="0" w:color="7BA0CD"/>
              <w:right w:val="single" w:sz="8" w:space="0" w:color="7BA0CD"/>
            </w:tcBorders>
            <w:shd w:val="clear" w:color="D3DFEE" w:fill="D3DFEE"/>
            <w:noWrap/>
            <w:vAlign w:val="center"/>
            <w:hideMark/>
          </w:tcPr>
          <w:p w14:paraId="48352666"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4,8%</w:t>
            </w:r>
          </w:p>
        </w:tc>
      </w:tr>
      <w:tr w:rsidR="000F7D17" w:rsidRPr="000F7D17" w14:paraId="3B364097" w14:textId="77777777" w:rsidTr="001C43A3">
        <w:trPr>
          <w:trHeight w:val="330"/>
          <w:jc w:val="center"/>
        </w:trPr>
        <w:tc>
          <w:tcPr>
            <w:tcW w:w="534" w:type="dxa"/>
            <w:tcBorders>
              <w:top w:val="nil"/>
              <w:left w:val="single" w:sz="8" w:space="0" w:color="7BA0CD"/>
              <w:bottom w:val="single" w:sz="8" w:space="0" w:color="7BA0CD"/>
              <w:right w:val="single" w:sz="8" w:space="0" w:color="7BA0CD"/>
            </w:tcBorders>
            <w:shd w:val="clear" w:color="A7BFDE" w:fill="A7BFDE"/>
            <w:vAlign w:val="center"/>
            <w:hideMark/>
          </w:tcPr>
          <w:p w14:paraId="68312A66"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6.</w:t>
            </w:r>
          </w:p>
        </w:tc>
        <w:tc>
          <w:tcPr>
            <w:tcW w:w="3717" w:type="dxa"/>
            <w:tcBorders>
              <w:top w:val="nil"/>
              <w:left w:val="nil"/>
              <w:bottom w:val="single" w:sz="8" w:space="0" w:color="7BA0CD"/>
              <w:right w:val="single" w:sz="8" w:space="0" w:color="7BA0CD"/>
            </w:tcBorders>
            <w:shd w:val="clear" w:color="A7BFDE" w:fill="A7BFDE"/>
            <w:vAlign w:val="center"/>
            <w:hideMark/>
          </w:tcPr>
          <w:p w14:paraId="41347993"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ΙΤΑΛΙΑ-ΜΙΛΑΝΟ</w:t>
            </w:r>
          </w:p>
        </w:tc>
        <w:tc>
          <w:tcPr>
            <w:tcW w:w="0" w:type="auto"/>
            <w:tcBorders>
              <w:top w:val="nil"/>
              <w:left w:val="nil"/>
              <w:bottom w:val="single" w:sz="8" w:space="0" w:color="7BA0CD"/>
              <w:right w:val="single" w:sz="8" w:space="0" w:color="7BA0CD"/>
            </w:tcBorders>
            <w:shd w:val="clear" w:color="A7BFDE" w:fill="A7BFDE"/>
            <w:vAlign w:val="center"/>
            <w:hideMark/>
          </w:tcPr>
          <w:p w14:paraId="1528D32C"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173.354</w:t>
            </w:r>
          </w:p>
        </w:tc>
        <w:tc>
          <w:tcPr>
            <w:tcW w:w="0" w:type="auto"/>
            <w:tcBorders>
              <w:top w:val="nil"/>
              <w:left w:val="nil"/>
              <w:bottom w:val="single" w:sz="8" w:space="0" w:color="7BA0CD"/>
              <w:right w:val="single" w:sz="8" w:space="0" w:color="7BA0CD"/>
            </w:tcBorders>
            <w:shd w:val="clear" w:color="A7BFDE" w:fill="A7BFDE"/>
            <w:vAlign w:val="center"/>
            <w:hideMark/>
          </w:tcPr>
          <w:p w14:paraId="5A39FF7F"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6,4%</w:t>
            </w:r>
          </w:p>
        </w:tc>
        <w:tc>
          <w:tcPr>
            <w:tcW w:w="0" w:type="auto"/>
            <w:tcBorders>
              <w:top w:val="nil"/>
              <w:left w:val="nil"/>
              <w:bottom w:val="single" w:sz="8" w:space="0" w:color="7BA0CD"/>
              <w:right w:val="single" w:sz="8" w:space="0" w:color="7BA0CD"/>
            </w:tcBorders>
            <w:shd w:val="clear" w:color="A7BFDE" w:fill="A7BFDE"/>
            <w:noWrap/>
            <w:vAlign w:val="center"/>
            <w:hideMark/>
          </w:tcPr>
          <w:p w14:paraId="7E0B9408"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w:t>
            </w:r>
          </w:p>
        </w:tc>
        <w:tc>
          <w:tcPr>
            <w:tcW w:w="0" w:type="auto"/>
            <w:tcBorders>
              <w:top w:val="nil"/>
              <w:left w:val="nil"/>
              <w:bottom w:val="single" w:sz="8" w:space="0" w:color="7BA0CD"/>
              <w:right w:val="single" w:sz="8" w:space="0" w:color="7BA0CD"/>
            </w:tcBorders>
            <w:shd w:val="clear" w:color="A7BFDE" w:fill="A7BFDE"/>
            <w:noWrap/>
            <w:vAlign w:val="center"/>
            <w:hideMark/>
          </w:tcPr>
          <w:p w14:paraId="1D3B0280"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17.905</w:t>
            </w:r>
          </w:p>
        </w:tc>
        <w:tc>
          <w:tcPr>
            <w:tcW w:w="0" w:type="auto"/>
            <w:tcBorders>
              <w:top w:val="nil"/>
              <w:left w:val="nil"/>
              <w:bottom w:val="single" w:sz="8" w:space="0" w:color="7BA0CD"/>
              <w:right w:val="single" w:sz="8" w:space="0" w:color="7BA0CD"/>
            </w:tcBorders>
            <w:shd w:val="clear" w:color="A7BFDE" w:fill="A7BFDE"/>
            <w:noWrap/>
            <w:vAlign w:val="center"/>
            <w:hideMark/>
          </w:tcPr>
          <w:p w14:paraId="7BDBAB42"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19.322</w:t>
            </w:r>
          </w:p>
        </w:tc>
        <w:tc>
          <w:tcPr>
            <w:tcW w:w="0" w:type="auto"/>
            <w:tcBorders>
              <w:top w:val="nil"/>
              <w:left w:val="nil"/>
              <w:bottom w:val="single" w:sz="8" w:space="0" w:color="7BA0CD"/>
              <w:right w:val="single" w:sz="8" w:space="0" w:color="7BA0CD"/>
            </w:tcBorders>
            <w:shd w:val="clear" w:color="A7BFDE" w:fill="A7BFDE"/>
            <w:noWrap/>
            <w:vAlign w:val="center"/>
            <w:hideMark/>
          </w:tcPr>
          <w:p w14:paraId="3545FD1C"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24.041</w:t>
            </w:r>
          </w:p>
        </w:tc>
        <w:tc>
          <w:tcPr>
            <w:tcW w:w="0" w:type="auto"/>
            <w:tcBorders>
              <w:top w:val="nil"/>
              <w:left w:val="nil"/>
              <w:bottom w:val="single" w:sz="8" w:space="0" w:color="7BA0CD"/>
              <w:right w:val="single" w:sz="8" w:space="0" w:color="7BA0CD"/>
            </w:tcBorders>
            <w:shd w:val="clear" w:color="A7BFDE" w:fill="A7BFDE"/>
            <w:vAlign w:val="center"/>
            <w:hideMark/>
          </w:tcPr>
          <w:p w14:paraId="590BF802"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0,7%</w:t>
            </w:r>
          </w:p>
        </w:tc>
      </w:tr>
      <w:tr w:rsidR="000F7D17" w:rsidRPr="000F7D17" w14:paraId="12C8FA7A" w14:textId="77777777" w:rsidTr="001C43A3">
        <w:trPr>
          <w:trHeight w:val="330"/>
          <w:jc w:val="center"/>
        </w:trPr>
        <w:tc>
          <w:tcPr>
            <w:tcW w:w="534" w:type="dxa"/>
            <w:tcBorders>
              <w:top w:val="nil"/>
              <w:left w:val="single" w:sz="8" w:space="0" w:color="7BA0CD"/>
              <w:bottom w:val="single" w:sz="8" w:space="0" w:color="7BA0CD"/>
              <w:right w:val="single" w:sz="8" w:space="0" w:color="7BA0CD"/>
            </w:tcBorders>
            <w:shd w:val="clear" w:color="D3DFEE" w:fill="D3DFEE"/>
            <w:vAlign w:val="center"/>
            <w:hideMark/>
          </w:tcPr>
          <w:p w14:paraId="2B58AEDB"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7.</w:t>
            </w:r>
          </w:p>
        </w:tc>
        <w:tc>
          <w:tcPr>
            <w:tcW w:w="3717" w:type="dxa"/>
            <w:tcBorders>
              <w:top w:val="nil"/>
              <w:left w:val="nil"/>
              <w:bottom w:val="single" w:sz="8" w:space="0" w:color="7BA0CD"/>
              <w:right w:val="single" w:sz="8" w:space="0" w:color="7BA0CD"/>
            </w:tcBorders>
            <w:shd w:val="clear" w:color="D3DFEE" w:fill="D3DFEE"/>
            <w:noWrap/>
            <w:vAlign w:val="center"/>
            <w:hideMark/>
          </w:tcPr>
          <w:p w14:paraId="0438E4C6"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ΕΛΒΕΤΙΑ-ΖΥΡΙΧΗ</w:t>
            </w:r>
          </w:p>
        </w:tc>
        <w:tc>
          <w:tcPr>
            <w:tcW w:w="0" w:type="auto"/>
            <w:tcBorders>
              <w:top w:val="nil"/>
              <w:left w:val="nil"/>
              <w:bottom w:val="single" w:sz="8" w:space="0" w:color="7BA0CD"/>
              <w:right w:val="single" w:sz="8" w:space="0" w:color="7BA0CD"/>
            </w:tcBorders>
            <w:shd w:val="clear" w:color="D3DFEE" w:fill="D3DFEE"/>
            <w:vAlign w:val="center"/>
            <w:hideMark/>
          </w:tcPr>
          <w:p w14:paraId="15AD31E9"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464.590</w:t>
            </w:r>
          </w:p>
        </w:tc>
        <w:tc>
          <w:tcPr>
            <w:tcW w:w="0" w:type="auto"/>
            <w:tcBorders>
              <w:top w:val="nil"/>
              <w:left w:val="nil"/>
              <w:bottom w:val="single" w:sz="8" w:space="0" w:color="7BA0CD"/>
              <w:right w:val="single" w:sz="8" w:space="0" w:color="7BA0CD"/>
            </w:tcBorders>
            <w:shd w:val="clear" w:color="D3DFEE" w:fill="D3DFEE"/>
            <w:vAlign w:val="center"/>
            <w:hideMark/>
          </w:tcPr>
          <w:p w14:paraId="3060710A" w14:textId="77777777" w:rsidR="00AB5B2D" w:rsidRPr="00AB5B2D" w:rsidRDefault="00AB5B2D" w:rsidP="00B26028">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17,</w:t>
            </w:r>
            <w:r w:rsidR="00B26028">
              <w:rPr>
                <w:rFonts w:ascii="Calibri" w:eastAsia="Times New Roman" w:hAnsi="Calibri" w:cs="Calibri"/>
                <w:color w:val="000000"/>
                <w:sz w:val="18"/>
                <w:szCs w:val="18"/>
                <w:lang w:eastAsia="el-GR"/>
              </w:rPr>
              <w:t>2</w:t>
            </w:r>
            <w:r w:rsidRPr="00AB5B2D">
              <w:rPr>
                <w:rFonts w:ascii="Calibri" w:eastAsia="Times New Roman" w:hAnsi="Calibri" w:cs="Calibri"/>
                <w:color w:val="000000"/>
                <w:sz w:val="18"/>
                <w:szCs w:val="18"/>
                <w:lang w:eastAsia="el-GR"/>
              </w:rPr>
              <w:t>%</w:t>
            </w:r>
          </w:p>
        </w:tc>
        <w:tc>
          <w:tcPr>
            <w:tcW w:w="0" w:type="auto"/>
            <w:tcBorders>
              <w:top w:val="nil"/>
              <w:left w:val="nil"/>
              <w:bottom w:val="single" w:sz="8" w:space="0" w:color="7BA0CD"/>
              <w:right w:val="single" w:sz="8" w:space="0" w:color="7BA0CD"/>
            </w:tcBorders>
            <w:shd w:val="clear" w:color="D3DFEE" w:fill="D3DFEE"/>
            <w:noWrap/>
            <w:vAlign w:val="center"/>
            <w:hideMark/>
          </w:tcPr>
          <w:p w14:paraId="7EDD6BB7"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3</w:t>
            </w:r>
          </w:p>
        </w:tc>
        <w:tc>
          <w:tcPr>
            <w:tcW w:w="0" w:type="auto"/>
            <w:tcBorders>
              <w:top w:val="nil"/>
              <w:left w:val="nil"/>
              <w:bottom w:val="single" w:sz="8" w:space="0" w:color="7BA0CD"/>
              <w:right w:val="single" w:sz="8" w:space="0" w:color="7BA0CD"/>
            </w:tcBorders>
            <w:shd w:val="clear" w:color="D3DFEE" w:fill="D3DFEE"/>
            <w:noWrap/>
            <w:vAlign w:val="center"/>
            <w:hideMark/>
          </w:tcPr>
          <w:p w14:paraId="0F7A3894"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53.319</w:t>
            </w:r>
          </w:p>
        </w:tc>
        <w:tc>
          <w:tcPr>
            <w:tcW w:w="0" w:type="auto"/>
            <w:tcBorders>
              <w:top w:val="nil"/>
              <w:left w:val="nil"/>
              <w:bottom w:val="single" w:sz="8" w:space="0" w:color="7BA0CD"/>
              <w:right w:val="single" w:sz="8" w:space="0" w:color="7BA0CD"/>
            </w:tcBorders>
            <w:shd w:val="clear" w:color="D3DFEE" w:fill="D3DFEE"/>
            <w:noWrap/>
            <w:vAlign w:val="center"/>
            <w:hideMark/>
          </w:tcPr>
          <w:p w14:paraId="5ED94B39"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57.540</w:t>
            </w:r>
          </w:p>
        </w:tc>
        <w:tc>
          <w:tcPr>
            <w:tcW w:w="0" w:type="auto"/>
            <w:tcBorders>
              <w:top w:val="nil"/>
              <w:left w:val="nil"/>
              <w:bottom w:val="single" w:sz="8" w:space="0" w:color="7BA0CD"/>
              <w:right w:val="single" w:sz="8" w:space="0" w:color="7BA0CD"/>
            </w:tcBorders>
            <w:shd w:val="clear" w:color="D3DFEE" w:fill="D3DFEE"/>
            <w:noWrap/>
            <w:vAlign w:val="center"/>
            <w:hideMark/>
          </w:tcPr>
          <w:p w14:paraId="5127B228"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74.216</w:t>
            </w:r>
          </w:p>
        </w:tc>
        <w:tc>
          <w:tcPr>
            <w:tcW w:w="0" w:type="auto"/>
            <w:tcBorders>
              <w:top w:val="nil"/>
              <w:left w:val="nil"/>
              <w:bottom w:val="single" w:sz="8" w:space="0" w:color="7BA0CD"/>
              <w:right w:val="single" w:sz="8" w:space="0" w:color="7BA0CD"/>
            </w:tcBorders>
            <w:shd w:val="clear" w:color="D3DFEE" w:fill="D3DFEE"/>
            <w:noWrap/>
            <w:vAlign w:val="center"/>
            <w:hideMark/>
          </w:tcPr>
          <w:p w14:paraId="7AEA8A4F"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2,3%</w:t>
            </w:r>
          </w:p>
        </w:tc>
      </w:tr>
      <w:tr w:rsidR="000F7D17" w:rsidRPr="000F7D17" w14:paraId="76B2F3B5" w14:textId="77777777" w:rsidTr="001C43A3">
        <w:trPr>
          <w:trHeight w:val="330"/>
          <w:jc w:val="center"/>
        </w:trPr>
        <w:tc>
          <w:tcPr>
            <w:tcW w:w="534" w:type="dxa"/>
            <w:tcBorders>
              <w:top w:val="nil"/>
              <w:left w:val="single" w:sz="8" w:space="0" w:color="7BA0CD"/>
              <w:bottom w:val="single" w:sz="8" w:space="0" w:color="7BA0CD"/>
              <w:right w:val="single" w:sz="8" w:space="0" w:color="7BA0CD"/>
            </w:tcBorders>
            <w:shd w:val="clear" w:color="A7BFDE" w:fill="A7BFDE"/>
            <w:vAlign w:val="center"/>
            <w:hideMark/>
          </w:tcPr>
          <w:p w14:paraId="433DE4E0"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8.</w:t>
            </w:r>
          </w:p>
        </w:tc>
        <w:tc>
          <w:tcPr>
            <w:tcW w:w="3717" w:type="dxa"/>
            <w:tcBorders>
              <w:top w:val="nil"/>
              <w:left w:val="nil"/>
              <w:bottom w:val="single" w:sz="8" w:space="0" w:color="7BA0CD"/>
              <w:right w:val="single" w:sz="8" w:space="0" w:color="7BA0CD"/>
            </w:tcBorders>
            <w:shd w:val="clear" w:color="A7BFDE" w:fill="A7BFDE"/>
            <w:noWrap/>
            <w:vAlign w:val="center"/>
            <w:hideMark/>
          </w:tcPr>
          <w:p w14:paraId="388234F3"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ΕΛΛΑΔΑ-ΑΘΗΝΑ (συστεγάζεται)</w:t>
            </w:r>
          </w:p>
        </w:tc>
        <w:tc>
          <w:tcPr>
            <w:tcW w:w="0" w:type="auto"/>
            <w:tcBorders>
              <w:top w:val="nil"/>
              <w:left w:val="nil"/>
              <w:bottom w:val="single" w:sz="8" w:space="0" w:color="7BA0CD"/>
              <w:right w:val="single" w:sz="8" w:space="0" w:color="7BA0CD"/>
            </w:tcBorders>
            <w:shd w:val="clear" w:color="A7BFDE" w:fill="A7BFDE"/>
            <w:vAlign w:val="center"/>
            <w:hideMark/>
          </w:tcPr>
          <w:p w14:paraId="7636245E"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79.672</w:t>
            </w:r>
          </w:p>
        </w:tc>
        <w:tc>
          <w:tcPr>
            <w:tcW w:w="0" w:type="auto"/>
            <w:tcBorders>
              <w:top w:val="nil"/>
              <w:left w:val="nil"/>
              <w:bottom w:val="single" w:sz="8" w:space="0" w:color="7BA0CD"/>
              <w:right w:val="single" w:sz="8" w:space="0" w:color="7BA0CD"/>
            </w:tcBorders>
            <w:shd w:val="clear" w:color="A7BFDE" w:fill="A7BFDE"/>
            <w:vAlign w:val="center"/>
            <w:hideMark/>
          </w:tcPr>
          <w:p w14:paraId="161E1F0A"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2,9%</w:t>
            </w:r>
          </w:p>
        </w:tc>
        <w:tc>
          <w:tcPr>
            <w:tcW w:w="0" w:type="auto"/>
            <w:tcBorders>
              <w:top w:val="nil"/>
              <w:left w:val="nil"/>
              <w:bottom w:val="single" w:sz="8" w:space="0" w:color="7BA0CD"/>
              <w:right w:val="single" w:sz="8" w:space="0" w:color="7BA0CD"/>
            </w:tcBorders>
            <w:shd w:val="clear" w:color="A7BFDE" w:fill="A7BFDE"/>
            <w:noWrap/>
            <w:vAlign w:val="center"/>
            <w:hideMark/>
          </w:tcPr>
          <w:p w14:paraId="1C9983E6"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w:t>
            </w:r>
          </w:p>
        </w:tc>
        <w:tc>
          <w:tcPr>
            <w:tcW w:w="0" w:type="auto"/>
            <w:tcBorders>
              <w:top w:val="nil"/>
              <w:left w:val="nil"/>
              <w:bottom w:val="single" w:sz="8" w:space="0" w:color="7BA0CD"/>
              <w:right w:val="single" w:sz="8" w:space="0" w:color="7BA0CD"/>
            </w:tcBorders>
            <w:shd w:val="clear" w:color="A7BFDE" w:fill="A7BFDE"/>
            <w:noWrap/>
            <w:vAlign w:val="center"/>
            <w:hideMark/>
          </w:tcPr>
          <w:p w14:paraId="4865CA0C"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160.254</w:t>
            </w:r>
          </w:p>
        </w:tc>
        <w:tc>
          <w:tcPr>
            <w:tcW w:w="0" w:type="auto"/>
            <w:tcBorders>
              <w:top w:val="nil"/>
              <w:left w:val="nil"/>
              <w:bottom w:val="single" w:sz="8" w:space="0" w:color="7BA0CD"/>
              <w:right w:val="single" w:sz="8" w:space="0" w:color="7BA0CD"/>
            </w:tcBorders>
            <w:shd w:val="clear" w:color="A7BFDE" w:fill="A7BFDE"/>
            <w:noWrap/>
            <w:vAlign w:val="center"/>
            <w:hideMark/>
          </w:tcPr>
          <w:p w14:paraId="040510BF"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169.712</w:t>
            </w:r>
          </w:p>
        </w:tc>
        <w:tc>
          <w:tcPr>
            <w:tcW w:w="0" w:type="auto"/>
            <w:tcBorders>
              <w:top w:val="nil"/>
              <w:left w:val="nil"/>
              <w:bottom w:val="single" w:sz="8" w:space="0" w:color="7BA0CD"/>
              <w:right w:val="single" w:sz="8" w:space="0" w:color="7BA0CD"/>
            </w:tcBorders>
            <w:shd w:val="clear" w:color="A7BFDE" w:fill="A7BFDE"/>
            <w:noWrap/>
            <w:vAlign w:val="center"/>
            <w:hideMark/>
          </w:tcPr>
          <w:p w14:paraId="51600F75"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186.370</w:t>
            </w:r>
          </w:p>
        </w:tc>
        <w:tc>
          <w:tcPr>
            <w:tcW w:w="0" w:type="auto"/>
            <w:tcBorders>
              <w:top w:val="nil"/>
              <w:left w:val="nil"/>
              <w:bottom w:val="single" w:sz="8" w:space="0" w:color="7BA0CD"/>
              <w:right w:val="single" w:sz="8" w:space="0" w:color="7BA0CD"/>
            </w:tcBorders>
            <w:shd w:val="clear" w:color="A7BFDE" w:fill="A7BFDE"/>
            <w:vAlign w:val="center"/>
            <w:hideMark/>
          </w:tcPr>
          <w:p w14:paraId="6D3DCB73"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5,8%</w:t>
            </w:r>
          </w:p>
        </w:tc>
      </w:tr>
      <w:tr w:rsidR="000F7D17" w:rsidRPr="000F7D17" w14:paraId="67F041F0" w14:textId="77777777" w:rsidTr="001C43A3">
        <w:trPr>
          <w:trHeight w:val="330"/>
          <w:jc w:val="center"/>
        </w:trPr>
        <w:tc>
          <w:tcPr>
            <w:tcW w:w="534" w:type="dxa"/>
            <w:tcBorders>
              <w:top w:val="nil"/>
              <w:left w:val="single" w:sz="8" w:space="0" w:color="7BA0CD"/>
              <w:bottom w:val="single" w:sz="8" w:space="0" w:color="7BA0CD"/>
              <w:right w:val="single" w:sz="8" w:space="0" w:color="7BA0CD"/>
            </w:tcBorders>
            <w:shd w:val="clear" w:color="D3DFEE" w:fill="D3DFEE"/>
            <w:vAlign w:val="center"/>
            <w:hideMark/>
          </w:tcPr>
          <w:p w14:paraId="4A3C6D8D"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9.</w:t>
            </w:r>
          </w:p>
        </w:tc>
        <w:tc>
          <w:tcPr>
            <w:tcW w:w="3717" w:type="dxa"/>
            <w:tcBorders>
              <w:top w:val="nil"/>
              <w:left w:val="nil"/>
              <w:bottom w:val="single" w:sz="8" w:space="0" w:color="7BA0CD"/>
              <w:right w:val="single" w:sz="8" w:space="0" w:color="7BA0CD"/>
            </w:tcBorders>
            <w:shd w:val="clear" w:color="D3DFEE" w:fill="D3DFEE"/>
            <w:noWrap/>
            <w:vAlign w:val="center"/>
            <w:hideMark/>
          </w:tcPr>
          <w:p w14:paraId="0B438B60"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ΟΛΛΑΝΔΙΑ-ΑΜΣΤΕΡΝΤΑΜ</w:t>
            </w:r>
          </w:p>
        </w:tc>
        <w:tc>
          <w:tcPr>
            <w:tcW w:w="0" w:type="auto"/>
            <w:tcBorders>
              <w:top w:val="nil"/>
              <w:left w:val="nil"/>
              <w:bottom w:val="single" w:sz="8" w:space="0" w:color="7BA0CD"/>
              <w:right w:val="single" w:sz="8" w:space="0" w:color="7BA0CD"/>
            </w:tcBorders>
            <w:shd w:val="clear" w:color="D3DFEE" w:fill="D3DFEE"/>
            <w:vAlign w:val="center"/>
            <w:hideMark/>
          </w:tcPr>
          <w:p w14:paraId="39468A7D"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122.517</w:t>
            </w:r>
          </w:p>
        </w:tc>
        <w:tc>
          <w:tcPr>
            <w:tcW w:w="0" w:type="auto"/>
            <w:tcBorders>
              <w:top w:val="nil"/>
              <w:left w:val="nil"/>
              <w:bottom w:val="single" w:sz="8" w:space="0" w:color="7BA0CD"/>
              <w:right w:val="single" w:sz="8" w:space="0" w:color="7BA0CD"/>
            </w:tcBorders>
            <w:shd w:val="clear" w:color="D3DFEE" w:fill="D3DFEE"/>
            <w:vAlign w:val="center"/>
            <w:hideMark/>
          </w:tcPr>
          <w:p w14:paraId="623BA21E"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4,5%</w:t>
            </w:r>
          </w:p>
        </w:tc>
        <w:tc>
          <w:tcPr>
            <w:tcW w:w="0" w:type="auto"/>
            <w:tcBorders>
              <w:top w:val="nil"/>
              <w:left w:val="nil"/>
              <w:bottom w:val="single" w:sz="8" w:space="0" w:color="7BA0CD"/>
              <w:right w:val="single" w:sz="8" w:space="0" w:color="7BA0CD"/>
            </w:tcBorders>
            <w:shd w:val="clear" w:color="D3DFEE" w:fill="D3DFEE"/>
            <w:noWrap/>
            <w:vAlign w:val="center"/>
            <w:hideMark/>
          </w:tcPr>
          <w:p w14:paraId="24C74865"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w:t>
            </w:r>
          </w:p>
        </w:tc>
        <w:tc>
          <w:tcPr>
            <w:tcW w:w="0" w:type="auto"/>
            <w:tcBorders>
              <w:top w:val="nil"/>
              <w:left w:val="nil"/>
              <w:bottom w:val="single" w:sz="8" w:space="0" w:color="7BA0CD"/>
              <w:right w:val="single" w:sz="8" w:space="0" w:color="7BA0CD"/>
            </w:tcBorders>
            <w:shd w:val="clear" w:color="D3DFEE" w:fill="D3DFEE"/>
            <w:noWrap/>
            <w:vAlign w:val="center"/>
            <w:hideMark/>
          </w:tcPr>
          <w:p w14:paraId="0C3108F6"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29.450</w:t>
            </w:r>
          </w:p>
        </w:tc>
        <w:tc>
          <w:tcPr>
            <w:tcW w:w="0" w:type="auto"/>
            <w:tcBorders>
              <w:top w:val="nil"/>
              <w:left w:val="nil"/>
              <w:bottom w:val="single" w:sz="8" w:space="0" w:color="7BA0CD"/>
              <w:right w:val="single" w:sz="8" w:space="0" w:color="7BA0CD"/>
            </w:tcBorders>
            <w:shd w:val="clear" w:color="D3DFEE" w:fill="D3DFEE"/>
            <w:noWrap/>
            <w:vAlign w:val="center"/>
            <w:hideMark/>
          </w:tcPr>
          <w:p w14:paraId="503176AB"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37.585</w:t>
            </w:r>
          </w:p>
        </w:tc>
        <w:tc>
          <w:tcPr>
            <w:tcW w:w="0" w:type="auto"/>
            <w:tcBorders>
              <w:top w:val="nil"/>
              <w:left w:val="nil"/>
              <w:bottom w:val="single" w:sz="8" w:space="0" w:color="7BA0CD"/>
              <w:right w:val="single" w:sz="8" w:space="0" w:color="7BA0CD"/>
            </w:tcBorders>
            <w:shd w:val="clear" w:color="D3DFEE" w:fill="D3DFEE"/>
            <w:noWrap/>
            <w:vAlign w:val="center"/>
            <w:hideMark/>
          </w:tcPr>
          <w:p w14:paraId="14A26BE5"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42.217</w:t>
            </w:r>
          </w:p>
        </w:tc>
        <w:tc>
          <w:tcPr>
            <w:tcW w:w="0" w:type="auto"/>
            <w:tcBorders>
              <w:top w:val="nil"/>
              <w:left w:val="nil"/>
              <w:bottom w:val="single" w:sz="8" w:space="0" w:color="7BA0CD"/>
              <w:right w:val="single" w:sz="8" w:space="0" w:color="7BA0CD"/>
            </w:tcBorders>
            <w:shd w:val="clear" w:color="D3DFEE" w:fill="D3DFEE"/>
            <w:noWrap/>
            <w:vAlign w:val="center"/>
            <w:hideMark/>
          </w:tcPr>
          <w:p w14:paraId="3611E7A4"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1,3%</w:t>
            </w:r>
          </w:p>
        </w:tc>
      </w:tr>
      <w:tr w:rsidR="000F7D17" w:rsidRPr="000F7D17" w14:paraId="2E83B1C1" w14:textId="77777777" w:rsidTr="001C43A3">
        <w:trPr>
          <w:trHeight w:val="330"/>
          <w:jc w:val="center"/>
        </w:trPr>
        <w:tc>
          <w:tcPr>
            <w:tcW w:w="534" w:type="dxa"/>
            <w:tcBorders>
              <w:top w:val="nil"/>
              <w:left w:val="single" w:sz="8" w:space="0" w:color="7BA0CD"/>
              <w:bottom w:val="single" w:sz="8" w:space="0" w:color="7BA0CD"/>
              <w:right w:val="single" w:sz="8" w:space="0" w:color="7BA0CD"/>
            </w:tcBorders>
            <w:shd w:val="clear" w:color="A7BFDE" w:fill="A7BFDE"/>
            <w:vAlign w:val="center"/>
            <w:hideMark/>
          </w:tcPr>
          <w:p w14:paraId="071E7958"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10.</w:t>
            </w:r>
          </w:p>
        </w:tc>
        <w:tc>
          <w:tcPr>
            <w:tcW w:w="3717" w:type="dxa"/>
            <w:tcBorders>
              <w:top w:val="nil"/>
              <w:left w:val="nil"/>
              <w:bottom w:val="single" w:sz="8" w:space="0" w:color="7BA0CD"/>
              <w:right w:val="single" w:sz="8" w:space="0" w:color="7BA0CD"/>
            </w:tcBorders>
            <w:shd w:val="clear" w:color="A7BFDE" w:fill="A7BFDE"/>
            <w:noWrap/>
            <w:vAlign w:val="center"/>
            <w:hideMark/>
          </w:tcPr>
          <w:p w14:paraId="3721E0B0"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ΡΩΣΙΑ-ΜΟΣΧΑ (συστεγάζεται)</w:t>
            </w:r>
          </w:p>
        </w:tc>
        <w:tc>
          <w:tcPr>
            <w:tcW w:w="0" w:type="auto"/>
            <w:tcBorders>
              <w:top w:val="nil"/>
              <w:left w:val="nil"/>
              <w:bottom w:val="single" w:sz="8" w:space="0" w:color="7BA0CD"/>
              <w:right w:val="single" w:sz="8" w:space="0" w:color="7BA0CD"/>
            </w:tcBorders>
            <w:shd w:val="clear" w:color="A7BFDE" w:fill="A7BFDE"/>
            <w:vAlign w:val="center"/>
            <w:hideMark/>
          </w:tcPr>
          <w:p w14:paraId="29B590DD"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233.522</w:t>
            </w:r>
          </w:p>
        </w:tc>
        <w:tc>
          <w:tcPr>
            <w:tcW w:w="0" w:type="auto"/>
            <w:tcBorders>
              <w:top w:val="nil"/>
              <w:left w:val="nil"/>
              <w:bottom w:val="single" w:sz="8" w:space="0" w:color="7BA0CD"/>
              <w:right w:val="single" w:sz="8" w:space="0" w:color="7BA0CD"/>
            </w:tcBorders>
            <w:shd w:val="clear" w:color="A7BFDE" w:fill="A7BFDE"/>
            <w:vAlign w:val="center"/>
            <w:hideMark/>
          </w:tcPr>
          <w:p w14:paraId="3583285B"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8,6%</w:t>
            </w:r>
          </w:p>
        </w:tc>
        <w:tc>
          <w:tcPr>
            <w:tcW w:w="0" w:type="auto"/>
            <w:tcBorders>
              <w:top w:val="nil"/>
              <w:left w:val="nil"/>
              <w:bottom w:val="single" w:sz="8" w:space="0" w:color="7BA0CD"/>
              <w:right w:val="single" w:sz="8" w:space="0" w:color="7BA0CD"/>
            </w:tcBorders>
            <w:shd w:val="clear" w:color="A7BFDE" w:fill="A7BFDE"/>
            <w:noWrap/>
            <w:vAlign w:val="center"/>
            <w:hideMark/>
          </w:tcPr>
          <w:p w14:paraId="03AFFC23"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5</w:t>
            </w:r>
          </w:p>
        </w:tc>
        <w:tc>
          <w:tcPr>
            <w:tcW w:w="0" w:type="auto"/>
            <w:vMerge w:val="restart"/>
            <w:tcBorders>
              <w:top w:val="nil"/>
              <w:left w:val="single" w:sz="8" w:space="0" w:color="7BA0CD"/>
              <w:bottom w:val="single" w:sz="8" w:space="0" w:color="7BA0CD"/>
              <w:right w:val="single" w:sz="8" w:space="0" w:color="7BA0CD"/>
            </w:tcBorders>
            <w:shd w:val="clear" w:color="A7BFDE" w:fill="A7BFDE"/>
            <w:noWrap/>
            <w:vAlign w:val="center"/>
            <w:hideMark/>
          </w:tcPr>
          <w:p w14:paraId="11686C5C"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781.634</w:t>
            </w:r>
          </w:p>
        </w:tc>
        <w:tc>
          <w:tcPr>
            <w:tcW w:w="0" w:type="auto"/>
            <w:vMerge w:val="restart"/>
            <w:tcBorders>
              <w:top w:val="nil"/>
              <w:left w:val="single" w:sz="8" w:space="0" w:color="7BA0CD"/>
              <w:bottom w:val="single" w:sz="8" w:space="0" w:color="7BA0CD"/>
              <w:right w:val="single" w:sz="8" w:space="0" w:color="7BA0CD"/>
            </w:tcBorders>
            <w:shd w:val="clear" w:color="A7BFDE" w:fill="A7BFDE"/>
            <w:noWrap/>
            <w:vAlign w:val="center"/>
            <w:hideMark/>
          </w:tcPr>
          <w:p w14:paraId="6E11CE40"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824.494</w:t>
            </w:r>
          </w:p>
        </w:tc>
        <w:tc>
          <w:tcPr>
            <w:tcW w:w="0" w:type="auto"/>
            <w:vMerge w:val="restart"/>
            <w:tcBorders>
              <w:top w:val="nil"/>
              <w:left w:val="single" w:sz="8" w:space="0" w:color="7BA0CD"/>
              <w:bottom w:val="single" w:sz="8" w:space="0" w:color="7BA0CD"/>
              <w:right w:val="single" w:sz="8" w:space="0" w:color="7BA0CD"/>
            </w:tcBorders>
            <w:shd w:val="clear" w:color="A7BFDE" w:fill="A7BFDE"/>
            <w:noWrap/>
            <w:vAlign w:val="center"/>
            <w:hideMark/>
          </w:tcPr>
          <w:p w14:paraId="3C225C5F"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783.631</w:t>
            </w:r>
          </w:p>
        </w:tc>
        <w:tc>
          <w:tcPr>
            <w:tcW w:w="0" w:type="auto"/>
            <w:tcBorders>
              <w:top w:val="nil"/>
              <w:left w:val="nil"/>
              <w:bottom w:val="single" w:sz="8" w:space="0" w:color="7BA0CD"/>
              <w:right w:val="single" w:sz="8" w:space="0" w:color="7BA0CD"/>
            </w:tcBorders>
            <w:shd w:val="clear" w:color="A7BFDE" w:fill="A7BFDE"/>
            <w:vAlign w:val="center"/>
            <w:hideMark/>
          </w:tcPr>
          <w:p w14:paraId="0D3E6A61" w14:textId="77777777" w:rsidR="00AB5B2D" w:rsidRPr="00AB5B2D" w:rsidRDefault="00AB5B2D" w:rsidP="001923D9">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24,</w:t>
            </w:r>
            <w:r w:rsidR="001923D9">
              <w:rPr>
                <w:rFonts w:ascii="Calibri" w:eastAsia="Times New Roman" w:hAnsi="Calibri" w:cs="Calibri"/>
                <w:color w:val="000000"/>
                <w:sz w:val="18"/>
                <w:szCs w:val="18"/>
                <w:lang w:eastAsia="el-GR"/>
              </w:rPr>
              <w:t>3</w:t>
            </w:r>
            <w:r w:rsidRPr="00AB5B2D">
              <w:rPr>
                <w:rFonts w:ascii="Calibri" w:eastAsia="Times New Roman" w:hAnsi="Calibri" w:cs="Calibri"/>
                <w:color w:val="000000"/>
                <w:sz w:val="18"/>
                <w:szCs w:val="18"/>
                <w:lang w:eastAsia="el-GR"/>
              </w:rPr>
              <w:t>%</w:t>
            </w:r>
          </w:p>
        </w:tc>
      </w:tr>
      <w:tr w:rsidR="000F7D17" w:rsidRPr="000F7D17" w14:paraId="738C5581" w14:textId="77777777" w:rsidTr="001C43A3">
        <w:trPr>
          <w:trHeight w:val="330"/>
          <w:jc w:val="center"/>
        </w:trPr>
        <w:tc>
          <w:tcPr>
            <w:tcW w:w="534" w:type="dxa"/>
            <w:tcBorders>
              <w:top w:val="nil"/>
              <w:left w:val="single" w:sz="8" w:space="0" w:color="7BA0CD"/>
              <w:bottom w:val="single" w:sz="8" w:space="0" w:color="7BA0CD"/>
              <w:right w:val="single" w:sz="8" w:space="0" w:color="7BA0CD"/>
            </w:tcBorders>
            <w:shd w:val="clear" w:color="D3DFEE" w:fill="D3DFEE"/>
            <w:vAlign w:val="center"/>
            <w:hideMark/>
          </w:tcPr>
          <w:p w14:paraId="0D46FA87"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11.</w:t>
            </w:r>
          </w:p>
        </w:tc>
        <w:tc>
          <w:tcPr>
            <w:tcW w:w="3717" w:type="dxa"/>
            <w:tcBorders>
              <w:top w:val="nil"/>
              <w:left w:val="nil"/>
              <w:bottom w:val="single" w:sz="8" w:space="0" w:color="7BA0CD"/>
              <w:right w:val="single" w:sz="8" w:space="0" w:color="7BA0CD"/>
            </w:tcBorders>
            <w:shd w:val="clear" w:color="D3DFEE" w:fill="D3DFEE"/>
            <w:noWrap/>
            <w:vAlign w:val="center"/>
            <w:hideMark/>
          </w:tcPr>
          <w:p w14:paraId="7705D678"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ΡΩΣΙΑ-ΑΓΙΑ ΠΕΤΡΟΥΠΟΛΗ (συστεγάζεται)</w:t>
            </w:r>
          </w:p>
        </w:tc>
        <w:tc>
          <w:tcPr>
            <w:tcW w:w="0" w:type="auto"/>
            <w:tcBorders>
              <w:top w:val="nil"/>
              <w:left w:val="nil"/>
              <w:bottom w:val="single" w:sz="8" w:space="0" w:color="7BA0CD"/>
              <w:right w:val="single" w:sz="8" w:space="0" w:color="7BA0CD"/>
            </w:tcBorders>
            <w:shd w:val="clear" w:color="D3DFEE" w:fill="D3DFEE"/>
            <w:vAlign w:val="center"/>
            <w:hideMark/>
          </w:tcPr>
          <w:p w14:paraId="3601BA19"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44.459</w:t>
            </w:r>
          </w:p>
        </w:tc>
        <w:tc>
          <w:tcPr>
            <w:tcW w:w="0" w:type="auto"/>
            <w:tcBorders>
              <w:top w:val="nil"/>
              <w:left w:val="nil"/>
              <w:bottom w:val="single" w:sz="8" w:space="0" w:color="7BA0CD"/>
              <w:right w:val="single" w:sz="8" w:space="0" w:color="7BA0CD"/>
            </w:tcBorders>
            <w:shd w:val="clear" w:color="D3DFEE" w:fill="D3DFEE"/>
            <w:vAlign w:val="center"/>
            <w:hideMark/>
          </w:tcPr>
          <w:p w14:paraId="7B4D1856"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1,6%</w:t>
            </w:r>
          </w:p>
        </w:tc>
        <w:tc>
          <w:tcPr>
            <w:tcW w:w="0" w:type="auto"/>
            <w:tcBorders>
              <w:top w:val="nil"/>
              <w:left w:val="nil"/>
              <w:bottom w:val="single" w:sz="8" w:space="0" w:color="7BA0CD"/>
              <w:right w:val="single" w:sz="8" w:space="0" w:color="7BA0CD"/>
            </w:tcBorders>
            <w:shd w:val="clear" w:color="D3DFEE" w:fill="D3DFEE"/>
            <w:noWrap/>
            <w:vAlign w:val="center"/>
            <w:hideMark/>
          </w:tcPr>
          <w:p w14:paraId="57AB917A"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w:t>
            </w:r>
          </w:p>
        </w:tc>
        <w:tc>
          <w:tcPr>
            <w:tcW w:w="0" w:type="auto"/>
            <w:vMerge/>
            <w:tcBorders>
              <w:top w:val="nil"/>
              <w:left w:val="single" w:sz="8" w:space="0" w:color="7BA0CD"/>
              <w:bottom w:val="single" w:sz="8" w:space="0" w:color="7BA0CD"/>
              <w:right w:val="single" w:sz="8" w:space="0" w:color="7BA0CD"/>
            </w:tcBorders>
            <w:vAlign w:val="center"/>
            <w:hideMark/>
          </w:tcPr>
          <w:p w14:paraId="6BF8E76F"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p>
        </w:tc>
        <w:tc>
          <w:tcPr>
            <w:tcW w:w="0" w:type="auto"/>
            <w:vMerge/>
            <w:tcBorders>
              <w:top w:val="nil"/>
              <w:left w:val="single" w:sz="8" w:space="0" w:color="7BA0CD"/>
              <w:bottom w:val="single" w:sz="8" w:space="0" w:color="7BA0CD"/>
              <w:right w:val="single" w:sz="8" w:space="0" w:color="7BA0CD"/>
            </w:tcBorders>
            <w:vAlign w:val="center"/>
            <w:hideMark/>
          </w:tcPr>
          <w:p w14:paraId="46D37FAA"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p>
        </w:tc>
        <w:tc>
          <w:tcPr>
            <w:tcW w:w="0" w:type="auto"/>
            <w:vMerge/>
            <w:tcBorders>
              <w:top w:val="nil"/>
              <w:left w:val="single" w:sz="8" w:space="0" w:color="7BA0CD"/>
              <w:bottom w:val="single" w:sz="8" w:space="0" w:color="7BA0CD"/>
              <w:right w:val="single" w:sz="8" w:space="0" w:color="7BA0CD"/>
            </w:tcBorders>
            <w:vAlign w:val="center"/>
            <w:hideMark/>
          </w:tcPr>
          <w:p w14:paraId="3AD57DCA"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p>
        </w:tc>
        <w:tc>
          <w:tcPr>
            <w:tcW w:w="0" w:type="auto"/>
            <w:tcBorders>
              <w:top w:val="nil"/>
              <w:left w:val="nil"/>
              <w:bottom w:val="single" w:sz="8" w:space="0" w:color="7BA0CD"/>
              <w:right w:val="single" w:sz="8" w:space="0" w:color="7BA0CD"/>
            </w:tcBorders>
            <w:shd w:val="clear" w:color="A7BFDE" w:fill="A7BFDE"/>
            <w:vAlign w:val="center"/>
            <w:hideMark/>
          </w:tcPr>
          <w:p w14:paraId="2B4790D7"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 </w:t>
            </w:r>
          </w:p>
        </w:tc>
      </w:tr>
      <w:tr w:rsidR="000F7D17" w:rsidRPr="000F7D17" w14:paraId="1AD33FA8" w14:textId="77777777" w:rsidTr="001C43A3">
        <w:trPr>
          <w:trHeight w:val="330"/>
          <w:jc w:val="center"/>
        </w:trPr>
        <w:tc>
          <w:tcPr>
            <w:tcW w:w="534" w:type="dxa"/>
            <w:tcBorders>
              <w:top w:val="nil"/>
              <w:left w:val="single" w:sz="8" w:space="0" w:color="7BA0CD"/>
              <w:bottom w:val="single" w:sz="8" w:space="0" w:color="7BA0CD"/>
              <w:right w:val="single" w:sz="8" w:space="0" w:color="7BA0CD"/>
            </w:tcBorders>
            <w:shd w:val="clear" w:color="A7BFDE" w:fill="A7BFDE"/>
            <w:vAlign w:val="center"/>
            <w:hideMark/>
          </w:tcPr>
          <w:p w14:paraId="69B9280D"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12.</w:t>
            </w:r>
          </w:p>
        </w:tc>
        <w:tc>
          <w:tcPr>
            <w:tcW w:w="3717" w:type="dxa"/>
            <w:tcBorders>
              <w:top w:val="nil"/>
              <w:left w:val="nil"/>
              <w:bottom w:val="single" w:sz="8" w:space="0" w:color="7BA0CD"/>
              <w:right w:val="single" w:sz="8" w:space="0" w:color="7BA0CD"/>
            </w:tcBorders>
            <w:shd w:val="clear" w:color="A7BFDE" w:fill="A7BFDE"/>
            <w:noWrap/>
            <w:vAlign w:val="center"/>
            <w:hideMark/>
          </w:tcPr>
          <w:p w14:paraId="7F427407"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ΙΣΡΑΗΛ-ΤΕΛ ΑΒΙΒ (συστεγάζεται)</w:t>
            </w:r>
          </w:p>
        </w:tc>
        <w:tc>
          <w:tcPr>
            <w:tcW w:w="0" w:type="auto"/>
            <w:tcBorders>
              <w:top w:val="nil"/>
              <w:left w:val="nil"/>
              <w:bottom w:val="single" w:sz="8" w:space="0" w:color="7BA0CD"/>
              <w:right w:val="single" w:sz="8" w:space="0" w:color="7BA0CD"/>
            </w:tcBorders>
            <w:shd w:val="clear" w:color="A7BFDE" w:fill="A7BFDE"/>
            <w:vAlign w:val="center"/>
            <w:hideMark/>
          </w:tcPr>
          <w:p w14:paraId="336A33AB"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177.394</w:t>
            </w:r>
          </w:p>
        </w:tc>
        <w:tc>
          <w:tcPr>
            <w:tcW w:w="0" w:type="auto"/>
            <w:tcBorders>
              <w:top w:val="nil"/>
              <w:left w:val="nil"/>
              <w:bottom w:val="single" w:sz="8" w:space="0" w:color="7BA0CD"/>
              <w:right w:val="single" w:sz="8" w:space="0" w:color="7BA0CD"/>
            </w:tcBorders>
            <w:shd w:val="clear" w:color="A7BFDE" w:fill="A7BFDE"/>
            <w:vAlign w:val="center"/>
            <w:hideMark/>
          </w:tcPr>
          <w:p w14:paraId="0C4CFC2B"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6,5%</w:t>
            </w:r>
          </w:p>
        </w:tc>
        <w:tc>
          <w:tcPr>
            <w:tcW w:w="0" w:type="auto"/>
            <w:tcBorders>
              <w:top w:val="nil"/>
              <w:left w:val="nil"/>
              <w:bottom w:val="single" w:sz="8" w:space="0" w:color="7BA0CD"/>
              <w:right w:val="single" w:sz="8" w:space="0" w:color="7BA0CD"/>
            </w:tcBorders>
            <w:shd w:val="clear" w:color="A7BFDE" w:fill="A7BFDE"/>
            <w:noWrap/>
            <w:vAlign w:val="center"/>
            <w:hideMark/>
          </w:tcPr>
          <w:p w14:paraId="0072B752"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w:t>
            </w:r>
          </w:p>
        </w:tc>
        <w:tc>
          <w:tcPr>
            <w:tcW w:w="0" w:type="auto"/>
            <w:tcBorders>
              <w:top w:val="nil"/>
              <w:left w:val="nil"/>
              <w:bottom w:val="single" w:sz="8" w:space="0" w:color="7BA0CD"/>
              <w:right w:val="single" w:sz="8" w:space="0" w:color="7BA0CD"/>
            </w:tcBorders>
            <w:shd w:val="clear" w:color="A7BFDE" w:fill="A7BFDE"/>
            <w:noWrap/>
            <w:vAlign w:val="center"/>
            <w:hideMark/>
          </w:tcPr>
          <w:p w14:paraId="4BEF7305"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148.739</w:t>
            </w:r>
          </w:p>
        </w:tc>
        <w:tc>
          <w:tcPr>
            <w:tcW w:w="0" w:type="auto"/>
            <w:tcBorders>
              <w:top w:val="nil"/>
              <w:left w:val="nil"/>
              <w:bottom w:val="single" w:sz="8" w:space="0" w:color="7BA0CD"/>
              <w:right w:val="single" w:sz="8" w:space="0" w:color="7BA0CD"/>
            </w:tcBorders>
            <w:shd w:val="clear" w:color="A7BFDE" w:fill="A7BFDE"/>
            <w:noWrap/>
            <w:vAlign w:val="center"/>
            <w:hideMark/>
          </w:tcPr>
          <w:p w14:paraId="3C1C636E"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261.966</w:t>
            </w:r>
          </w:p>
        </w:tc>
        <w:tc>
          <w:tcPr>
            <w:tcW w:w="0" w:type="auto"/>
            <w:tcBorders>
              <w:top w:val="nil"/>
              <w:left w:val="nil"/>
              <w:bottom w:val="single" w:sz="8" w:space="0" w:color="7BA0CD"/>
              <w:right w:val="single" w:sz="8" w:space="0" w:color="7BA0CD"/>
            </w:tcBorders>
            <w:shd w:val="clear" w:color="A7BFDE" w:fill="A7BFDE"/>
            <w:noWrap/>
            <w:vAlign w:val="center"/>
            <w:hideMark/>
          </w:tcPr>
          <w:p w14:paraId="281F4562"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232.561</w:t>
            </w:r>
          </w:p>
        </w:tc>
        <w:tc>
          <w:tcPr>
            <w:tcW w:w="0" w:type="auto"/>
            <w:tcBorders>
              <w:top w:val="nil"/>
              <w:left w:val="nil"/>
              <w:bottom w:val="single" w:sz="8" w:space="0" w:color="7BA0CD"/>
              <w:right w:val="single" w:sz="8" w:space="0" w:color="7BA0CD"/>
            </w:tcBorders>
            <w:shd w:val="clear" w:color="A7BFDE" w:fill="A7BFDE"/>
            <w:vAlign w:val="center"/>
            <w:hideMark/>
          </w:tcPr>
          <w:p w14:paraId="52B592F2"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7,2%</w:t>
            </w:r>
          </w:p>
        </w:tc>
      </w:tr>
      <w:tr w:rsidR="000F7D17" w:rsidRPr="000F7D17" w14:paraId="55C7332D" w14:textId="77777777" w:rsidTr="001C43A3">
        <w:trPr>
          <w:trHeight w:val="330"/>
          <w:jc w:val="center"/>
        </w:trPr>
        <w:tc>
          <w:tcPr>
            <w:tcW w:w="534" w:type="dxa"/>
            <w:tcBorders>
              <w:top w:val="nil"/>
              <w:left w:val="single" w:sz="8" w:space="0" w:color="7BA0CD"/>
              <w:bottom w:val="single" w:sz="8" w:space="0" w:color="7BA0CD"/>
              <w:right w:val="single" w:sz="8" w:space="0" w:color="7BA0CD"/>
            </w:tcBorders>
            <w:shd w:val="clear" w:color="D3DFEE" w:fill="D3DFEE"/>
            <w:vAlign w:val="center"/>
            <w:hideMark/>
          </w:tcPr>
          <w:p w14:paraId="353DDF88"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13.</w:t>
            </w:r>
          </w:p>
        </w:tc>
        <w:tc>
          <w:tcPr>
            <w:tcW w:w="3717" w:type="dxa"/>
            <w:tcBorders>
              <w:top w:val="nil"/>
              <w:left w:val="nil"/>
              <w:bottom w:val="single" w:sz="8" w:space="0" w:color="7BA0CD"/>
              <w:right w:val="single" w:sz="8" w:space="0" w:color="7BA0CD"/>
            </w:tcBorders>
            <w:shd w:val="clear" w:color="D3DFEE" w:fill="D3DFEE"/>
            <w:noWrap/>
            <w:vAlign w:val="center"/>
            <w:hideMark/>
          </w:tcPr>
          <w:p w14:paraId="21B53388"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ΠΟΛΩΝΙΑ-ΒΑΡΣΟΒΙΑ (συστεγάζεται)</w:t>
            </w:r>
          </w:p>
        </w:tc>
        <w:tc>
          <w:tcPr>
            <w:tcW w:w="0" w:type="auto"/>
            <w:tcBorders>
              <w:top w:val="nil"/>
              <w:left w:val="nil"/>
              <w:bottom w:val="single" w:sz="8" w:space="0" w:color="7BA0CD"/>
              <w:right w:val="single" w:sz="8" w:space="0" w:color="7BA0CD"/>
            </w:tcBorders>
            <w:shd w:val="clear" w:color="D3DFEE" w:fill="D3DFEE"/>
            <w:vAlign w:val="center"/>
            <w:hideMark/>
          </w:tcPr>
          <w:p w14:paraId="3F86BB0D"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75.840</w:t>
            </w:r>
          </w:p>
        </w:tc>
        <w:tc>
          <w:tcPr>
            <w:tcW w:w="0" w:type="auto"/>
            <w:tcBorders>
              <w:top w:val="nil"/>
              <w:left w:val="nil"/>
              <w:bottom w:val="single" w:sz="8" w:space="0" w:color="7BA0CD"/>
              <w:right w:val="single" w:sz="8" w:space="0" w:color="7BA0CD"/>
            </w:tcBorders>
            <w:shd w:val="clear" w:color="D3DFEE" w:fill="D3DFEE"/>
            <w:vAlign w:val="center"/>
            <w:hideMark/>
          </w:tcPr>
          <w:p w14:paraId="2EC2C8FA"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2,8%</w:t>
            </w:r>
          </w:p>
        </w:tc>
        <w:tc>
          <w:tcPr>
            <w:tcW w:w="0" w:type="auto"/>
            <w:tcBorders>
              <w:top w:val="nil"/>
              <w:left w:val="nil"/>
              <w:bottom w:val="single" w:sz="8" w:space="0" w:color="7BA0CD"/>
              <w:right w:val="single" w:sz="8" w:space="0" w:color="7BA0CD"/>
            </w:tcBorders>
            <w:shd w:val="clear" w:color="D3DFEE" w:fill="D3DFEE"/>
            <w:noWrap/>
            <w:vAlign w:val="center"/>
            <w:hideMark/>
          </w:tcPr>
          <w:p w14:paraId="01A4DDD7"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w:t>
            </w:r>
          </w:p>
        </w:tc>
        <w:tc>
          <w:tcPr>
            <w:tcW w:w="0" w:type="auto"/>
            <w:tcBorders>
              <w:top w:val="nil"/>
              <w:left w:val="nil"/>
              <w:bottom w:val="single" w:sz="8" w:space="0" w:color="7BA0CD"/>
              <w:right w:val="single" w:sz="8" w:space="0" w:color="7BA0CD"/>
            </w:tcBorders>
            <w:shd w:val="clear" w:color="D3DFEE" w:fill="D3DFEE"/>
            <w:noWrap/>
            <w:vAlign w:val="center"/>
            <w:hideMark/>
          </w:tcPr>
          <w:p w14:paraId="2CDF2B5E"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42.683</w:t>
            </w:r>
          </w:p>
        </w:tc>
        <w:tc>
          <w:tcPr>
            <w:tcW w:w="0" w:type="auto"/>
            <w:tcBorders>
              <w:top w:val="nil"/>
              <w:left w:val="nil"/>
              <w:bottom w:val="single" w:sz="8" w:space="0" w:color="7BA0CD"/>
              <w:right w:val="single" w:sz="8" w:space="0" w:color="7BA0CD"/>
            </w:tcBorders>
            <w:shd w:val="clear" w:color="D3DFEE" w:fill="D3DFEE"/>
            <w:noWrap/>
            <w:vAlign w:val="center"/>
            <w:hideMark/>
          </w:tcPr>
          <w:p w14:paraId="088F79B6"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56.665</w:t>
            </w:r>
          </w:p>
        </w:tc>
        <w:tc>
          <w:tcPr>
            <w:tcW w:w="0" w:type="auto"/>
            <w:tcBorders>
              <w:top w:val="nil"/>
              <w:left w:val="nil"/>
              <w:bottom w:val="single" w:sz="8" w:space="0" w:color="7BA0CD"/>
              <w:right w:val="single" w:sz="8" w:space="0" w:color="7BA0CD"/>
            </w:tcBorders>
            <w:shd w:val="clear" w:color="D3DFEE" w:fill="D3DFEE"/>
            <w:noWrap/>
            <w:vAlign w:val="center"/>
            <w:hideMark/>
          </w:tcPr>
          <w:p w14:paraId="033D01D1"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89.508</w:t>
            </w:r>
          </w:p>
        </w:tc>
        <w:tc>
          <w:tcPr>
            <w:tcW w:w="0" w:type="auto"/>
            <w:tcBorders>
              <w:top w:val="nil"/>
              <w:left w:val="nil"/>
              <w:bottom w:val="single" w:sz="8" w:space="0" w:color="7BA0CD"/>
              <w:right w:val="single" w:sz="8" w:space="0" w:color="7BA0CD"/>
            </w:tcBorders>
            <w:shd w:val="clear" w:color="D3DFEE" w:fill="D3DFEE"/>
            <w:noWrap/>
            <w:vAlign w:val="center"/>
            <w:hideMark/>
          </w:tcPr>
          <w:p w14:paraId="567B5DB8"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2,8%</w:t>
            </w:r>
          </w:p>
        </w:tc>
      </w:tr>
      <w:tr w:rsidR="000F7D17" w:rsidRPr="000F7D17" w14:paraId="410ABCD7" w14:textId="77777777" w:rsidTr="001C43A3">
        <w:trPr>
          <w:trHeight w:val="330"/>
          <w:jc w:val="center"/>
        </w:trPr>
        <w:tc>
          <w:tcPr>
            <w:tcW w:w="534" w:type="dxa"/>
            <w:tcBorders>
              <w:top w:val="nil"/>
              <w:left w:val="single" w:sz="8" w:space="0" w:color="7BA0CD"/>
              <w:bottom w:val="single" w:sz="8" w:space="0" w:color="7BA0CD"/>
              <w:right w:val="single" w:sz="8" w:space="0" w:color="7BA0CD"/>
            </w:tcBorders>
            <w:shd w:val="clear" w:color="A7BFDE" w:fill="A7BFDE"/>
            <w:vAlign w:val="center"/>
            <w:hideMark/>
          </w:tcPr>
          <w:p w14:paraId="5603178B"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14.</w:t>
            </w:r>
          </w:p>
        </w:tc>
        <w:tc>
          <w:tcPr>
            <w:tcW w:w="3717" w:type="dxa"/>
            <w:tcBorders>
              <w:top w:val="nil"/>
              <w:left w:val="nil"/>
              <w:bottom w:val="single" w:sz="8" w:space="0" w:color="7BA0CD"/>
              <w:right w:val="single" w:sz="8" w:space="0" w:color="7BA0CD"/>
            </w:tcBorders>
            <w:shd w:val="clear" w:color="A7BFDE" w:fill="A7BFDE"/>
            <w:noWrap/>
            <w:vAlign w:val="center"/>
            <w:hideMark/>
          </w:tcPr>
          <w:p w14:paraId="4FAB134D"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ΗΝΩΜΕΝΑ ΑΡΑΒΙΚΑ ΕΜΙΡΑΤΑ-ΝΤΟΥΜΠΑΙ (συστεγάζεται)</w:t>
            </w:r>
          </w:p>
        </w:tc>
        <w:tc>
          <w:tcPr>
            <w:tcW w:w="0" w:type="auto"/>
            <w:tcBorders>
              <w:top w:val="nil"/>
              <w:left w:val="nil"/>
              <w:bottom w:val="single" w:sz="8" w:space="0" w:color="7BA0CD"/>
              <w:right w:val="single" w:sz="8" w:space="0" w:color="7BA0CD"/>
            </w:tcBorders>
            <w:shd w:val="clear" w:color="A7BFDE" w:fill="A7BFDE"/>
            <w:vAlign w:val="center"/>
            <w:hideMark/>
          </w:tcPr>
          <w:p w14:paraId="711048B6"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6.873</w:t>
            </w:r>
          </w:p>
        </w:tc>
        <w:tc>
          <w:tcPr>
            <w:tcW w:w="0" w:type="auto"/>
            <w:tcBorders>
              <w:top w:val="nil"/>
              <w:left w:val="nil"/>
              <w:bottom w:val="single" w:sz="8" w:space="0" w:color="7BA0CD"/>
              <w:right w:val="single" w:sz="8" w:space="0" w:color="7BA0CD"/>
            </w:tcBorders>
            <w:shd w:val="clear" w:color="A7BFDE" w:fill="A7BFDE"/>
            <w:vAlign w:val="center"/>
            <w:hideMark/>
          </w:tcPr>
          <w:p w14:paraId="18C262DC" w14:textId="77777777" w:rsidR="00AB5B2D" w:rsidRPr="00AB5B2D" w:rsidRDefault="00AB5B2D" w:rsidP="00DB1E7A">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0,</w:t>
            </w:r>
            <w:r w:rsidR="00DB1E7A">
              <w:rPr>
                <w:rFonts w:ascii="Calibri" w:eastAsia="Times New Roman" w:hAnsi="Calibri" w:cs="Calibri"/>
                <w:color w:val="000000"/>
                <w:sz w:val="18"/>
                <w:szCs w:val="18"/>
                <w:lang w:eastAsia="el-GR"/>
              </w:rPr>
              <w:t>2</w:t>
            </w:r>
            <w:r w:rsidRPr="00AB5B2D">
              <w:rPr>
                <w:rFonts w:ascii="Calibri" w:eastAsia="Times New Roman" w:hAnsi="Calibri" w:cs="Calibri"/>
                <w:color w:val="000000"/>
                <w:sz w:val="18"/>
                <w:szCs w:val="18"/>
                <w:lang w:eastAsia="el-GR"/>
              </w:rPr>
              <w:t>%</w:t>
            </w:r>
          </w:p>
        </w:tc>
        <w:tc>
          <w:tcPr>
            <w:tcW w:w="0" w:type="auto"/>
            <w:tcBorders>
              <w:top w:val="nil"/>
              <w:left w:val="nil"/>
              <w:bottom w:val="single" w:sz="8" w:space="0" w:color="7BA0CD"/>
              <w:right w:val="single" w:sz="8" w:space="0" w:color="7BA0CD"/>
            </w:tcBorders>
            <w:shd w:val="clear" w:color="A7BFDE" w:fill="A7BFDE"/>
            <w:noWrap/>
            <w:vAlign w:val="center"/>
            <w:hideMark/>
          </w:tcPr>
          <w:p w14:paraId="74574565"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 (1 μόνιμος)</w:t>
            </w:r>
          </w:p>
        </w:tc>
        <w:tc>
          <w:tcPr>
            <w:tcW w:w="0" w:type="auto"/>
            <w:tcBorders>
              <w:top w:val="nil"/>
              <w:left w:val="nil"/>
              <w:bottom w:val="single" w:sz="8" w:space="0" w:color="7BA0CD"/>
              <w:right w:val="single" w:sz="8" w:space="0" w:color="7BA0CD"/>
            </w:tcBorders>
            <w:shd w:val="clear" w:color="A7BFDE" w:fill="A7BFDE"/>
            <w:noWrap/>
            <w:vAlign w:val="center"/>
            <w:hideMark/>
          </w:tcPr>
          <w:p w14:paraId="530E2BBA"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17.016</w:t>
            </w:r>
          </w:p>
        </w:tc>
        <w:tc>
          <w:tcPr>
            <w:tcW w:w="0" w:type="auto"/>
            <w:tcBorders>
              <w:top w:val="nil"/>
              <w:left w:val="nil"/>
              <w:bottom w:val="single" w:sz="8" w:space="0" w:color="7BA0CD"/>
              <w:right w:val="single" w:sz="8" w:space="0" w:color="7BA0CD"/>
            </w:tcBorders>
            <w:shd w:val="clear" w:color="A7BFDE" w:fill="A7BFDE"/>
            <w:noWrap/>
            <w:vAlign w:val="center"/>
            <w:hideMark/>
          </w:tcPr>
          <w:p w14:paraId="61B0581C"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20.351</w:t>
            </w:r>
          </w:p>
        </w:tc>
        <w:tc>
          <w:tcPr>
            <w:tcW w:w="0" w:type="auto"/>
            <w:tcBorders>
              <w:top w:val="nil"/>
              <w:left w:val="nil"/>
              <w:bottom w:val="single" w:sz="8" w:space="0" w:color="7BA0CD"/>
              <w:right w:val="single" w:sz="8" w:space="0" w:color="7BA0CD"/>
            </w:tcBorders>
            <w:shd w:val="clear" w:color="A7BFDE" w:fill="A7BFDE"/>
            <w:noWrap/>
            <w:vAlign w:val="center"/>
            <w:hideMark/>
          </w:tcPr>
          <w:p w14:paraId="45310655"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21.136</w:t>
            </w:r>
          </w:p>
        </w:tc>
        <w:tc>
          <w:tcPr>
            <w:tcW w:w="0" w:type="auto"/>
            <w:tcBorders>
              <w:top w:val="nil"/>
              <w:left w:val="nil"/>
              <w:bottom w:val="single" w:sz="8" w:space="0" w:color="7BA0CD"/>
              <w:right w:val="single" w:sz="8" w:space="0" w:color="7BA0CD"/>
            </w:tcBorders>
            <w:shd w:val="clear" w:color="A7BFDE" w:fill="A7BFDE"/>
            <w:vAlign w:val="center"/>
            <w:hideMark/>
          </w:tcPr>
          <w:p w14:paraId="04CCD4C2"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0,7%</w:t>
            </w:r>
          </w:p>
        </w:tc>
      </w:tr>
      <w:tr w:rsidR="000F7D17" w:rsidRPr="000F7D17" w14:paraId="282A77C7" w14:textId="77777777" w:rsidTr="001C43A3">
        <w:trPr>
          <w:trHeight w:val="330"/>
          <w:jc w:val="center"/>
        </w:trPr>
        <w:tc>
          <w:tcPr>
            <w:tcW w:w="534" w:type="dxa"/>
            <w:tcBorders>
              <w:top w:val="nil"/>
              <w:left w:val="single" w:sz="8" w:space="0" w:color="7BA0CD"/>
              <w:bottom w:val="single" w:sz="8" w:space="0" w:color="7BA0CD"/>
              <w:right w:val="single" w:sz="8" w:space="0" w:color="7BA0CD"/>
            </w:tcBorders>
            <w:shd w:val="clear" w:color="D3DFEE" w:fill="D3DFEE"/>
            <w:vAlign w:val="center"/>
            <w:hideMark/>
          </w:tcPr>
          <w:p w14:paraId="53FB5DF2"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15.</w:t>
            </w:r>
          </w:p>
        </w:tc>
        <w:tc>
          <w:tcPr>
            <w:tcW w:w="3717" w:type="dxa"/>
            <w:tcBorders>
              <w:top w:val="nil"/>
              <w:left w:val="nil"/>
              <w:bottom w:val="single" w:sz="8" w:space="0" w:color="7BA0CD"/>
              <w:right w:val="single" w:sz="8" w:space="0" w:color="7BA0CD"/>
            </w:tcBorders>
            <w:shd w:val="clear" w:color="D3DFEE" w:fill="D3DFEE"/>
            <w:noWrap/>
            <w:vAlign w:val="center"/>
            <w:hideMark/>
          </w:tcPr>
          <w:p w14:paraId="6D4FDE95"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ΟΥΚΡΑΝΙΑ-ΚΙΕΒΟ (συστεγάζεται)</w:t>
            </w:r>
          </w:p>
        </w:tc>
        <w:tc>
          <w:tcPr>
            <w:tcW w:w="0" w:type="auto"/>
            <w:tcBorders>
              <w:top w:val="nil"/>
              <w:left w:val="nil"/>
              <w:bottom w:val="single" w:sz="8" w:space="0" w:color="7BA0CD"/>
              <w:right w:val="single" w:sz="8" w:space="0" w:color="7BA0CD"/>
            </w:tcBorders>
            <w:shd w:val="clear" w:color="D3DFEE" w:fill="D3DFEE"/>
            <w:vAlign w:val="center"/>
            <w:hideMark/>
          </w:tcPr>
          <w:p w14:paraId="2C1AF9E2"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36.977</w:t>
            </w:r>
          </w:p>
        </w:tc>
        <w:tc>
          <w:tcPr>
            <w:tcW w:w="0" w:type="auto"/>
            <w:tcBorders>
              <w:top w:val="nil"/>
              <w:left w:val="nil"/>
              <w:bottom w:val="single" w:sz="8" w:space="0" w:color="7BA0CD"/>
              <w:right w:val="single" w:sz="8" w:space="0" w:color="7BA0CD"/>
            </w:tcBorders>
            <w:shd w:val="clear" w:color="D3DFEE" w:fill="D3DFEE"/>
            <w:vAlign w:val="center"/>
            <w:hideMark/>
          </w:tcPr>
          <w:p w14:paraId="21F12167"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1,4%</w:t>
            </w:r>
          </w:p>
        </w:tc>
        <w:tc>
          <w:tcPr>
            <w:tcW w:w="0" w:type="auto"/>
            <w:tcBorders>
              <w:top w:val="nil"/>
              <w:left w:val="nil"/>
              <w:bottom w:val="single" w:sz="8" w:space="0" w:color="7BA0CD"/>
              <w:right w:val="single" w:sz="8" w:space="0" w:color="7BA0CD"/>
            </w:tcBorders>
            <w:shd w:val="clear" w:color="D3DFEE" w:fill="D3DFEE"/>
            <w:noWrap/>
            <w:vAlign w:val="center"/>
            <w:hideMark/>
          </w:tcPr>
          <w:p w14:paraId="3A9B3F24" w14:textId="77777777" w:rsidR="00AB5B2D" w:rsidRPr="00AB5B2D" w:rsidRDefault="00AB5B2D" w:rsidP="00AB5B2D">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1</w:t>
            </w:r>
          </w:p>
        </w:tc>
        <w:tc>
          <w:tcPr>
            <w:tcW w:w="0" w:type="auto"/>
            <w:tcBorders>
              <w:top w:val="nil"/>
              <w:left w:val="nil"/>
              <w:bottom w:val="single" w:sz="8" w:space="0" w:color="7BA0CD"/>
              <w:right w:val="single" w:sz="8" w:space="0" w:color="7BA0CD"/>
            </w:tcBorders>
            <w:shd w:val="clear" w:color="D3DFEE" w:fill="D3DFEE"/>
            <w:noWrap/>
            <w:vAlign w:val="center"/>
            <w:hideMark/>
          </w:tcPr>
          <w:p w14:paraId="70D20FEF"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62.292</w:t>
            </w:r>
          </w:p>
        </w:tc>
        <w:tc>
          <w:tcPr>
            <w:tcW w:w="0" w:type="auto"/>
            <w:tcBorders>
              <w:top w:val="nil"/>
              <w:left w:val="nil"/>
              <w:bottom w:val="single" w:sz="8" w:space="0" w:color="7BA0CD"/>
              <w:right w:val="single" w:sz="8" w:space="0" w:color="7BA0CD"/>
            </w:tcBorders>
            <w:shd w:val="clear" w:color="D3DFEE" w:fill="D3DFEE"/>
            <w:noWrap/>
            <w:vAlign w:val="center"/>
            <w:hideMark/>
          </w:tcPr>
          <w:p w14:paraId="45BA2515"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48.190</w:t>
            </w:r>
          </w:p>
        </w:tc>
        <w:tc>
          <w:tcPr>
            <w:tcW w:w="0" w:type="auto"/>
            <w:tcBorders>
              <w:top w:val="nil"/>
              <w:left w:val="nil"/>
              <w:bottom w:val="single" w:sz="8" w:space="0" w:color="7BA0CD"/>
              <w:right w:val="single" w:sz="8" w:space="0" w:color="7BA0CD"/>
            </w:tcBorders>
            <w:shd w:val="clear" w:color="D3DFEE" w:fill="D3DFEE"/>
            <w:noWrap/>
            <w:vAlign w:val="center"/>
            <w:hideMark/>
          </w:tcPr>
          <w:p w14:paraId="112D67C8" w14:textId="77777777" w:rsidR="00AB5B2D" w:rsidRPr="00AB5B2D" w:rsidRDefault="00AB5B2D" w:rsidP="00AB5B2D">
            <w:pPr>
              <w:spacing w:after="0" w:line="240" w:lineRule="auto"/>
              <w:jc w:val="right"/>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69.619</w:t>
            </w:r>
          </w:p>
        </w:tc>
        <w:tc>
          <w:tcPr>
            <w:tcW w:w="0" w:type="auto"/>
            <w:tcBorders>
              <w:top w:val="nil"/>
              <w:left w:val="nil"/>
              <w:bottom w:val="single" w:sz="8" w:space="0" w:color="7BA0CD"/>
              <w:right w:val="single" w:sz="8" w:space="0" w:color="7BA0CD"/>
            </w:tcBorders>
            <w:shd w:val="clear" w:color="D3DFEE" w:fill="D3DFEE"/>
            <w:noWrap/>
            <w:vAlign w:val="center"/>
            <w:hideMark/>
          </w:tcPr>
          <w:p w14:paraId="15F30C45" w14:textId="77777777" w:rsidR="00AB5B2D" w:rsidRPr="00AB5B2D" w:rsidRDefault="00AB5B2D" w:rsidP="00F75AE5">
            <w:pPr>
              <w:spacing w:after="0" w:line="240" w:lineRule="auto"/>
              <w:jc w:val="center"/>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2,</w:t>
            </w:r>
            <w:r w:rsidR="00F75AE5">
              <w:rPr>
                <w:rFonts w:ascii="Calibri" w:eastAsia="Times New Roman" w:hAnsi="Calibri" w:cs="Calibri"/>
                <w:color w:val="000000"/>
                <w:sz w:val="18"/>
                <w:szCs w:val="18"/>
                <w:lang w:eastAsia="el-GR"/>
              </w:rPr>
              <w:t>1</w:t>
            </w:r>
            <w:r w:rsidRPr="00AB5B2D">
              <w:rPr>
                <w:rFonts w:ascii="Calibri" w:eastAsia="Times New Roman" w:hAnsi="Calibri" w:cs="Calibri"/>
                <w:color w:val="000000"/>
                <w:sz w:val="18"/>
                <w:szCs w:val="18"/>
                <w:lang w:eastAsia="el-GR"/>
              </w:rPr>
              <w:t>%</w:t>
            </w:r>
          </w:p>
        </w:tc>
      </w:tr>
      <w:tr w:rsidR="000F7D17" w:rsidRPr="000F7D17" w14:paraId="5C975FEA" w14:textId="77777777" w:rsidTr="001C43A3">
        <w:trPr>
          <w:trHeight w:val="330"/>
          <w:jc w:val="center"/>
        </w:trPr>
        <w:tc>
          <w:tcPr>
            <w:tcW w:w="534" w:type="dxa"/>
            <w:tcBorders>
              <w:top w:val="nil"/>
              <w:left w:val="single" w:sz="8" w:space="0" w:color="7BA0CD"/>
              <w:bottom w:val="single" w:sz="8" w:space="0" w:color="7BA0CD"/>
              <w:right w:val="single" w:sz="8" w:space="0" w:color="7BA0CD"/>
            </w:tcBorders>
            <w:shd w:val="clear" w:color="A7BFDE" w:fill="A7BFDE"/>
            <w:vAlign w:val="center"/>
            <w:hideMark/>
          </w:tcPr>
          <w:p w14:paraId="0041D66D" w14:textId="77777777" w:rsidR="00AB5B2D" w:rsidRPr="00AB5B2D" w:rsidRDefault="00AB5B2D" w:rsidP="00AB5B2D">
            <w:pPr>
              <w:spacing w:after="0" w:line="240" w:lineRule="auto"/>
              <w:jc w:val="both"/>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 </w:t>
            </w:r>
          </w:p>
        </w:tc>
        <w:tc>
          <w:tcPr>
            <w:tcW w:w="3717" w:type="dxa"/>
            <w:tcBorders>
              <w:top w:val="nil"/>
              <w:left w:val="nil"/>
              <w:bottom w:val="single" w:sz="8" w:space="0" w:color="7BA0CD"/>
              <w:right w:val="single" w:sz="8" w:space="0" w:color="7BA0CD"/>
            </w:tcBorders>
            <w:shd w:val="clear" w:color="A7BFDE" w:fill="A7BFDE"/>
            <w:noWrap/>
            <w:vAlign w:val="center"/>
            <w:hideMark/>
          </w:tcPr>
          <w:p w14:paraId="78CBD1DC"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 </w:t>
            </w:r>
          </w:p>
        </w:tc>
        <w:tc>
          <w:tcPr>
            <w:tcW w:w="0" w:type="auto"/>
            <w:tcBorders>
              <w:top w:val="nil"/>
              <w:left w:val="nil"/>
              <w:bottom w:val="single" w:sz="8" w:space="0" w:color="7BA0CD"/>
              <w:right w:val="single" w:sz="8" w:space="0" w:color="7BA0CD"/>
            </w:tcBorders>
            <w:shd w:val="clear" w:color="A7BFDE" w:fill="A7BFDE"/>
            <w:vAlign w:val="center"/>
            <w:hideMark/>
          </w:tcPr>
          <w:p w14:paraId="3E3EE2F4" w14:textId="77777777" w:rsidR="00AB5B2D" w:rsidRPr="00AB5B2D" w:rsidRDefault="00AB5B2D" w:rsidP="00AB5B2D">
            <w:pPr>
              <w:spacing w:after="0" w:line="240" w:lineRule="auto"/>
              <w:jc w:val="right"/>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2.712.467</w:t>
            </w:r>
          </w:p>
        </w:tc>
        <w:tc>
          <w:tcPr>
            <w:tcW w:w="0" w:type="auto"/>
            <w:tcBorders>
              <w:top w:val="nil"/>
              <w:left w:val="nil"/>
              <w:bottom w:val="single" w:sz="8" w:space="0" w:color="7BA0CD"/>
              <w:right w:val="single" w:sz="8" w:space="0" w:color="7BA0CD"/>
            </w:tcBorders>
            <w:shd w:val="clear" w:color="A7BFDE" w:fill="A7BFDE"/>
            <w:vAlign w:val="center"/>
            <w:hideMark/>
          </w:tcPr>
          <w:p w14:paraId="0D958070" w14:textId="77777777" w:rsidR="00AB5B2D" w:rsidRPr="00AB5B2D" w:rsidRDefault="00AB5B2D" w:rsidP="00AB5B2D">
            <w:pPr>
              <w:spacing w:after="0" w:line="240" w:lineRule="auto"/>
              <w:rPr>
                <w:rFonts w:ascii="Calibri" w:eastAsia="Times New Roman" w:hAnsi="Calibri" w:cs="Calibri"/>
                <w:b/>
                <w:bCs/>
                <w:color w:val="000000"/>
                <w:sz w:val="18"/>
                <w:szCs w:val="18"/>
                <w:lang w:eastAsia="el-GR"/>
              </w:rPr>
            </w:pPr>
          </w:p>
        </w:tc>
        <w:tc>
          <w:tcPr>
            <w:tcW w:w="0" w:type="auto"/>
            <w:tcBorders>
              <w:top w:val="nil"/>
              <w:left w:val="nil"/>
              <w:bottom w:val="single" w:sz="8" w:space="0" w:color="7BA0CD"/>
              <w:right w:val="single" w:sz="8" w:space="0" w:color="7BA0CD"/>
            </w:tcBorders>
            <w:shd w:val="clear" w:color="A7BFDE" w:fill="A7BFDE"/>
            <w:noWrap/>
            <w:vAlign w:val="center"/>
            <w:hideMark/>
          </w:tcPr>
          <w:p w14:paraId="3B6CFB57" w14:textId="77777777" w:rsidR="00AB5B2D" w:rsidRPr="00AB5B2D" w:rsidRDefault="00AB5B2D" w:rsidP="00AB5B2D">
            <w:pPr>
              <w:spacing w:after="0" w:line="240" w:lineRule="auto"/>
              <w:jc w:val="center"/>
              <w:rPr>
                <w:rFonts w:ascii="Calibri" w:eastAsia="Times New Roman" w:hAnsi="Calibri" w:cs="Calibri"/>
                <w:b/>
                <w:bCs/>
                <w:color w:val="000000"/>
                <w:sz w:val="18"/>
                <w:szCs w:val="18"/>
                <w:lang w:eastAsia="el-GR"/>
              </w:rPr>
            </w:pPr>
            <w:r w:rsidRPr="00AB5B2D">
              <w:rPr>
                <w:rFonts w:ascii="Calibri" w:eastAsia="Times New Roman" w:hAnsi="Calibri" w:cs="Calibri"/>
                <w:b/>
                <w:bCs/>
                <w:color w:val="000000"/>
                <w:sz w:val="18"/>
                <w:szCs w:val="18"/>
                <w:lang w:eastAsia="el-GR"/>
              </w:rPr>
              <w:t>40 (3 μόνιμοι)</w:t>
            </w:r>
          </w:p>
        </w:tc>
        <w:tc>
          <w:tcPr>
            <w:tcW w:w="0" w:type="auto"/>
            <w:tcBorders>
              <w:top w:val="nil"/>
              <w:left w:val="nil"/>
              <w:bottom w:val="single" w:sz="8" w:space="0" w:color="7BA0CD"/>
              <w:right w:val="single" w:sz="8" w:space="0" w:color="7BA0CD"/>
            </w:tcBorders>
            <w:shd w:val="clear" w:color="A7BFDE" w:fill="A7BFDE"/>
            <w:noWrap/>
            <w:vAlign w:val="center"/>
            <w:hideMark/>
          </w:tcPr>
          <w:p w14:paraId="5EF30A5A"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 </w:t>
            </w:r>
          </w:p>
        </w:tc>
        <w:tc>
          <w:tcPr>
            <w:tcW w:w="0" w:type="auto"/>
            <w:tcBorders>
              <w:top w:val="nil"/>
              <w:left w:val="nil"/>
              <w:bottom w:val="single" w:sz="8" w:space="0" w:color="7BA0CD"/>
              <w:right w:val="single" w:sz="8" w:space="0" w:color="7BA0CD"/>
            </w:tcBorders>
            <w:shd w:val="clear" w:color="A7BFDE" w:fill="A7BFDE"/>
            <w:noWrap/>
            <w:vAlign w:val="center"/>
            <w:hideMark/>
          </w:tcPr>
          <w:p w14:paraId="2CE0FF0E"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 </w:t>
            </w:r>
          </w:p>
        </w:tc>
        <w:tc>
          <w:tcPr>
            <w:tcW w:w="0" w:type="auto"/>
            <w:tcBorders>
              <w:top w:val="nil"/>
              <w:left w:val="nil"/>
              <w:bottom w:val="single" w:sz="8" w:space="0" w:color="7BA0CD"/>
              <w:right w:val="single" w:sz="8" w:space="0" w:color="7BA0CD"/>
            </w:tcBorders>
            <w:shd w:val="clear" w:color="A7BFDE" w:fill="A7BFDE"/>
            <w:noWrap/>
            <w:vAlign w:val="center"/>
            <w:hideMark/>
          </w:tcPr>
          <w:p w14:paraId="4EA58630" w14:textId="77777777" w:rsidR="00AB5B2D" w:rsidRPr="00AB5B2D" w:rsidRDefault="00AB5B2D" w:rsidP="00AB5B2D">
            <w:pPr>
              <w:spacing w:after="0" w:line="240" w:lineRule="auto"/>
              <w:rPr>
                <w:rFonts w:ascii="Calibri" w:eastAsia="Times New Roman" w:hAnsi="Calibri" w:cs="Calibri"/>
                <w:color w:val="000000"/>
                <w:sz w:val="18"/>
                <w:szCs w:val="18"/>
                <w:lang w:eastAsia="el-GR"/>
              </w:rPr>
            </w:pPr>
            <w:r w:rsidRPr="00AB5B2D">
              <w:rPr>
                <w:rFonts w:ascii="Calibri" w:eastAsia="Times New Roman" w:hAnsi="Calibri" w:cs="Calibri"/>
                <w:color w:val="000000"/>
                <w:sz w:val="18"/>
                <w:szCs w:val="18"/>
                <w:lang w:eastAsia="el-GR"/>
              </w:rPr>
              <w:t> </w:t>
            </w:r>
          </w:p>
        </w:tc>
        <w:tc>
          <w:tcPr>
            <w:tcW w:w="0" w:type="auto"/>
            <w:tcBorders>
              <w:top w:val="nil"/>
              <w:left w:val="nil"/>
              <w:bottom w:val="single" w:sz="8" w:space="0" w:color="7BA0CD"/>
              <w:right w:val="single" w:sz="8" w:space="0" w:color="7BA0CD"/>
            </w:tcBorders>
            <w:shd w:val="clear" w:color="A7BFDE" w:fill="A7BFDE"/>
            <w:noWrap/>
            <w:vAlign w:val="center"/>
            <w:hideMark/>
          </w:tcPr>
          <w:p w14:paraId="3F19D1EE" w14:textId="77777777" w:rsidR="00AB5B2D" w:rsidRPr="00AB5B2D" w:rsidRDefault="00AB5B2D" w:rsidP="00AB5B2D">
            <w:pPr>
              <w:spacing w:after="0" w:line="240" w:lineRule="auto"/>
              <w:jc w:val="center"/>
              <w:rPr>
                <w:rFonts w:ascii="Calibri" w:eastAsia="Times New Roman" w:hAnsi="Calibri" w:cs="Calibri"/>
                <w:b/>
                <w:bCs/>
                <w:color w:val="000000"/>
                <w:sz w:val="18"/>
                <w:szCs w:val="18"/>
                <w:lang w:eastAsia="el-GR"/>
              </w:rPr>
            </w:pPr>
          </w:p>
        </w:tc>
      </w:tr>
    </w:tbl>
    <w:p w14:paraId="364786A6" w14:textId="77777777" w:rsidR="009C2BA2" w:rsidRDefault="009C2BA2" w:rsidP="001A5244">
      <w:pPr>
        <w:spacing w:before="240" w:after="240"/>
        <w:jc w:val="both"/>
        <w:rPr>
          <w:b/>
          <w:color w:val="17365D" w:themeColor="text2" w:themeShade="BF"/>
          <w:sz w:val="24"/>
        </w:rPr>
      </w:pPr>
      <w:r w:rsidRPr="009C2BA2">
        <w:rPr>
          <w:b/>
          <w:color w:val="17365D" w:themeColor="text2" w:themeShade="BF"/>
          <w:sz w:val="24"/>
          <w:u w:val="single"/>
        </w:rPr>
        <w:t>Σύσταση:</w:t>
      </w:r>
      <w:r w:rsidRPr="009C2BA2">
        <w:rPr>
          <w:b/>
          <w:color w:val="17365D" w:themeColor="text2" w:themeShade="BF"/>
          <w:sz w:val="24"/>
        </w:rPr>
        <w:t xml:space="preserve"> Εισηγούμαστε την επανεξέταση του θέματος της λειτουργίας και της αναδιάρθρωσης των ΓΕ και όπως το Υφυπουργείο προχωρήσει σε περαιτέρω αξιολόγηση της ουσιαστικής συνεισφοράς των ΓΕ στην προσέλκυση τουριστών (σε σχέση και με τις αφίξεις τουριστών όπως παρουσιάζονται στον πιο πάνω πίνακα), ενόψει και της ύπαρξης των νέων τεχνολογιών (διαδίκτυο/e-marketing), η αξιοποίηση των οποίων θα πρέπει να επιδιωχθεί στον μέγιστο δυνατό βαθμό.</w:t>
      </w:r>
    </w:p>
    <w:p w14:paraId="710564B2" w14:textId="165BEB02" w:rsidR="006C0B6D" w:rsidRPr="006C0B6D" w:rsidRDefault="006C0B6D" w:rsidP="001A5244">
      <w:pPr>
        <w:tabs>
          <w:tab w:val="left" w:pos="567"/>
        </w:tabs>
        <w:spacing w:after="240"/>
        <w:jc w:val="both"/>
        <w:rPr>
          <w:sz w:val="24"/>
          <w:szCs w:val="24"/>
        </w:rPr>
      </w:pPr>
      <w:r w:rsidRPr="006C0B6D">
        <w:rPr>
          <w:sz w:val="24"/>
          <w:szCs w:val="24"/>
        </w:rPr>
        <w:t xml:space="preserve">Ο ΓΔ του Υφυπουργείου </w:t>
      </w:r>
      <w:r w:rsidR="00000D17">
        <w:rPr>
          <w:sz w:val="24"/>
          <w:szCs w:val="24"/>
        </w:rPr>
        <w:t>μάς ενημέρωσε</w:t>
      </w:r>
      <w:r w:rsidRPr="006C0B6D">
        <w:rPr>
          <w:sz w:val="24"/>
          <w:szCs w:val="24"/>
        </w:rPr>
        <w:t xml:space="preserve"> </w:t>
      </w:r>
      <w:r>
        <w:rPr>
          <w:sz w:val="24"/>
          <w:szCs w:val="24"/>
        </w:rPr>
        <w:t xml:space="preserve">ότι </w:t>
      </w:r>
      <w:r w:rsidR="00F35C82">
        <w:rPr>
          <w:sz w:val="24"/>
          <w:szCs w:val="24"/>
        </w:rPr>
        <w:t>το Υφυπουργείο</w:t>
      </w:r>
      <w:r w:rsidRPr="006C0B6D">
        <w:rPr>
          <w:sz w:val="24"/>
          <w:szCs w:val="24"/>
        </w:rPr>
        <w:t xml:space="preserve"> </w:t>
      </w:r>
      <w:r>
        <w:rPr>
          <w:sz w:val="24"/>
          <w:szCs w:val="24"/>
        </w:rPr>
        <w:t>δεν θα προχωρήσει σε μελέτη α</w:t>
      </w:r>
      <w:r w:rsidRPr="006C0B6D">
        <w:rPr>
          <w:sz w:val="24"/>
          <w:szCs w:val="24"/>
        </w:rPr>
        <w:t>ναδιάρθρωσης</w:t>
      </w:r>
      <w:r w:rsidR="00804505" w:rsidRPr="00804505">
        <w:rPr>
          <w:sz w:val="24"/>
          <w:szCs w:val="24"/>
        </w:rPr>
        <w:t>,</w:t>
      </w:r>
      <w:r w:rsidRPr="006C0B6D">
        <w:rPr>
          <w:sz w:val="24"/>
          <w:szCs w:val="24"/>
        </w:rPr>
        <w:t xml:space="preserve"> αλλά η κάθε αγορά παρακολουθείται σ</w:t>
      </w:r>
      <w:r w:rsidR="00053AB4">
        <w:rPr>
          <w:sz w:val="24"/>
          <w:szCs w:val="24"/>
        </w:rPr>
        <w:t>το πλαίσιο</w:t>
      </w:r>
      <w:r w:rsidRPr="006C0B6D">
        <w:rPr>
          <w:sz w:val="24"/>
          <w:szCs w:val="24"/>
        </w:rPr>
        <w:t xml:space="preserve"> των εξελίξεων σε συνάρτηση και με την Εθνική Στρατηγική Τουρισμού και θα αποφασίζεται η αναγκαιότητα διατήρησης ή δημιουργίας γραφείων</w:t>
      </w:r>
      <w:r w:rsidR="00804505" w:rsidRPr="00804505">
        <w:rPr>
          <w:sz w:val="24"/>
          <w:szCs w:val="24"/>
        </w:rPr>
        <w:t>,</w:t>
      </w:r>
      <w:r w:rsidRPr="006C0B6D">
        <w:rPr>
          <w:sz w:val="24"/>
          <w:szCs w:val="24"/>
        </w:rPr>
        <w:t xml:space="preserve"> καθώς και η στελέχωση αυτών. Σ</w:t>
      </w:r>
      <w:r w:rsidR="00053AB4">
        <w:rPr>
          <w:sz w:val="24"/>
          <w:szCs w:val="24"/>
        </w:rPr>
        <w:t>το πλαίσιο</w:t>
      </w:r>
      <w:r w:rsidRPr="006C0B6D">
        <w:rPr>
          <w:sz w:val="24"/>
          <w:szCs w:val="24"/>
        </w:rPr>
        <w:t xml:space="preserve"> των πιο πάνω έχει αποφασιστεί η αναστολή του Γραφείου στο Μιλάνο</w:t>
      </w:r>
      <w:r w:rsidR="00804505" w:rsidRPr="00804505">
        <w:rPr>
          <w:sz w:val="24"/>
          <w:szCs w:val="24"/>
        </w:rPr>
        <w:t>,</w:t>
      </w:r>
      <w:r w:rsidRPr="006C0B6D">
        <w:rPr>
          <w:sz w:val="24"/>
          <w:szCs w:val="24"/>
        </w:rPr>
        <w:t xml:space="preserve"> καθώς και η αναδιάρθρωση αρκετών γραφείων με γνώμονα πάντα τη βελτίωση.</w:t>
      </w:r>
    </w:p>
    <w:p w14:paraId="76F4EB0F" w14:textId="77777777" w:rsidR="00784D4A" w:rsidRDefault="00784D4A" w:rsidP="001A5244">
      <w:pPr>
        <w:tabs>
          <w:tab w:val="left" w:pos="567"/>
        </w:tabs>
        <w:spacing w:after="240"/>
        <w:jc w:val="both"/>
        <w:rPr>
          <w:rFonts w:ascii="Arial" w:hAnsi="Arial" w:cs="Arial"/>
          <w:sz w:val="24"/>
          <w:szCs w:val="24"/>
        </w:rPr>
      </w:pPr>
      <w:r w:rsidRPr="00784D4A">
        <w:rPr>
          <w:rFonts w:eastAsia="Times New Roman"/>
          <w:b/>
          <w:color w:val="1F497D" w:themeColor="text2"/>
          <w:spacing w:val="-4"/>
          <w:sz w:val="24"/>
        </w:rPr>
        <w:t>γ</w:t>
      </w:r>
      <w:r w:rsidR="001A5244">
        <w:rPr>
          <w:rFonts w:eastAsia="Times New Roman"/>
          <w:b/>
          <w:color w:val="1F497D" w:themeColor="text2"/>
          <w:spacing w:val="-4"/>
          <w:sz w:val="24"/>
        </w:rPr>
        <w:t>.</w:t>
      </w:r>
      <w:r w:rsidRPr="00784D4A">
        <w:rPr>
          <w:rFonts w:eastAsia="Times New Roman"/>
          <w:b/>
          <w:color w:val="1F497D" w:themeColor="text2"/>
          <w:spacing w:val="-4"/>
          <w:sz w:val="24"/>
        </w:rPr>
        <w:tab/>
      </w:r>
      <w:r w:rsidRPr="00784D4A">
        <w:rPr>
          <w:rFonts w:eastAsia="Times New Roman"/>
          <w:b/>
          <w:color w:val="1F497D" w:themeColor="text2"/>
          <w:spacing w:val="-4"/>
          <w:sz w:val="24"/>
          <w:u w:val="single"/>
        </w:rPr>
        <w:t>Ενοίκια.</w:t>
      </w:r>
      <w:r>
        <w:rPr>
          <w:rFonts w:ascii="Arial" w:hAnsi="Arial" w:cs="Arial"/>
          <w:b/>
          <w:sz w:val="24"/>
          <w:szCs w:val="24"/>
          <w:lang w:eastAsia="el-GR"/>
        </w:rPr>
        <w:t xml:space="preserve"> </w:t>
      </w:r>
      <w:r w:rsidRPr="00784D4A">
        <w:rPr>
          <w:sz w:val="24"/>
          <w:szCs w:val="24"/>
        </w:rPr>
        <w:t>Από τον έλεγχο όλων των ενοικιαστήριων συμβολαίων των ΓΕ, παρατηρήθηκε ότι</w:t>
      </w:r>
      <w:r w:rsidR="002772EB" w:rsidRPr="002772EB">
        <w:rPr>
          <w:sz w:val="24"/>
          <w:szCs w:val="24"/>
        </w:rPr>
        <w:t>,</w:t>
      </w:r>
      <w:r w:rsidRPr="00784D4A">
        <w:rPr>
          <w:sz w:val="24"/>
          <w:szCs w:val="24"/>
        </w:rPr>
        <w:t xml:space="preserve"> το ενοικιαστήριο συμβόλαιο του ΓΕ στο Παρίσι ήταν στα γαλλικά και του ΓΕ της Φρανκφούρτης στα γερμανικά</w:t>
      </w:r>
      <w:r w:rsidR="005D507F">
        <w:rPr>
          <w:sz w:val="24"/>
          <w:szCs w:val="24"/>
        </w:rPr>
        <w:t>,</w:t>
      </w:r>
      <w:r w:rsidRPr="00784D4A">
        <w:rPr>
          <w:sz w:val="24"/>
          <w:szCs w:val="24"/>
        </w:rPr>
        <w:t xml:space="preserve"> χωρίς να υπάρχουν μεταφράσεις τους στα ελληνικά ή αγγλικά.</w:t>
      </w:r>
    </w:p>
    <w:p w14:paraId="2CEA9BF5" w14:textId="77777777" w:rsidR="00784D4A" w:rsidRDefault="00784D4A" w:rsidP="001A5244">
      <w:pPr>
        <w:spacing w:after="240"/>
        <w:jc w:val="both"/>
        <w:rPr>
          <w:b/>
          <w:color w:val="17365D" w:themeColor="text2" w:themeShade="BF"/>
          <w:sz w:val="24"/>
        </w:rPr>
      </w:pPr>
      <w:r w:rsidRPr="00784D4A">
        <w:rPr>
          <w:b/>
          <w:color w:val="17365D" w:themeColor="text2" w:themeShade="BF"/>
          <w:sz w:val="24"/>
          <w:u w:val="single"/>
        </w:rPr>
        <w:lastRenderedPageBreak/>
        <w:t>Σύσταση:</w:t>
      </w:r>
      <w:r w:rsidRPr="00784D4A">
        <w:rPr>
          <w:b/>
          <w:color w:val="17365D" w:themeColor="text2" w:themeShade="BF"/>
          <w:sz w:val="24"/>
        </w:rPr>
        <w:t xml:space="preserve"> Εισηγούμαστε να δοθούν οδηγίες όπως τα ενοικιαστήρια συμβόλαια μεταφράζονται είτε στην ελληνική είτε στην αγγλική γλώσσα.</w:t>
      </w:r>
    </w:p>
    <w:p w14:paraId="3F6DC312" w14:textId="77777777" w:rsidR="00624524" w:rsidRDefault="00624524" w:rsidP="004879CD">
      <w:pPr>
        <w:tabs>
          <w:tab w:val="left" w:pos="567"/>
        </w:tabs>
        <w:spacing w:after="240"/>
        <w:jc w:val="both"/>
        <w:rPr>
          <w:sz w:val="24"/>
          <w:szCs w:val="24"/>
        </w:rPr>
      </w:pPr>
      <w:r w:rsidRPr="006C0B6D">
        <w:rPr>
          <w:sz w:val="24"/>
          <w:szCs w:val="24"/>
        </w:rPr>
        <w:t xml:space="preserve">Ο ΓΔ του Υφυπουργείου </w:t>
      </w:r>
      <w:r w:rsidR="004F45B6">
        <w:rPr>
          <w:sz w:val="24"/>
          <w:szCs w:val="24"/>
        </w:rPr>
        <w:t>μάς πληροφόρησε</w:t>
      </w:r>
      <w:r w:rsidRPr="006C0B6D">
        <w:rPr>
          <w:sz w:val="24"/>
          <w:szCs w:val="24"/>
        </w:rPr>
        <w:t xml:space="preserve"> </w:t>
      </w:r>
      <w:r>
        <w:rPr>
          <w:sz w:val="24"/>
          <w:szCs w:val="24"/>
        </w:rPr>
        <w:t>ότι σ</w:t>
      </w:r>
      <w:r w:rsidRPr="00624524">
        <w:rPr>
          <w:sz w:val="24"/>
          <w:szCs w:val="24"/>
        </w:rPr>
        <w:t xml:space="preserve">τον </w:t>
      </w:r>
      <w:r w:rsidR="001A5244">
        <w:rPr>
          <w:sz w:val="24"/>
          <w:szCs w:val="24"/>
        </w:rPr>
        <w:t>Π</w:t>
      </w:r>
      <w:r w:rsidRPr="00624524">
        <w:rPr>
          <w:sz w:val="24"/>
          <w:szCs w:val="24"/>
        </w:rPr>
        <w:t xml:space="preserve">ροϋπολογισμό του έτους 2021 έχει </w:t>
      </w:r>
      <w:r w:rsidR="003A4E10">
        <w:rPr>
          <w:sz w:val="24"/>
          <w:szCs w:val="24"/>
        </w:rPr>
        <w:t>περι</w:t>
      </w:r>
      <w:r w:rsidRPr="00624524">
        <w:rPr>
          <w:sz w:val="24"/>
          <w:szCs w:val="24"/>
        </w:rPr>
        <w:t>ληφθεί πρόνοια για αγορά υπηρεσιών για τη μετάφραση των συμβολαίων ενοικίων στα ελληνικά. Πέραν τούτου θα γίνουν προσπάθειες η εν λόγω εργασία να αρχίσει από το 2020.</w:t>
      </w:r>
    </w:p>
    <w:p w14:paraId="70E164CD" w14:textId="74B2A88F" w:rsidR="00784D4A" w:rsidRPr="00784D4A" w:rsidRDefault="00784D4A" w:rsidP="00CE745D">
      <w:pPr>
        <w:tabs>
          <w:tab w:val="left" w:pos="567"/>
        </w:tabs>
        <w:spacing w:after="240"/>
        <w:jc w:val="both"/>
        <w:rPr>
          <w:sz w:val="24"/>
          <w:szCs w:val="24"/>
        </w:rPr>
      </w:pPr>
      <w:r w:rsidRPr="00784D4A">
        <w:rPr>
          <w:rFonts w:eastAsia="Times New Roman"/>
          <w:b/>
          <w:color w:val="1F497D" w:themeColor="text2"/>
          <w:spacing w:val="-4"/>
          <w:sz w:val="24"/>
        </w:rPr>
        <w:t>δ</w:t>
      </w:r>
      <w:r w:rsidR="001A5244">
        <w:rPr>
          <w:rFonts w:eastAsia="Times New Roman"/>
          <w:b/>
          <w:color w:val="1F497D" w:themeColor="text2"/>
          <w:spacing w:val="-4"/>
          <w:sz w:val="24"/>
        </w:rPr>
        <w:t>.</w:t>
      </w:r>
      <w:r w:rsidRPr="00784D4A">
        <w:rPr>
          <w:rFonts w:eastAsia="Times New Roman"/>
          <w:b/>
          <w:color w:val="1F497D" w:themeColor="text2"/>
          <w:spacing w:val="-4"/>
          <w:sz w:val="24"/>
        </w:rPr>
        <w:t xml:space="preserve"> </w:t>
      </w:r>
      <w:r w:rsidRPr="00784D4A">
        <w:rPr>
          <w:rFonts w:eastAsia="Times New Roman"/>
          <w:b/>
          <w:color w:val="1F497D" w:themeColor="text2"/>
          <w:spacing w:val="-4"/>
          <w:sz w:val="24"/>
        </w:rPr>
        <w:tab/>
      </w:r>
      <w:r w:rsidR="002772EB">
        <w:rPr>
          <w:rFonts w:eastAsia="Times New Roman"/>
          <w:b/>
          <w:color w:val="1F497D" w:themeColor="text2"/>
          <w:spacing w:val="-4"/>
          <w:sz w:val="24"/>
          <w:u w:val="single"/>
        </w:rPr>
        <w:t>Επιτόπιο π</w:t>
      </w:r>
      <w:r w:rsidRPr="00784D4A">
        <w:rPr>
          <w:rFonts w:eastAsia="Times New Roman"/>
          <w:b/>
          <w:color w:val="1F497D" w:themeColor="text2"/>
          <w:spacing w:val="-4"/>
          <w:sz w:val="24"/>
          <w:u w:val="single"/>
        </w:rPr>
        <w:t>ροσωπικό.</w:t>
      </w:r>
      <w:r>
        <w:rPr>
          <w:rFonts w:ascii="Arial" w:hAnsi="Arial" w:cs="Arial"/>
          <w:b/>
          <w:sz w:val="24"/>
          <w:szCs w:val="24"/>
          <w:lang w:eastAsia="el-GR"/>
        </w:rPr>
        <w:t xml:space="preserve"> </w:t>
      </w:r>
      <w:r w:rsidRPr="00784D4A">
        <w:rPr>
          <w:sz w:val="24"/>
          <w:szCs w:val="24"/>
        </w:rPr>
        <w:t>Μέχρι τις 30.9.2019, στα ΓΕ εργάζονταν συνολικά 39 άτομα (31.12.2018: 40 άτομα)</w:t>
      </w:r>
      <w:r w:rsidR="00804505" w:rsidRPr="00804505">
        <w:rPr>
          <w:sz w:val="24"/>
          <w:szCs w:val="24"/>
        </w:rPr>
        <w:t>,</w:t>
      </w:r>
      <w:r w:rsidRPr="00784D4A">
        <w:rPr>
          <w:sz w:val="24"/>
          <w:szCs w:val="24"/>
        </w:rPr>
        <w:t xml:space="preserve"> από τα οποία </w:t>
      </w:r>
      <w:r w:rsidR="002772EB">
        <w:rPr>
          <w:sz w:val="24"/>
          <w:szCs w:val="24"/>
        </w:rPr>
        <w:t>τρία</w:t>
      </w:r>
      <w:r w:rsidRPr="00784D4A">
        <w:rPr>
          <w:sz w:val="24"/>
          <w:szCs w:val="24"/>
        </w:rPr>
        <w:t xml:space="preserve"> είναι</w:t>
      </w:r>
      <w:r w:rsidR="002772EB">
        <w:rPr>
          <w:sz w:val="24"/>
          <w:szCs w:val="24"/>
        </w:rPr>
        <w:t xml:space="preserve"> μόνιμο π</w:t>
      </w:r>
      <w:r w:rsidRPr="00784D4A">
        <w:rPr>
          <w:sz w:val="24"/>
          <w:szCs w:val="24"/>
        </w:rPr>
        <w:t>ροσωπι</w:t>
      </w:r>
      <w:r w:rsidR="002772EB">
        <w:rPr>
          <w:sz w:val="24"/>
          <w:szCs w:val="24"/>
        </w:rPr>
        <w:t>κό (31.12.2018: τρεις</w:t>
      </w:r>
      <w:r w:rsidRPr="00784D4A">
        <w:rPr>
          <w:sz w:val="24"/>
          <w:szCs w:val="24"/>
        </w:rPr>
        <w:t>) και 36 Επιτόπιο Προσωπικό (31.12.2018: 37). Το Υπουργικό Συμβούλιο με την απόφασ</w:t>
      </w:r>
      <w:r w:rsidR="00804505">
        <w:rPr>
          <w:sz w:val="24"/>
          <w:szCs w:val="24"/>
        </w:rPr>
        <w:t>ή</w:t>
      </w:r>
      <w:r w:rsidRPr="00784D4A">
        <w:rPr>
          <w:sz w:val="24"/>
          <w:szCs w:val="24"/>
        </w:rPr>
        <w:t xml:space="preserve"> του αρ. 78.650</w:t>
      </w:r>
      <w:r w:rsidR="00804505">
        <w:rPr>
          <w:sz w:val="24"/>
          <w:szCs w:val="24"/>
        </w:rPr>
        <w:t>,</w:t>
      </w:r>
      <w:r w:rsidRPr="00784D4A">
        <w:rPr>
          <w:sz w:val="24"/>
          <w:szCs w:val="24"/>
        </w:rPr>
        <w:t xml:space="preserve"> ημερ. 15.4.2015, ενέκρινε τη διοικητική υπαγωγή όλου του προσωπικού, μόνιμου και επιτόπιου, όλων των εμπλεκομένων υπηρεσιών σε μια ενιαία διοικητική αρχή, το Υπουργείο Εξωτερικών</w:t>
      </w:r>
      <w:r w:rsidR="006822FF">
        <w:rPr>
          <w:sz w:val="24"/>
          <w:szCs w:val="24"/>
        </w:rPr>
        <w:t xml:space="preserve"> (ΥΠΕΞ)</w:t>
      </w:r>
      <w:r w:rsidRPr="00784D4A">
        <w:rPr>
          <w:sz w:val="24"/>
          <w:szCs w:val="24"/>
        </w:rPr>
        <w:t xml:space="preserve">. Όπως αναφέρεται στην απόφαση, το εν λόγω προσωπικό οφείλει να ακολουθεί και να συμμορφώνεται </w:t>
      </w:r>
      <w:r w:rsidR="00804505">
        <w:rPr>
          <w:sz w:val="24"/>
          <w:szCs w:val="24"/>
        </w:rPr>
        <w:t>με</w:t>
      </w:r>
      <w:r w:rsidRPr="00784D4A">
        <w:rPr>
          <w:sz w:val="24"/>
          <w:szCs w:val="24"/>
        </w:rPr>
        <w:t xml:space="preserve"> τη διαμορφωμένη πολιτική σε θέματα του Υπουργείου στο οποίο ανήκει οργανικά, όπως αυτή καθορίζεται από τον εκάστοτε οικείο Υπουργό και σύμφωνα με τον «Κώδικα Σχέσεων Βέλτιστης Συνεργασίας». Σύμφωνα με την πιο πάνω απόφαση και τον «Κώδικα Σχέσεων Βέλτιστης Συνεργασίας», το προσωπικό του Υφυπουργείου Τουρισμού υπάγεται διοικητικά στο </w:t>
      </w:r>
      <w:r w:rsidR="006822FF">
        <w:rPr>
          <w:sz w:val="24"/>
          <w:szCs w:val="24"/>
        </w:rPr>
        <w:t>ΥΠΕΞ</w:t>
      </w:r>
      <w:r w:rsidRPr="00784D4A">
        <w:rPr>
          <w:sz w:val="24"/>
          <w:szCs w:val="24"/>
        </w:rPr>
        <w:t xml:space="preserve"> και οργανικά στο Υφυπουργείο Τουρισμού.</w:t>
      </w:r>
    </w:p>
    <w:p w14:paraId="11E4EF75" w14:textId="77777777" w:rsidR="00784D4A" w:rsidRPr="00784D4A" w:rsidRDefault="00784D4A" w:rsidP="00521B4D">
      <w:pPr>
        <w:tabs>
          <w:tab w:val="left" w:pos="567"/>
        </w:tabs>
        <w:spacing w:after="240"/>
        <w:jc w:val="both"/>
        <w:rPr>
          <w:sz w:val="24"/>
          <w:szCs w:val="24"/>
        </w:rPr>
      </w:pPr>
      <w:r w:rsidRPr="00784D4A">
        <w:rPr>
          <w:sz w:val="24"/>
          <w:szCs w:val="24"/>
        </w:rPr>
        <w:t>Από την επισκόπηση των προσωπικών φακέλων του επιτόπιου προσωπικού των ΓΕ, οι οποίοι τηρούνται στο αρχείο του Υφυπουργείου, παρατηρήθηκαν τα ακόλουθα:</w:t>
      </w:r>
    </w:p>
    <w:p w14:paraId="16C30D09" w14:textId="77777777" w:rsidR="00784D4A" w:rsidRPr="00784D4A" w:rsidRDefault="00784D4A" w:rsidP="00521B4D">
      <w:pPr>
        <w:pStyle w:val="BodyText"/>
        <w:numPr>
          <w:ilvl w:val="0"/>
          <w:numId w:val="10"/>
        </w:numPr>
        <w:tabs>
          <w:tab w:val="left" w:pos="567"/>
        </w:tabs>
        <w:spacing w:before="100" w:after="120"/>
        <w:ind w:left="567" w:hanging="567"/>
        <w:rPr>
          <w:rFonts w:asciiTheme="minorHAnsi" w:eastAsiaTheme="minorHAnsi" w:hAnsiTheme="minorHAnsi" w:cstheme="minorBidi"/>
          <w:szCs w:val="24"/>
        </w:rPr>
      </w:pPr>
      <w:r w:rsidRPr="00784D4A">
        <w:rPr>
          <w:rFonts w:asciiTheme="minorHAnsi" w:eastAsiaTheme="minorHAnsi" w:hAnsiTheme="minorHAnsi" w:cstheme="minorBidi"/>
          <w:szCs w:val="24"/>
        </w:rPr>
        <w:t xml:space="preserve">Σε ένα φάκελο δεν εντοπίστηκε το νέο συμβόλαιο εργοδότησης.  </w:t>
      </w:r>
    </w:p>
    <w:p w14:paraId="53D7C838" w14:textId="77777777" w:rsidR="00784D4A" w:rsidRPr="00784D4A" w:rsidRDefault="00784D4A" w:rsidP="00521B4D">
      <w:pPr>
        <w:pStyle w:val="BodyText"/>
        <w:numPr>
          <w:ilvl w:val="0"/>
          <w:numId w:val="10"/>
        </w:numPr>
        <w:tabs>
          <w:tab w:val="left" w:pos="567"/>
        </w:tabs>
        <w:spacing w:before="100" w:after="120"/>
        <w:ind w:left="567" w:hanging="567"/>
        <w:rPr>
          <w:rFonts w:asciiTheme="minorHAnsi" w:eastAsiaTheme="minorHAnsi" w:hAnsiTheme="minorHAnsi" w:cstheme="minorBidi"/>
          <w:szCs w:val="24"/>
        </w:rPr>
      </w:pPr>
      <w:r w:rsidRPr="00784D4A">
        <w:rPr>
          <w:rFonts w:asciiTheme="minorHAnsi" w:eastAsiaTheme="minorHAnsi" w:hAnsiTheme="minorHAnsi" w:cstheme="minorBidi"/>
          <w:szCs w:val="24"/>
        </w:rPr>
        <w:t>Σε πέντε φακέλους</w:t>
      </w:r>
      <w:r w:rsidR="006822FF">
        <w:rPr>
          <w:rFonts w:asciiTheme="minorHAnsi" w:eastAsiaTheme="minorHAnsi" w:hAnsiTheme="minorHAnsi" w:cstheme="minorBidi"/>
          <w:szCs w:val="24"/>
        </w:rPr>
        <w:t xml:space="preserve"> </w:t>
      </w:r>
      <w:r w:rsidRPr="00784D4A">
        <w:rPr>
          <w:rFonts w:asciiTheme="minorHAnsi" w:eastAsiaTheme="minorHAnsi" w:hAnsiTheme="minorHAnsi" w:cstheme="minorBidi"/>
          <w:szCs w:val="24"/>
        </w:rPr>
        <w:t>δεν εντοπίστηκαν όλες οι εγκρίσεις για αύξηση της μισθοδοσίας τους.</w:t>
      </w:r>
    </w:p>
    <w:p w14:paraId="1828DDCB" w14:textId="77777777" w:rsidR="00784D4A" w:rsidRPr="00784D4A" w:rsidRDefault="00784D4A" w:rsidP="00521B4D">
      <w:pPr>
        <w:pStyle w:val="BodyText"/>
        <w:numPr>
          <w:ilvl w:val="0"/>
          <w:numId w:val="10"/>
        </w:numPr>
        <w:tabs>
          <w:tab w:val="left" w:pos="567"/>
        </w:tabs>
        <w:spacing w:before="100"/>
        <w:ind w:left="567" w:hanging="567"/>
        <w:rPr>
          <w:rFonts w:asciiTheme="minorHAnsi" w:eastAsiaTheme="minorHAnsi" w:hAnsiTheme="minorHAnsi" w:cstheme="minorBidi"/>
          <w:szCs w:val="24"/>
        </w:rPr>
      </w:pPr>
      <w:r w:rsidRPr="00784D4A">
        <w:rPr>
          <w:rFonts w:asciiTheme="minorHAnsi" w:eastAsiaTheme="minorHAnsi" w:hAnsiTheme="minorHAnsi" w:cstheme="minorBidi"/>
          <w:szCs w:val="24"/>
        </w:rPr>
        <w:t xml:space="preserve">Σε ένα φάκελο δεν εντοπίστηκε η αγγλική ή η ελληνική μετάφραση του συμβολαίου εργοδότησης, το οποίο είναι στα γαλλικά. </w:t>
      </w:r>
    </w:p>
    <w:p w14:paraId="72D1793A" w14:textId="77777777" w:rsidR="00784D4A" w:rsidRPr="007934BE" w:rsidRDefault="00784D4A" w:rsidP="000079E0">
      <w:pPr>
        <w:spacing w:before="240" w:after="120"/>
        <w:jc w:val="both"/>
        <w:rPr>
          <w:b/>
          <w:color w:val="17365D" w:themeColor="text2" w:themeShade="BF"/>
          <w:sz w:val="24"/>
          <w:u w:val="single"/>
        </w:rPr>
      </w:pPr>
      <w:r w:rsidRPr="007934BE">
        <w:rPr>
          <w:b/>
          <w:color w:val="17365D" w:themeColor="text2" w:themeShade="BF"/>
          <w:sz w:val="24"/>
          <w:u w:val="single"/>
        </w:rPr>
        <w:t xml:space="preserve">Συστάσεις: </w:t>
      </w:r>
    </w:p>
    <w:p w14:paraId="6924A705" w14:textId="6E84A6F3" w:rsidR="00784D4A" w:rsidRPr="007934BE" w:rsidRDefault="00784D4A" w:rsidP="000079E0">
      <w:pPr>
        <w:pStyle w:val="ListParagraph"/>
        <w:numPr>
          <w:ilvl w:val="0"/>
          <w:numId w:val="11"/>
        </w:numPr>
        <w:spacing w:before="120" w:after="120"/>
        <w:ind w:left="567" w:hanging="567"/>
        <w:contextualSpacing w:val="0"/>
        <w:jc w:val="both"/>
        <w:rPr>
          <w:b/>
          <w:color w:val="17365D" w:themeColor="text2" w:themeShade="BF"/>
          <w:sz w:val="24"/>
        </w:rPr>
      </w:pPr>
      <w:r w:rsidRPr="007934BE">
        <w:rPr>
          <w:b/>
          <w:color w:val="17365D" w:themeColor="text2" w:themeShade="BF"/>
          <w:sz w:val="24"/>
        </w:rPr>
        <w:t>Για σκοπούς ελέγχου της ορθότητας της μισθοδοσίας, θα πρέπει στους προσωπικούς φ</w:t>
      </w:r>
      <w:r w:rsidR="00804505">
        <w:rPr>
          <w:b/>
          <w:color w:val="17365D" w:themeColor="text2" w:themeShade="BF"/>
          <w:sz w:val="24"/>
        </w:rPr>
        <w:t>α</w:t>
      </w:r>
      <w:r w:rsidRPr="007934BE">
        <w:rPr>
          <w:b/>
          <w:color w:val="17365D" w:themeColor="text2" w:themeShade="BF"/>
          <w:sz w:val="24"/>
        </w:rPr>
        <w:t>κ</w:t>
      </w:r>
      <w:r w:rsidR="00804505">
        <w:rPr>
          <w:b/>
          <w:color w:val="17365D" w:themeColor="text2" w:themeShade="BF"/>
          <w:sz w:val="24"/>
        </w:rPr>
        <w:t>έ</w:t>
      </w:r>
      <w:r w:rsidRPr="007934BE">
        <w:rPr>
          <w:b/>
          <w:color w:val="17365D" w:themeColor="text2" w:themeShade="BF"/>
          <w:sz w:val="24"/>
        </w:rPr>
        <w:t>λους του επιτόπιου προσωπικού των ΓΕ να καταχωρίζονται όλα τα σχετικά έγγραφα (π.χ. συμβόλαια εργοδότησης) και να ενημερώνονται τα δελτία υπηρεσίας (έντυπο ΓΕΝ 95 του Γενικού Λογιστηρίου).</w:t>
      </w:r>
    </w:p>
    <w:p w14:paraId="3E285BE2" w14:textId="77777777" w:rsidR="00784D4A" w:rsidRDefault="00784D4A" w:rsidP="004879CD">
      <w:pPr>
        <w:pStyle w:val="ListParagraph"/>
        <w:numPr>
          <w:ilvl w:val="0"/>
          <w:numId w:val="11"/>
        </w:numPr>
        <w:spacing w:before="240" w:after="240"/>
        <w:ind w:left="567" w:hanging="567"/>
        <w:jc w:val="both"/>
        <w:rPr>
          <w:b/>
          <w:color w:val="17365D" w:themeColor="text2" w:themeShade="BF"/>
          <w:sz w:val="24"/>
        </w:rPr>
      </w:pPr>
      <w:r w:rsidRPr="007934BE">
        <w:rPr>
          <w:b/>
          <w:color w:val="17365D" w:themeColor="text2" w:themeShade="BF"/>
          <w:sz w:val="24"/>
        </w:rPr>
        <w:t>Όλες οι συμβάσεις εργασίας να ετοιμάζονται στην ελληνική ή στην αγγλική γλώσσα.</w:t>
      </w:r>
    </w:p>
    <w:p w14:paraId="2D59CA9D" w14:textId="77777777" w:rsidR="00347016" w:rsidRPr="00347016" w:rsidRDefault="00347016" w:rsidP="004879CD">
      <w:pPr>
        <w:tabs>
          <w:tab w:val="left" w:pos="567"/>
        </w:tabs>
        <w:spacing w:before="120" w:after="240"/>
        <w:jc w:val="both"/>
        <w:rPr>
          <w:sz w:val="24"/>
          <w:szCs w:val="24"/>
        </w:rPr>
      </w:pPr>
      <w:r w:rsidRPr="006C0B6D">
        <w:rPr>
          <w:sz w:val="24"/>
          <w:szCs w:val="24"/>
        </w:rPr>
        <w:t xml:space="preserve">Ο ΓΔ του Υφυπουργείου </w:t>
      </w:r>
      <w:r w:rsidR="004F45B6">
        <w:rPr>
          <w:sz w:val="24"/>
          <w:szCs w:val="24"/>
        </w:rPr>
        <w:t>μάς ανέ</w:t>
      </w:r>
      <w:r>
        <w:rPr>
          <w:sz w:val="24"/>
          <w:szCs w:val="24"/>
        </w:rPr>
        <w:t>φερε ότι έ</w:t>
      </w:r>
      <w:r w:rsidRPr="00347016">
        <w:rPr>
          <w:sz w:val="24"/>
          <w:szCs w:val="24"/>
        </w:rPr>
        <w:t xml:space="preserve">γιναν οι απαραίτητες ενέργειες για να φυλάσσονται όλα τα απαραίτητα έγγραφα. </w:t>
      </w:r>
    </w:p>
    <w:p w14:paraId="68BEB6E2" w14:textId="77777777" w:rsidR="00FD1338" w:rsidRPr="00FD1338" w:rsidRDefault="00FD1338" w:rsidP="007D6DDD">
      <w:pPr>
        <w:tabs>
          <w:tab w:val="left" w:pos="567"/>
        </w:tabs>
        <w:spacing w:before="120" w:after="240"/>
        <w:jc w:val="both"/>
        <w:rPr>
          <w:rFonts w:eastAsia="Times New Roman"/>
          <w:b/>
          <w:color w:val="1F497D" w:themeColor="text2"/>
          <w:spacing w:val="-4"/>
          <w:sz w:val="24"/>
          <w:u w:val="single"/>
        </w:rPr>
      </w:pPr>
      <w:r w:rsidRPr="00FD1338">
        <w:rPr>
          <w:rFonts w:eastAsia="Times New Roman"/>
          <w:b/>
          <w:color w:val="1F497D" w:themeColor="text2"/>
          <w:spacing w:val="-4"/>
          <w:sz w:val="24"/>
        </w:rPr>
        <w:t>ε</w:t>
      </w:r>
      <w:r w:rsidR="007D6DDD">
        <w:rPr>
          <w:rFonts w:eastAsia="Times New Roman"/>
          <w:b/>
          <w:color w:val="1F497D" w:themeColor="text2"/>
          <w:spacing w:val="-4"/>
          <w:sz w:val="24"/>
        </w:rPr>
        <w:t>.</w:t>
      </w:r>
      <w:r w:rsidRPr="00FD1338">
        <w:rPr>
          <w:rFonts w:eastAsia="Times New Roman"/>
          <w:b/>
          <w:color w:val="1F497D" w:themeColor="text2"/>
          <w:spacing w:val="-4"/>
          <w:sz w:val="24"/>
        </w:rPr>
        <w:tab/>
      </w:r>
      <w:r w:rsidRPr="00FD1338">
        <w:rPr>
          <w:rFonts w:eastAsia="Times New Roman"/>
          <w:b/>
          <w:color w:val="1F497D" w:themeColor="text2"/>
          <w:spacing w:val="-4"/>
          <w:sz w:val="24"/>
          <w:u w:val="single"/>
        </w:rPr>
        <w:t xml:space="preserve">Έλεγχος δαπανών των ΓΕ. </w:t>
      </w:r>
    </w:p>
    <w:p w14:paraId="777AF1BC" w14:textId="7205B69B" w:rsidR="0039081B" w:rsidRPr="00896C69" w:rsidRDefault="0039081B" w:rsidP="007D6DDD">
      <w:pPr>
        <w:pStyle w:val="BodyText"/>
        <w:tabs>
          <w:tab w:val="left" w:pos="567"/>
        </w:tabs>
        <w:spacing w:before="100" w:after="240"/>
        <w:rPr>
          <w:rFonts w:asciiTheme="minorHAnsi" w:eastAsiaTheme="minorHAnsi" w:hAnsiTheme="minorHAnsi" w:cstheme="minorBidi"/>
          <w:szCs w:val="24"/>
        </w:rPr>
      </w:pPr>
      <w:r w:rsidRPr="008C05E3">
        <w:rPr>
          <w:rFonts w:asciiTheme="minorHAnsi" w:eastAsiaTheme="minorHAnsi" w:hAnsiTheme="minorHAnsi" w:cstheme="minorBidi"/>
          <w:szCs w:val="24"/>
        </w:rPr>
        <w:t>Η Υπηρεσία μας διεν</w:t>
      </w:r>
      <w:r w:rsidR="00804505">
        <w:rPr>
          <w:rFonts w:asciiTheme="minorHAnsi" w:eastAsiaTheme="minorHAnsi" w:hAnsiTheme="minorHAnsi" w:cstheme="minorBidi"/>
          <w:szCs w:val="24"/>
        </w:rPr>
        <w:t>ή</w:t>
      </w:r>
      <w:r w:rsidRPr="008C05E3">
        <w:rPr>
          <w:rFonts w:asciiTheme="minorHAnsi" w:eastAsiaTheme="minorHAnsi" w:hAnsiTheme="minorHAnsi" w:cstheme="minorBidi"/>
          <w:szCs w:val="24"/>
        </w:rPr>
        <w:t>ργησε έλεγχο στο Υφυπουργείο Τουρισμού των ΓΕ στο Τελ Αβίβ, Αγία Πετρούπολη, Μόσχα, Κίεβο, Άμστερνταμ, Μιλάνο και Παρίσι για την περίοδο 1.1.2019-30.9.2019.</w:t>
      </w:r>
    </w:p>
    <w:p w14:paraId="16173AC9" w14:textId="77777777" w:rsidR="00D70BFD" w:rsidRPr="00896C69" w:rsidRDefault="00D70BFD" w:rsidP="007D6DDD">
      <w:pPr>
        <w:pStyle w:val="BodyText"/>
        <w:tabs>
          <w:tab w:val="left" w:pos="567"/>
        </w:tabs>
        <w:spacing w:before="100" w:after="240"/>
        <w:rPr>
          <w:rFonts w:asciiTheme="minorHAnsi" w:eastAsiaTheme="minorHAnsi" w:hAnsiTheme="minorHAnsi" w:cstheme="minorBidi"/>
          <w:szCs w:val="24"/>
        </w:rPr>
      </w:pPr>
    </w:p>
    <w:p w14:paraId="4298C03E" w14:textId="77777777" w:rsidR="00FD1338" w:rsidRPr="00FD1338" w:rsidRDefault="00FD1338" w:rsidP="007D6DDD">
      <w:pPr>
        <w:tabs>
          <w:tab w:val="left" w:pos="567"/>
        </w:tabs>
        <w:spacing w:before="120" w:after="240"/>
        <w:jc w:val="both"/>
        <w:rPr>
          <w:sz w:val="24"/>
          <w:szCs w:val="24"/>
        </w:rPr>
      </w:pPr>
      <w:r w:rsidRPr="00FD1338">
        <w:rPr>
          <w:sz w:val="24"/>
          <w:szCs w:val="24"/>
        </w:rPr>
        <w:lastRenderedPageBreak/>
        <w:t>Από τον έλεγχο σημειώθηκαν τα ακόλουθα:</w:t>
      </w:r>
    </w:p>
    <w:p w14:paraId="7913E99B" w14:textId="75095690" w:rsidR="00FD1338" w:rsidRDefault="00FD1338" w:rsidP="007D6DDD">
      <w:pPr>
        <w:tabs>
          <w:tab w:val="left" w:pos="567"/>
        </w:tabs>
        <w:spacing w:before="120" w:after="240"/>
        <w:jc w:val="both"/>
        <w:rPr>
          <w:sz w:val="24"/>
          <w:szCs w:val="24"/>
        </w:rPr>
      </w:pPr>
      <w:r w:rsidRPr="00FD1338">
        <w:rPr>
          <w:sz w:val="24"/>
          <w:szCs w:val="24"/>
        </w:rPr>
        <w:t xml:space="preserve">Σύμφωνα με στοιχεία που μας δόθηκαν από το λογιστήριο του Υφυπουργείου, μέχρι τις 11.11.2019, είχαν σταλεί από το λογιστήριο του ΥΠΕΞ οι πιο κάτω πληρωμές που έγιναν από τις Διπλωματικές Αποστολές το 2019. </w:t>
      </w:r>
    </w:p>
    <w:tbl>
      <w:tblPr>
        <w:tblStyle w:val="MediumGrid1-Accent1"/>
        <w:tblW w:w="9498" w:type="dxa"/>
        <w:jc w:val="center"/>
        <w:tblLayout w:type="fixed"/>
        <w:tblLook w:val="04A0" w:firstRow="1" w:lastRow="0" w:firstColumn="1" w:lastColumn="0" w:noHBand="0" w:noVBand="1"/>
      </w:tblPr>
      <w:tblGrid>
        <w:gridCol w:w="3261"/>
        <w:gridCol w:w="3260"/>
        <w:gridCol w:w="2977"/>
      </w:tblGrid>
      <w:tr w:rsidR="00042BBD" w:rsidRPr="00000D17" w14:paraId="6CDA43EB" w14:textId="77777777" w:rsidTr="007D6DDD">
        <w:trPr>
          <w:cnfStyle w:val="100000000000" w:firstRow="1" w:lastRow="0" w:firstColumn="0" w:lastColumn="0" w:oddVBand="0" w:evenVBand="0" w:oddHBand="0" w:evenHBand="0" w:firstRowFirstColumn="0" w:firstRowLastColumn="0" w:lastRowFirstColumn="0" w:lastRowLastColumn="0"/>
          <w:trHeight w:val="780"/>
          <w:tblHeader/>
          <w:jc w:val="center"/>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6FAF773D" w14:textId="77777777" w:rsidR="00042BBD" w:rsidRPr="00000D17" w:rsidRDefault="00042BBD" w:rsidP="007D6DDD">
            <w:pPr>
              <w:tabs>
                <w:tab w:val="left" w:pos="567"/>
              </w:tabs>
              <w:spacing w:before="120"/>
              <w:jc w:val="center"/>
              <w:rPr>
                <w:rFonts w:cstheme="minorHAnsi"/>
                <w:bCs w:val="0"/>
                <w:color w:val="000000"/>
                <w:sz w:val="24"/>
                <w:szCs w:val="24"/>
                <w:lang w:eastAsia="el-GR"/>
              </w:rPr>
            </w:pPr>
            <w:r w:rsidRPr="00000D17">
              <w:rPr>
                <w:rFonts w:cstheme="minorHAnsi"/>
                <w:b w:val="0"/>
                <w:bCs w:val="0"/>
                <w:color w:val="000000"/>
                <w:sz w:val="24"/>
                <w:szCs w:val="24"/>
                <w:lang w:eastAsia="el-GR"/>
              </w:rPr>
              <w:br w:type="page"/>
            </w:r>
            <w:r w:rsidRPr="00000D17">
              <w:rPr>
                <w:rFonts w:cstheme="minorHAnsi"/>
                <w:bCs w:val="0"/>
                <w:color w:val="000000"/>
                <w:sz w:val="24"/>
                <w:szCs w:val="24"/>
                <w:lang w:eastAsia="el-GR"/>
              </w:rPr>
              <w:t>Γραφείο Εξωτερικού</w:t>
            </w:r>
          </w:p>
        </w:tc>
        <w:tc>
          <w:tcPr>
            <w:tcW w:w="3260" w:type="dxa"/>
            <w:vAlign w:val="center"/>
          </w:tcPr>
          <w:p w14:paraId="397E479C" w14:textId="77777777" w:rsidR="00042BBD" w:rsidRPr="00000D17" w:rsidRDefault="00042BBD" w:rsidP="007D6DDD">
            <w:pPr>
              <w:tabs>
                <w:tab w:val="left" w:pos="567"/>
              </w:tabs>
              <w:spacing w:before="120"/>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4"/>
                <w:szCs w:val="24"/>
                <w:lang w:val="en-US" w:eastAsia="el-GR"/>
              </w:rPr>
            </w:pPr>
            <w:r w:rsidRPr="00000D17">
              <w:rPr>
                <w:rFonts w:cstheme="minorHAnsi"/>
                <w:bCs w:val="0"/>
                <w:color w:val="000000"/>
                <w:sz w:val="24"/>
                <w:szCs w:val="24"/>
                <w:lang w:eastAsia="el-GR"/>
              </w:rPr>
              <w:t>Περίοδος πληρωμής</w:t>
            </w:r>
          </w:p>
          <w:p w14:paraId="3C8E0D9B" w14:textId="77777777" w:rsidR="00042BBD" w:rsidRPr="00000D17" w:rsidRDefault="00042BBD" w:rsidP="007D6DDD">
            <w:pPr>
              <w:tabs>
                <w:tab w:val="left" w:pos="567"/>
              </w:tabs>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4"/>
                <w:szCs w:val="24"/>
                <w:lang w:eastAsia="el-GR"/>
              </w:rPr>
            </w:pPr>
            <w:r w:rsidRPr="00000D17">
              <w:rPr>
                <w:rFonts w:cstheme="minorHAnsi"/>
                <w:bCs w:val="0"/>
                <w:color w:val="000000"/>
                <w:sz w:val="24"/>
                <w:szCs w:val="24"/>
                <w:lang w:eastAsia="el-GR"/>
              </w:rPr>
              <w:t>από ΥΠΕΞ</w:t>
            </w:r>
          </w:p>
        </w:tc>
        <w:tc>
          <w:tcPr>
            <w:tcW w:w="2977" w:type="dxa"/>
            <w:vAlign w:val="center"/>
          </w:tcPr>
          <w:p w14:paraId="30ACB64C" w14:textId="77777777" w:rsidR="00042BBD" w:rsidRPr="00000D17" w:rsidRDefault="00042BBD" w:rsidP="007D6DDD">
            <w:pPr>
              <w:tabs>
                <w:tab w:val="left" w:pos="567"/>
              </w:tabs>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4"/>
                <w:szCs w:val="24"/>
                <w:lang w:eastAsia="el-GR"/>
              </w:rPr>
            </w:pPr>
            <w:r w:rsidRPr="00000D17">
              <w:rPr>
                <w:rFonts w:cstheme="minorHAnsi"/>
                <w:bCs w:val="0"/>
                <w:color w:val="000000"/>
                <w:sz w:val="24"/>
                <w:szCs w:val="24"/>
                <w:lang w:eastAsia="el-GR"/>
              </w:rPr>
              <w:t>Έλεγχος που εκκρεμεί από το λογιστήριο του Υφυπουργείου</w:t>
            </w:r>
          </w:p>
        </w:tc>
      </w:tr>
      <w:tr w:rsidR="00042BBD" w:rsidRPr="00000D17" w14:paraId="27FC12B9" w14:textId="77777777" w:rsidTr="00042B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0C6C8510" w14:textId="77777777" w:rsidR="00042BBD" w:rsidRPr="00000D17" w:rsidRDefault="00042BBD" w:rsidP="002772EB">
            <w:pPr>
              <w:rPr>
                <w:rFonts w:cstheme="minorHAnsi"/>
                <w:b w:val="0"/>
                <w:color w:val="000000"/>
                <w:sz w:val="24"/>
                <w:szCs w:val="24"/>
                <w:lang w:eastAsia="el-GR"/>
              </w:rPr>
            </w:pPr>
            <w:r w:rsidRPr="00000D17">
              <w:rPr>
                <w:rFonts w:cstheme="minorHAnsi"/>
                <w:b w:val="0"/>
                <w:color w:val="000000"/>
                <w:sz w:val="24"/>
                <w:szCs w:val="24"/>
                <w:lang w:eastAsia="el-GR"/>
              </w:rPr>
              <w:t>ΗΝΩΜΕΝΟ ΒΑΣΙΛΕΙΟ-ΛΟΝΔΙΝΟ</w:t>
            </w:r>
          </w:p>
        </w:tc>
        <w:tc>
          <w:tcPr>
            <w:tcW w:w="3260" w:type="dxa"/>
          </w:tcPr>
          <w:p w14:paraId="3A395F80" w14:textId="77777777" w:rsidR="00042BBD" w:rsidRPr="00000D17" w:rsidRDefault="00042BBD" w:rsidP="002772EB">
            <w:pPr>
              <w:tabs>
                <w:tab w:val="left" w:pos="567"/>
              </w:tabs>
              <w:cnfStyle w:val="000000100000" w:firstRow="0" w:lastRow="0" w:firstColumn="0" w:lastColumn="0" w:oddVBand="0" w:evenVBand="0" w:oddHBand="1" w:evenHBand="0" w:firstRowFirstColumn="0" w:firstRowLastColumn="0" w:lastRowFirstColumn="0" w:lastRowLastColumn="0"/>
              <w:rPr>
                <w:rFonts w:cstheme="minorHAnsi"/>
                <w:bCs/>
                <w:color w:val="000000"/>
                <w:sz w:val="24"/>
                <w:szCs w:val="24"/>
              </w:rPr>
            </w:pPr>
            <w:r w:rsidRPr="00000D17">
              <w:rPr>
                <w:rFonts w:cstheme="minorHAnsi"/>
                <w:bCs/>
                <w:color w:val="000000"/>
                <w:sz w:val="24"/>
                <w:szCs w:val="24"/>
              </w:rPr>
              <w:t>Ιανουάριο μέχρι Μάρτιο</w:t>
            </w:r>
          </w:p>
        </w:tc>
        <w:tc>
          <w:tcPr>
            <w:tcW w:w="2977" w:type="dxa"/>
          </w:tcPr>
          <w:p w14:paraId="46117D2D" w14:textId="77777777" w:rsidR="00042BBD" w:rsidRPr="00000D17" w:rsidRDefault="00042BBD" w:rsidP="002772E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00D17">
              <w:rPr>
                <w:rFonts w:cstheme="minorHAnsi"/>
                <w:bCs/>
                <w:color w:val="000000"/>
                <w:sz w:val="24"/>
                <w:szCs w:val="24"/>
              </w:rPr>
              <w:t>Δεν ελέγχθηκαν</w:t>
            </w:r>
          </w:p>
        </w:tc>
      </w:tr>
      <w:tr w:rsidR="00042BBD" w:rsidRPr="00000D17" w14:paraId="7690733A" w14:textId="77777777" w:rsidTr="00042BBD">
        <w:trPr>
          <w:jc w:val="center"/>
        </w:trPr>
        <w:tc>
          <w:tcPr>
            <w:cnfStyle w:val="001000000000" w:firstRow="0" w:lastRow="0" w:firstColumn="1" w:lastColumn="0" w:oddVBand="0" w:evenVBand="0" w:oddHBand="0" w:evenHBand="0" w:firstRowFirstColumn="0" w:firstRowLastColumn="0" w:lastRowFirstColumn="0" w:lastRowLastColumn="0"/>
            <w:tcW w:w="3261" w:type="dxa"/>
          </w:tcPr>
          <w:p w14:paraId="0C6701DA" w14:textId="77777777" w:rsidR="00042BBD" w:rsidRPr="00000D17" w:rsidRDefault="00042BBD" w:rsidP="002772EB">
            <w:pPr>
              <w:rPr>
                <w:rFonts w:cstheme="minorHAnsi"/>
                <w:b w:val="0"/>
                <w:color w:val="000000"/>
                <w:sz w:val="24"/>
                <w:szCs w:val="24"/>
                <w:lang w:eastAsia="el-GR"/>
              </w:rPr>
            </w:pPr>
            <w:r w:rsidRPr="00000D17">
              <w:rPr>
                <w:rFonts w:cstheme="minorHAnsi"/>
                <w:b w:val="0"/>
                <w:color w:val="000000"/>
                <w:sz w:val="24"/>
                <w:szCs w:val="24"/>
                <w:lang w:eastAsia="el-GR"/>
              </w:rPr>
              <w:t>ΓΕΡΜΑΝΙΑ-ΦΡΑΝΚΦΟΥΡΤΗ</w:t>
            </w:r>
          </w:p>
        </w:tc>
        <w:tc>
          <w:tcPr>
            <w:tcW w:w="3260" w:type="dxa"/>
          </w:tcPr>
          <w:p w14:paraId="66BEB5F9" w14:textId="77777777" w:rsidR="00042BBD" w:rsidRPr="00000D17" w:rsidRDefault="00042BBD" w:rsidP="002772E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0D17">
              <w:rPr>
                <w:rFonts w:cstheme="minorHAnsi"/>
                <w:bCs/>
                <w:color w:val="000000"/>
                <w:sz w:val="24"/>
                <w:szCs w:val="24"/>
              </w:rPr>
              <w:t>Ιανουάριο</w:t>
            </w:r>
          </w:p>
        </w:tc>
        <w:tc>
          <w:tcPr>
            <w:tcW w:w="2977" w:type="dxa"/>
          </w:tcPr>
          <w:p w14:paraId="3D5810FC" w14:textId="77777777" w:rsidR="00042BBD" w:rsidRPr="00000D17" w:rsidRDefault="00042BBD" w:rsidP="002772EB">
            <w:pPr>
              <w:tabs>
                <w:tab w:val="left" w:pos="567"/>
              </w:tabs>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4"/>
                <w:szCs w:val="24"/>
              </w:rPr>
            </w:pPr>
            <w:r w:rsidRPr="00000D17">
              <w:rPr>
                <w:rFonts w:cstheme="minorHAnsi"/>
                <w:bCs/>
                <w:color w:val="000000"/>
                <w:sz w:val="24"/>
                <w:szCs w:val="24"/>
              </w:rPr>
              <w:t>----</w:t>
            </w:r>
          </w:p>
        </w:tc>
      </w:tr>
      <w:tr w:rsidR="00042BBD" w:rsidRPr="00000D17" w14:paraId="3322104E" w14:textId="77777777" w:rsidTr="00042B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1EA1768D" w14:textId="77777777" w:rsidR="00042BBD" w:rsidRPr="00000D17" w:rsidRDefault="00042BBD" w:rsidP="002772EB">
            <w:pPr>
              <w:rPr>
                <w:rFonts w:cstheme="minorHAnsi"/>
                <w:b w:val="0"/>
                <w:color w:val="000000"/>
                <w:sz w:val="24"/>
                <w:szCs w:val="24"/>
                <w:lang w:eastAsia="el-GR"/>
              </w:rPr>
            </w:pPr>
            <w:r w:rsidRPr="00000D17">
              <w:rPr>
                <w:rFonts w:cstheme="minorHAnsi"/>
                <w:b w:val="0"/>
                <w:color w:val="000000"/>
                <w:sz w:val="24"/>
                <w:szCs w:val="24"/>
                <w:lang w:eastAsia="el-GR"/>
              </w:rPr>
              <w:t>ΓΕΡΜΑΝΙΑ-ΒΕΡΟΛΙΝΟ</w:t>
            </w:r>
          </w:p>
        </w:tc>
        <w:tc>
          <w:tcPr>
            <w:tcW w:w="3260" w:type="dxa"/>
          </w:tcPr>
          <w:p w14:paraId="334DCA14" w14:textId="77777777" w:rsidR="00042BBD" w:rsidRPr="00000D17" w:rsidRDefault="00042BBD" w:rsidP="002772E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00D17">
              <w:rPr>
                <w:rFonts w:cstheme="minorHAnsi"/>
                <w:bCs/>
                <w:color w:val="000000"/>
                <w:sz w:val="24"/>
                <w:szCs w:val="24"/>
              </w:rPr>
              <w:t>Ιανουάριο</w:t>
            </w:r>
          </w:p>
        </w:tc>
        <w:tc>
          <w:tcPr>
            <w:tcW w:w="2977" w:type="dxa"/>
          </w:tcPr>
          <w:p w14:paraId="4A4E2659" w14:textId="77777777" w:rsidR="00042BBD" w:rsidRPr="00000D17" w:rsidRDefault="00042BBD" w:rsidP="002772EB">
            <w:pPr>
              <w:tabs>
                <w:tab w:val="left" w:pos="567"/>
              </w:tabs>
              <w:jc w:val="center"/>
              <w:cnfStyle w:val="000000100000" w:firstRow="0" w:lastRow="0" w:firstColumn="0" w:lastColumn="0" w:oddVBand="0" w:evenVBand="0" w:oddHBand="1" w:evenHBand="0" w:firstRowFirstColumn="0" w:firstRowLastColumn="0" w:lastRowFirstColumn="0" w:lastRowLastColumn="0"/>
              <w:rPr>
                <w:rFonts w:cstheme="minorHAnsi"/>
                <w:bCs/>
                <w:color w:val="000000"/>
                <w:sz w:val="24"/>
                <w:szCs w:val="24"/>
              </w:rPr>
            </w:pPr>
            <w:r w:rsidRPr="00000D17">
              <w:rPr>
                <w:rFonts w:cstheme="minorHAnsi"/>
                <w:bCs/>
                <w:color w:val="000000"/>
                <w:sz w:val="24"/>
                <w:szCs w:val="24"/>
              </w:rPr>
              <w:t>----</w:t>
            </w:r>
          </w:p>
        </w:tc>
      </w:tr>
      <w:tr w:rsidR="00042BBD" w:rsidRPr="00000D17" w14:paraId="4BE41BEB" w14:textId="77777777" w:rsidTr="00042BBD">
        <w:trPr>
          <w:jc w:val="center"/>
        </w:trPr>
        <w:tc>
          <w:tcPr>
            <w:cnfStyle w:val="001000000000" w:firstRow="0" w:lastRow="0" w:firstColumn="1" w:lastColumn="0" w:oddVBand="0" w:evenVBand="0" w:oddHBand="0" w:evenHBand="0" w:firstRowFirstColumn="0" w:firstRowLastColumn="0" w:lastRowFirstColumn="0" w:lastRowLastColumn="0"/>
            <w:tcW w:w="3261" w:type="dxa"/>
          </w:tcPr>
          <w:p w14:paraId="3CD8505C" w14:textId="77777777" w:rsidR="00042BBD" w:rsidRPr="00000D17" w:rsidRDefault="00042BBD" w:rsidP="002772EB">
            <w:pPr>
              <w:rPr>
                <w:rFonts w:cstheme="minorHAnsi"/>
                <w:b w:val="0"/>
                <w:color w:val="000000"/>
                <w:sz w:val="24"/>
                <w:szCs w:val="24"/>
                <w:lang w:eastAsia="el-GR"/>
              </w:rPr>
            </w:pPr>
            <w:r w:rsidRPr="00000D17">
              <w:rPr>
                <w:rFonts w:cstheme="minorHAnsi"/>
                <w:b w:val="0"/>
                <w:color w:val="000000"/>
                <w:sz w:val="24"/>
                <w:szCs w:val="24"/>
                <w:lang w:eastAsia="el-GR"/>
              </w:rPr>
              <w:t>ΓΑΛΛΙΑ-ΠΑΡΙΣΙ</w:t>
            </w:r>
          </w:p>
        </w:tc>
        <w:tc>
          <w:tcPr>
            <w:tcW w:w="3260" w:type="dxa"/>
          </w:tcPr>
          <w:p w14:paraId="518FB2F6" w14:textId="77777777" w:rsidR="00042BBD" w:rsidRPr="00000D17" w:rsidRDefault="00042BBD" w:rsidP="002772E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0D17">
              <w:rPr>
                <w:rFonts w:cstheme="minorHAnsi"/>
                <w:bCs/>
                <w:color w:val="000000"/>
                <w:sz w:val="24"/>
                <w:szCs w:val="24"/>
              </w:rPr>
              <w:t>Ιανουάριο μέχρι Ιούλιο</w:t>
            </w:r>
          </w:p>
        </w:tc>
        <w:tc>
          <w:tcPr>
            <w:tcW w:w="2977" w:type="dxa"/>
          </w:tcPr>
          <w:p w14:paraId="10D16388" w14:textId="77777777" w:rsidR="00042BBD" w:rsidRPr="00000D17" w:rsidRDefault="00042BBD" w:rsidP="002772EB">
            <w:pPr>
              <w:tabs>
                <w:tab w:val="left" w:pos="567"/>
              </w:tabs>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4"/>
                <w:szCs w:val="24"/>
              </w:rPr>
            </w:pPr>
            <w:r w:rsidRPr="00000D17">
              <w:rPr>
                <w:rFonts w:cstheme="minorHAnsi"/>
                <w:bCs/>
                <w:color w:val="000000"/>
                <w:sz w:val="24"/>
                <w:szCs w:val="24"/>
              </w:rPr>
              <w:t>----</w:t>
            </w:r>
          </w:p>
        </w:tc>
      </w:tr>
      <w:tr w:rsidR="00042BBD" w:rsidRPr="00000D17" w14:paraId="7DFDF92B" w14:textId="77777777" w:rsidTr="00042B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090FD31A" w14:textId="77777777" w:rsidR="00042BBD" w:rsidRPr="00000D17" w:rsidRDefault="00042BBD" w:rsidP="002772EB">
            <w:pPr>
              <w:rPr>
                <w:rFonts w:cstheme="minorHAnsi"/>
                <w:b w:val="0"/>
                <w:color w:val="000000"/>
                <w:sz w:val="24"/>
                <w:szCs w:val="24"/>
                <w:lang w:eastAsia="el-GR"/>
              </w:rPr>
            </w:pPr>
            <w:r w:rsidRPr="00000D17">
              <w:rPr>
                <w:rFonts w:cstheme="minorHAnsi"/>
                <w:b w:val="0"/>
                <w:color w:val="000000"/>
                <w:sz w:val="24"/>
                <w:szCs w:val="24"/>
                <w:lang w:eastAsia="el-GR"/>
              </w:rPr>
              <w:t>ΣΟΥΗΔΙΑ-ΣΤΟΚΧΟΛΜΗ</w:t>
            </w:r>
          </w:p>
        </w:tc>
        <w:tc>
          <w:tcPr>
            <w:tcW w:w="3260" w:type="dxa"/>
          </w:tcPr>
          <w:p w14:paraId="3F223FEC" w14:textId="77777777" w:rsidR="00042BBD" w:rsidRPr="00000D17" w:rsidRDefault="00042BBD" w:rsidP="002772E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00D17">
              <w:rPr>
                <w:rFonts w:cstheme="minorHAnsi"/>
                <w:bCs/>
                <w:color w:val="000000"/>
                <w:sz w:val="24"/>
                <w:szCs w:val="24"/>
              </w:rPr>
              <w:t>Ιανουάριο μέχρι Ιούνιο</w:t>
            </w:r>
          </w:p>
        </w:tc>
        <w:tc>
          <w:tcPr>
            <w:tcW w:w="2977" w:type="dxa"/>
          </w:tcPr>
          <w:p w14:paraId="1FFB1269" w14:textId="77777777" w:rsidR="00042BBD" w:rsidRPr="00000D17" w:rsidRDefault="00042BBD" w:rsidP="002772EB">
            <w:pPr>
              <w:tabs>
                <w:tab w:val="left" w:pos="567"/>
              </w:tabs>
              <w:cnfStyle w:val="000000100000" w:firstRow="0" w:lastRow="0" w:firstColumn="0" w:lastColumn="0" w:oddVBand="0" w:evenVBand="0" w:oddHBand="1" w:evenHBand="0" w:firstRowFirstColumn="0" w:firstRowLastColumn="0" w:lastRowFirstColumn="0" w:lastRowLastColumn="0"/>
              <w:rPr>
                <w:rFonts w:cstheme="minorHAnsi"/>
                <w:bCs/>
                <w:color w:val="000000"/>
                <w:sz w:val="24"/>
                <w:szCs w:val="24"/>
              </w:rPr>
            </w:pPr>
            <w:r w:rsidRPr="00000D17">
              <w:rPr>
                <w:rFonts w:cstheme="minorHAnsi"/>
                <w:bCs/>
                <w:color w:val="000000"/>
                <w:sz w:val="24"/>
                <w:szCs w:val="24"/>
              </w:rPr>
              <w:t>Φεβρουάριο, Μάιο &amp; Ιούνιο</w:t>
            </w:r>
          </w:p>
        </w:tc>
      </w:tr>
      <w:tr w:rsidR="00042BBD" w:rsidRPr="00000D17" w14:paraId="6FB7064A" w14:textId="77777777" w:rsidTr="00042BBD">
        <w:trPr>
          <w:jc w:val="center"/>
        </w:trPr>
        <w:tc>
          <w:tcPr>
            <w:cnfStyle w:val="001000000000" w:firstRow="0" w:lastRow="0" w:firstColumn="1" w:lastColumn="0" w:oddVBand="0" w:evenVBand="0" w:oddHBand="0" w:evenHBand="0" w:firstRowFirstColumn="0" w:firstRowLastColumn="0" w:lastRowFirstColumn="0" w:lastRowLastColumn="0"/>
            <w:tcW w:w="3261" w:type="dxa"/>
          </w:tcPr>
          <w:p w14:paraId="134CDB36" w14:textId="77777777" w:rsidR="00042BBD" w:rsidRPr="00000D17" w:rsidRDefault="00042BBD" w:rsidP="002772EB">
            <w:pPr>
              <w:rPr>
                <w:rFonts w:cstheme="minorHAnsi"/>
                <w:b w:val="0"/>
                <w:color w:val="000000"/>
                <w:sz w:val="24"/>
                <w:szCs w:val="24"/>
                <w:lang w:eastAsia="el-GR"/>
              </w:rPr>
            </w:pPr>
            <w:r w:rsidRPr="00000D17">
              <w:rPr>
                <w:rFonts w:cstheme="minorHAnsi"/>
                <w:b w:val="0"/>
                <w:color w:val="000000"/>
                <w:sz w:val="24"/>
                <w:szCs w:val="24"/>
                <w:lang w:eastAsia="el-GR"/>
              </w:rPr>
              <w:t>ΙΤΑΛΙΑ-ΜΙΛΑΝΟ</w:t>
            </w:r>
          </w:p>
        </w:tc>
        <w:tc>
          <w:tcPr>
            <w:tcW w:w="3260" w:type="dxa"/>
          </w:tcPr>
          <w:p w14:paraId="06827260" w14:textId="77777777" w:rsidR="00042BBD" w:rsidRPr="00000D17" w:rsidRDefault="00042BBD" w:rsidP="002772E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0D17">
              <w:rPr>
                <w:rFonts w:cstheme="minorHAnsi"/>
                <w:bCs/>
                <w:color w:val="000000"/>
                <w:sz w:val="24"/>
                <w:szCs w:val="24"/>
              </w:rPr>
              <w:t>Μάρτιο μέχρι Ιούλιο</w:t>
            </w:r>
          </w:p>
        </w:tc>
        <w:tc>
          <w:tcPr>
            <w:tcW w:w="2977" w:type="dxa"/>
          </w:tcPr>
          <w:p w14:paraId="556A727D" w14:textId="77777777" w:rsidR="00042BBD" w:rsidRPr="00000D17" w:rsidRDefault="00042BBD" w:rsidP="002772EB">
            <w:pPr>
              <w:tabs>
                <w:tab w:val="left" w:pos="567"/>
              </w:tabs>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4"/>
                <w:szCs w:val="24"/>
              </w:rPr>
            </w:pPr>
            <w:r w:rsidRPr="00000D17">
              <w:rPr>
                <w:rFonts w:cstheme="minorHAnsi"/>
                <w:bCs/>
                <w:color w:val="000000"/>
                <w:sz w:val="24"/>
                <w:szCs w:val="24"/>
              </w:rPr>
              <w:t>----</w:t>
            </w:r>
          </w:p>
        </w:tc>
      </w:tr>
      <w:tr w:rsidR="00042BBD" w:rsidRPr="00000D17" w14:paraId="6C7C86A2" w14:textId="77777777" w:rsidTr="00042B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5B793FC4" w14:textId="77777777" w:rsidR="00042BBD" w:rsidRPr="00000D17" w:rsidRDefault="00042BBD" w:rsidP="002772EB">
            <w:pPr>
              <w:rPr>
                <w:rFonts w:cstheme="minorHAnsi"/>
                <w:b w:val="0"/>
                <w:color w:val="000000"/>
                <w:sz w:val="24"/>
                <w:szCs w:val="24"/>
                <w:lang w:eastAsia="el-GR"/>
              </w:rPr>
            </w:pPr>
            <w:r w:rsidRPr="00000D17">
              <w:rPr>
                <w:rFonts w:cstheme="minorHAnsi"/>
                <w:b w:val="0"/>
                <w:color w:val="000000"/>
                <w:sz w:val="24"/>
                <w:szCs w:val="24"/>
                <w:lang w:eastAsia="el-GR"/>
              </w:rPr>
              <w:t>ΕΛΒΕΤΙΑ-ΖΥΡΙΧΗ</w:t>
            </w:r>
          </w:p>
        </w:tc>
        <w:tc>
          <w:tcPr>
            <w:tcW w:w="3260" w:type="dxa"/>
          </w:tcPr>
          <w:p w14:paraId="559017D8" w14:textId="77777777" w:rsidR="00042BBD" w:rsidRPr="00000D17" w:rsidRDefault="00042BBD" w:rsidP="002772E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00D17">
              <w:rPr>
                <w:rFonts w:cstheme="minorHAnsi"/>
                <w:bCs/>
                <w:color w:val="000000"/>
                <w:sz w:val="24"/>
                <w:szCs w:val="24"/>
              </w:rPr>
              <w:t>Φεβρουάριο</w:t>
            </w:r>
          </w:p>
        </w:tc>
        <w:tc>
          <w:tcPr>
            <w:tcW w:w="2977" w:type="dxa"/>
          </w:tcPr>
          <w:p w14:paraId="13EFAAEA" w14:textId="77777777" w:rsidR="00042BBD" w:rsidRPr="00000D17" w:rsidRDefault="00042BBD" w:rsidP="002772EB">
            <w:pPr>
              <w:tabs>
                <w:tab w:val="left" w:pos="567"/>
              </w:tabs>
              <w:jc w:val="center"/>
              <w:cnfStyle w:val="000000100000" w:firstRow="0" w:lastRow="0" w:firstColumn="0" w:lastColumn="0" w:oddVBand="0" w:evenVBand="0" w:oddHBand="1" w:evenHBand="0" w:firstRowFirstColumn="0" w:firstRowLastColumn="0" w:lastRowFirstColumn="0" w:lastRowLastColumn="0"/>
              <w:rPr>
                <w:rFonts w:cstheme="minorHAnsi"/>
                <w:bCs/>
                <w:color w:val="000000"/>
                <w:sz w:val="24"/>
                <w:szCs w:val="24"/>
              </w:rPr>
            </w:pPr>
            <w:r w:rsidRPr="00000D17">
              <w:rPr>
                <w:rFonts w:cstheme="minorHAnsi"/>
                <w:bCs/>
                <w:color w:val="000000"/>
                <w:sz w:val="24"/>
                <w:szCs w:val="24"/>
              </w:rPr>
              <w:t>----</w:t>
            </w:r>
          </w:p>
        </w:tc>
      </w:tr>
      <w:tr w:rsidR="00042BBD" w:rsidRPr="00000D17" w14:paraId="06DBBB0B" w14:textId="77777777" w:rsidTr="00042BBD">
        <w:trPr>
          <w:jc w:val="center"/>
        </w:trPr>
        <w:tc>
          <w:tcPr>
            <w:cnfStyle w:val="001000000000" w:firstRow="0" w:lastRow="0" w:firstColumn="1" w:lastColumn="0" w:oddVBand="0" w:evenVBand="0" w:oddHBand="0" w:evenHBand="0" w:firstRowFirstColumn="0" w:firstRowLastColumn="0" w:lastRowFirstColumn="0" w:lastRowLastColumn="0"/>
            <w:tcW w:w="3261" w:type="dxa"/>
          </w:tcPr>
          <w:p w14:paraId="0045D477" w14:textId="77777777" w:rsidR="00042BBD" w:rsidRPr="00000D17" w:rsidRDefault="00042BBD" w:rsidP="002772EB">
            <w:pPr>
              <w:rPr>
                <w:rFonts w:cstheme="minorHAnsi"/>
                <w:b w:val="0"/>
                <w:color w:val="000000"/>
                <w:sz w:val="24"/>
                <w:szCs w:val="24"/>
                <w:lang w:eastAsia="el-GR"/>
              </w:rPr>
            </w:pPr>
            <w:r w:rsidRPr="00000D17">
              <w:rPr>
                <w:rFonts w:cstheme="minorHAnsi"/>
                <w:b w:val="0"/>
                <w:color w:val="000000"/>
                <w:sz w:val="24"/>
                <w:szCs w:val="24"/>
                <w:lang w:eastAsia="el-GR"/>
              </w:rPr>
              <w:t>ΕΛΛΑΔΑ-ΑΘΗΝΑ</w:t>
            </w:r>
          </w:p>
        </w:tc>
        <w:tc>
          <w:tcPr>
            <w:tcW w:w="3260" w:type="dxa"/>
          </w:tcPr>
          <w:p w14:paraId="11F48405" w14:textId="77777777" w:rsidR="00042BBD" w:rsidRPr="00000D17" w:rsidRDefault="00042BBD" w:rsidP="002772E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0D17">
              <w:rPr>
                <w:rFonts w:cstheme="minorHAnsi"/>
                <w:bCs/>
                <w:color w:val="000000"/>
                <w:sz w:val="24"/>
                <w:szCs w:val="24"/>
              </w:rPr>
              <w:t xml:space="preserve">Ιανουάριο μέχρι Σεπτέμβριο </w:t>
            </w:r>
          </w:p>
        </w:tc>
        <w:tc>
          <w:tcPr>
            <w:tcW w:w="2977" w:type="dxa"/>
          </w:tcPr>
          <w:p w14:paraId="6C795C6D" w14:textId="77777777" w:rsidR="00042BBD" w:rsidRPr="00000D17" w:rsidRDefault="00042BBD" w:rsidP="002772EB">
            <w:pPr>
              <w:tabs>
                <w:tab w:val="left" w:pos="567"/>
              </w:tabs>
              <w:cnfStyle w:val="000000000000" w:firstRow="0" w:lastRow="0" w:firstColumn="0" w:lastColumn="0" w:oddVBand="0" w:evenVBand="0" w:oddHBand="0" w:evenHBand="0" w:firstRowFirstColumn="0" w:firstRowLastColumn="0" w:lastRowFirstColumn="0" w:lastRowLastColumn="0"/>
              <w:rPr>
                <w:rFonts w:cstheme="minorHAnsi"/>
                <w:bCs/>
                <w:color w:val="000000"/>
                <w:sz w:val="24"/>
                <w:szCs w:val="24"/>
              </w:rPr>
            </w:pPr>
            <w:r w:rsidRPr="00000D17">
              <w:rPr>
                <w:rFonts w:cstheme="minorHAnsi"/>
                <w:bCs/>
                <w:color w:val="000000"/>
                <w:sz w:val="24"/>
                <w:szCs w:val="24"/>
              </w:rPr>
              <w:t>Μάιο μέχρι Αύγουστο</w:t>
            </w:r>
          </w:p>
        </w:tc>
      </w:tr>
      <w:tr w:rsidR="00042BBD" w:rsidRPr="00000D17" w14:paraId="07762910" w14:textId="77777777" w:rsidTr="00042B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36A33AD6" w14:textId="77777777" w:rsidR="00042BBD" w:rsidRPr="00000D17" w:rsidRDefault="00042BBD" w:rsidP="002772EB">
            <w:pPr>
              <w:rPr>
                <w:rFonts w:cstheme="minorHAnsi"/>
                <w:b w:val="0"/>
                <w:color w:val="000000"/>
                <w:sz w:val="24"/>
                <w:szCs w:val="24"/>
                <w:lang w:eastAsia="el-GR"/>
              </w:rPr>
            </w:pPr>
            <w:r w:rsidRPr="00000D17">
              <w:rPr>
                <w:rFonts w:cstheme="minorHAnsi"/>
                <w:b w:val="0"/>
                <w:color w:val="000000"/>
                <w:sz w:val="24"/>
                <w:szCs w:val="24"/>
                <w:lang w:eastAsia="el-GR"/>
              </w:rPr>
              <w:t>ΟΛΛΑΝΔΙΑ-ΑΜΣΤΕΡΝΤΑΜ</w:t>
            </w:r>
          </w:p>
        </w:tc>
        <w:tc>
          <w:tcPr>
            <w:tcW w:w="3260" w:type="dxa"/>
          </w:tcPr>
          <w:p w14:paraId="2F14F32B" w14:textId="77777777" w:rsidR="00042BBD" w:rsidRPr="00000D17" w:rsidRDefault="00042BBD" w:rsidP="002772E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00D17">
              <w:rPr>
                <w:rFonts w:cstheme="minorHAnsi"/>
                <w:bCs/>
                <w:color w:val="000000"/>
                <w:sz w:val="24"/>
                <w:szCs w:val="24"/>
              </w:rPr>
              <w:t>Ιανουάριο μέχρι Σεπτέμβριο</w:t>
            </w:r>
          </w:p>
        </w:tc>
        <w:tc>
          <w:tcPr>
            <w:tcW w:w="2977" w:type="dxa"/>
          </w:tcPr>
          <w:p w14:paraId="51C180C7" w14:textId="77777777" w:rsidR="00042BBD" w:rsidRPr="00000D17" w:rsidRDefault="00042BBD" w:rsidP="002772EB">
            <w:pPr>
              <w:tabs>
                <w:tab w:val="left" w:pos="567"/>
              </w:tabs>
              <w:cnfStyle w:val="000000100000" w:firstRow="0" w:lastRow="0" w:firstColumn="0" w:lastColumn="0" w:oddVBand="0" w:evenVBand="0" w:oddHBand="1" w:evenHBand="0" w:firstRowFirstColumn="0" w:firstRowLastColumn="0" w:lastRowFirstColumn="0" w:lastRowLastColumn="0"/>
              <w:rPr>
                <w:rFonts w:cstheme="minorHAnsi"/>
                <w:bCs/>
                <w:color w:val="000000"/>
                <w:sz w:val="24"/>
                <w:szCs w:val="24"/>
              </w:rPr>
            </w:pPr>
            <w:r w:rsidRPr="00000D17">
              <w:rPr>
                <w:rFonts w:cstheme="minorHAnsi"/>
                <w:bCs/>
                <w:color w:val="000000"/>
                <w:sz w:val="24"/>
                <w:szCs w:val="24"/>
              </w:rPr>
              <w:t>Απρίλιο</w:t>
            </w:r>
          </w:p>
        </w:tc>
      </w:tr>
      <w:tr w:rsidR="00042BBD" w:rsidRPr="00000D17" w14:paraId="790D8653" w14:textId="77777777" w:rsidTr="00042BBD">
        <w:trPr>
          <w:jc w:val="center"/>
        </w:trPr>
        <w:tc>
          <w:tcPr>
            <w:cnfStyle w:val="001000000000" w:firstRow="0" w:lastRow="0" w:firstColumn="1" w:lastColumn="0" w:oddVBand="0" w:evenVBand="0" w:oddHBand="0" w:evenHBand="0" w:firstRowFirstColumn="0" w:firstRowLastColumn="0" w:lastRowFirstColumn="0" w:lastRowLastColumn="0"/>
            <w:tcW w:w="3261" w:type="dxa"/>
          </w:tcPr>
          <w:p w14:paraId="5B120B53" w14:textId="77777777" w:rsidR="00042BBD" w:rsidRPr="00000D17" w:rsidRDefault="00042BBD" w:rsidP="002772EB">
            <w:pPr>
              <w:rPr>
                <w:rFonts w:cstheme="minorHAnsi"/>
                <w:b w:val="0"/>
                <w:color w:val="000000"/>
                <w:sz w:val="24"/>
                <w:szCs w:val="24"/>
                <w:lang w:eastAsia="el-GR"/>
              </w:rPr>
            </w:pPr>
            <w:r w:rsidRPr="00000D17">
              <w:rPr>
                <w:rFonts w:cstheme="minorHAnsi"/>
                <w:b w:val="0"/>
                <w:color w:val="000000"/>
                <w:sz w:val="24"/>
                <w:szCs w:val="24"/>
                <w:lang w:eastAsia="el-GR"/>
              </w:rPr>
              <w:t>ΡΩΣΙΑ-ΜΟΣΧΑ</w:t>
            </w:r>
          </w:p>
        </w:tc>
        <w:tc>
          <w:tcPr>
            <w:tcW w:w="3260" w:type="dxa"/>
          </w:tcPr>
          <w:p w14:paraId="5E49580D" w14:textId="77777777" w:rsidR="00042BBD" w:rsidRPr="00000D17" w:rsidRDefault="00042BBD" w:rsidP="002772E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0D17">
              <w:rPr>
                <w:rFonts w:cstheme="minorHAnsi"/>
                <w:bCs/>
                <w:color w:val="000000"/>
                <w:sz w:val="24"/>
                <w:szCs w:val="24"/>
              </w:rPr>
              <w:t>Ιανουάριο μέχρι Αύγουστο</w:t>
            </w:r>
          </w:p>
        </w:tc>
        <w:tc>
          <w:tcPr>
            <w:tcW w:w="2977" w:type="dxa"/>
          </w:tcPr>
          <w:p w14:paraId="3EC3CFF4" w14:textId="77777777" w:rsidR="00042BBD" w:rsidRPr="00000D17" w:rsidRDefault="00042BBD" w:rsidP="002772EB">
            <w:pPr>
              <w:tabs>
                <w:tab w:val="left" w:pos="567"/>
              </w:tabs>
              <w:cnfStyle w:val="000000000000" w:firstRow="0" w:lastRow="0" w:firstColumn="0" w:lastColumn="0" w:oddVBand="0" w:evenVBand="0" w:oddHBand="0" w:evenHBand="0" w:firstRowFirstColumn="0" w:firstRowLastColumn="0" w:lastRowFirstColumn="0" w:lastRowLastColumn="0"/>
              <w:rPr>
                <w:rFonts w:cstheme="minorHAnsi"/>
                <w:bCs/>
                <w:color w:val="000000"/>
                <w:sz w:val="24"/>
                <w:szCs w:val="24"/>
              </w:rPr>
            </w:pPr>
            <w:r w:rsidRPr="00000D17">
              <w:rPr>
                <w:rFonts w:cstheme="minorHAnsi"/>
                <w:bCs/>
                <w:color w:val="000000"/>
                <w:sz w:val="24"/>
                <w:szCs w:val="24"/>
              </w:rPr>
              <w:t>Ιούλιο</w:t>
            </w:r>
          </w:p>
        </w:tc>
      </w:tr>
      <w:tr w:rsidR="00042BBD" w:rsidRPr="00000D17" w14:paraId="51D0D1FC" w14:textId="77777777" w:rsidTr="00042B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16E71152" w14:textId="77777777" w:rsidR="00042BBD" w:rsidRPr="00000D17" w:rsidRDefault="00042BBD" w:rsidP="002772EB">
            <w:pPr>
              <w:rPr>
                <w:rFonts w:cstheme="minorHAnsi"/>
                <w:b w:val="0"/>
                <w:color w:val="000000"/>
                <w:sz w:val="24"/>
                <w:szCs w:val="24"/>
                <w:lang w:eastAsia="el-GR"/>
              </w:rPr>
            </w:pPr>
            <w:r w:rsidRPr="00000D17">
              <w:rPr>
                <w:rFonts w:cstheme="minorHAnsi"/>
                <w:b w:val="0"/>
                <w:color w:val="000000"/>
                <w:sz w:val="24"/>
                <w:szCs w:val="24"/>
                <w:lang w:eastAsia="el-GR"/>
              </w:rPr>
              <w:t>ΡΩΣΙΑ-ΑΓΙΑ ΠΕΤΡΟΥΠΟΛΗ</w:t>
            </w:r>
          </w:p>
        </w:tc>
        <w:tc>
          <w:tcPr>
            <w:tcW w:w="3260" w:type="dxa"/>
          </w:tcPr>
          <w:p w14:paraId="3990314F" w14:textId="77777777" w:rsidR="00042BBD" w:rsidRPr="00000D17" w:rsidRDefault="00042BBD" w:rsidP="002772E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00D17">
              <w:rPr>
                <w:rFonts w:cstheme="minorHAnsi"/>
                <w:bCs/>
                <w:color w:val="000000"/>
                <w:sz w:val="24"/>
                <w:szCs w:val="24"/>
              </w:rPr>
              <w:t>Ιανουάριο μέχρι Αύγουστο</w:t>
            </w:r>
          </w:p>
        </w:tc>
        <w:tc>
          <w:tcPr>
            <w:tcW w:w="2977" w:type="dxa"/>
          </w:tcPr>
          <w:p w14:paraId="6BC07837" w14:textId="77777777" w:rsidR="00042BBD" w:rsidRPr="00000D17" w:rsidRDefault="00042BBD" w:rsidP="002772EB">
            <w:pPr>
              <w:tabs>
                <w:tab w:val="left" w:pos="567"/>
              </w:tabs>
              <w:jc w:val="center"/>
              <w:cnfStyle w:val="000000100000" w:firstRow="0" w:lastRow="0" w:firstColumn="0" w:lastColumn="0" w:oddVBand="0" w:evenVBand="0" w:oddHBand="1" w:evenHBand="0" w:firstRowFirstColumn="0" w:firstRowLastColumn="0" w:lastRowFirstColumn="0" w:lastRowLastColumn="0"/>
              <w:rPr>
                <w:rFonts w:cstheme="minorHAnsi"/>
                <w:bCs/>
                <w:color w:val="000000"/>
                <w:sz w:val="24"/>
                <w:szCs w:val="24"/>
              </w:rPr>
            </w:pPr>
            <w:r w:rsidRPr="00000D17">
              <w:rPr>
                <w:rFonts w:cstheme="minorHAnsi"/>
                <w:bCs/>
                <w:color w:val="000000"/>
                <w:sz w:val="24"/>
                <w:szCs w:val="24"/>
              </w:rPr>
              <w:t>----</w:t>
            </w:r>
          </w:p>
        </w:tc>
      </w:tr>
      <w:tr w:rsidR="00042BBD" w:rsidRPr="00000D17" w14:paraId="477D479C" w14:textId="77777777" w:rsidTr="00042BBD">
        <w:trPr>
          <w:jc w:val="center"/>
        </w:trPr>
        <w:tc>
          <w:tcPr>
            <w:cnfStyle w:val="001000000000" w:firstRow="0" w:lastRow="0" w:firstColumn="1" w:lastColumn="0" w:oddVBand="0" w:evenVBand="0" w:oddHBand="0" w:evenHBand="0" w:firstRowFirstColumn="0" w:firstRowLastColumn="0" w:lastRowFirstColumn="0" w:lastRowLastColumn="0"/>
            <w:tcW w:w="3261" w:type="dxa"/>
          </w:tcPr>
          <w:p w14:paraId="5314A210" w14:textId="77777777" w:rsidR="00042BBD" w:rsidRPr="00000D17" w:rsidRDefault="00042BBD" w:rsidP="002772EB">
            <w:pPr>
              <w:rPr>
                <w:rFonts w:cstheme="minorHAnsi"/>
                <w:b w:val="0"/>
                <w:color w:val="000000"/>
                <w:sz w:val="24"/>
                <w:szCs w:val="24"/>
                <w:lang w:eastAsia="el-GR"/>
              </w:rPr>
            </w:pPr>
            <w:r w:rsidRPr="00000D17">
              <w:rPr>
                <w:rFonts w:cstheme="minorHAnsi"/>
                <w:b w:val="0"/>
                <w:color w:val="000000"/>
                <w:sz w:val="24"/>
                <w:szCs w:val="24"/>
                <w:lang w:eastAsia="el-GR"/>
              </w:rPr>
              <w:t>ΙΣΡΑΗΛ-ΤΕΛ ΑΒΙΒ</w:t>
            </w:r>
          </w:p>
        </w:tc>
        <w:tc>
          <w:tcPr>
            <w:tcW w:w="3260" w:type="dxa"/>
          </w:tcPr>
          <w:p w14:paraId="599A20C5" w14:textId="77777777" w:rsidR="00042BBD" w:rsidRPr="00000D17" w:rsidRDefault="00042BBD" w:rsidP="002772EB">
            <w:pPr>
              <w:tabs>
                <w:tab w:val="left" w:pos="567"/>
              </w:tabs>
              <w:cnfStyle w:val="000000000000" w:firstRow="0" w:lastRow="0" w:firstColumn="0" w:lastColumn="0" w:oddVBand="0" w:evenVBand="0" w:oddHBand="0" w:evenHBand="0" w:firstRowFirstColumn="0" w:firstRowLastColumn="0" w:lastRowFirstColumn="0" w:lastRowLastColumn="0"/>
              <w:rPr>
                <w:rFonts w:cstheme="minorHAnsi"/>
                <w:bCs/>
                <w:color w:val="000000"/>
                <w:sz w:val="24"/>
                <w:szCs w:val="24"/>
              </w:rPr>
            </w:pPr>
            <w:r w:rsidRPr="00000D17">
              <w:rPr>
                <w:rFonts w:cstheme="minorHAnsi"/>
                <w:bCs/>
                <w:color w:val="000000"/>
                <w:sz w:val="24"/>
                <w:szCs w:val="24"/>
              </w:rPr>
              <w:t>Ιανουάριος μέχρι Ιούνιο</w:t>
            </w:r>
          </w:p>
        </w:tc>
        <w:tc>
          <w:tcPr>
            <w:tcW w:w="2977" w:type="dxa"/>
          </w:tcPr>
          <w:p w14:paraId="08E8010F" w14:textId="77777777" w:rsidR="00042BBD" w:rsidRPr="00000D17" w:rsidRDefault="00042BBD" w:rsidP="002772EB">
            <w:pPr>
              <w:tabs>
                <w:tab w:val="left" w:pos="567"/>
              </w:tabs>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4"/>
                <w:szCs w:val="24"/>
              </w:rPr>
            </w:pPr>
            <w:r w:rsidRPr="00000D17">
              <w:rPr>
                <w:rFonts w:cstheme="minorHAnsi"/>
                <w:bCs/>
                <w:color w:val="000000"/>
                <w:sz w:val="24"/>
                <w:szCs w:val="24"/>
              </w:rPr>
              <w:t>----</w:t>
            </w:r>
          </w:p>
        </w:tc>
      </w:tr>
      <w:tr w:rsidR="00042BBD" w:rsidRPr="00000D17" w14:paraId="352D884E" w14:textId="77777777" w:rsidTr="00042B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2C30F720" w14:textId="77777777" w:rsidR="00042BBD" w:rsidRPr="00000D17" w:rsidRDefault="00042BBD" w:rsidP="002772EB">
            <w:pPr>
              <w:rPr>
                <w:rFonts w:cstheme="minorHAnsi"/>
                <w:b w:val="0"/>
                <w:color w:val="000000"/>
                <w:sz w:val="24"/>
                <w:szCs w:val="24"/>
                <w:lang w:eastAsia="el-GR"/>
              </w:rPr>
            </w:pPr>
            <w:r w:rsidRPr="00000D17">
              <w:rPr>
                <w:rFonts w:cstheme="minorHAnsi"/>
                <w:b w:val="0"/>
                <w:color w:val="000000"/>
                <w:sz w:val="24"/>
                <w:szCs w:val="24"/>
                <w:lang w:eastAsia="el-GR"/>
              </w:rPr>
              <w:t>ΠΟΛΩΝΙΑ-ΒΑΡΣΟΒΙΑ</w:t>
            </w:r>
          </w:p>
        </w:tc>
        <w:tc>
          <w:tcPr>
            <w:tcW w:w="3260" w:type="dxa"/>
          </w:tcPr>
          <w:p w14:paraId="6D855D17" w14:textId="77777777" w:rsidR="00042BBD" w:rsidRPr="00000D17" w:rsidRDefault="00042BBD" w:rsidP="002772E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00D17">
              <w:rPr>
                <w:rFonts w:cstheme="minorHAnsi"/>
                <w:bCs/>
                <w:color w:val="000000"/>
                <w:sz w:val="24"/>
                <w:szCs w:val="24"/>
              </w:rPr>
              <w:t>Ιανουάριο μέχρι Μάρτιο &amp; Μάιο μέχρι Σεπτέμβριο</w:t>
            </w:r>
          </w:p>
        </w:tc>
        <w:tc>
          <w:tcPr>
            <w:tcW w:w="2977" w:type="dxa"/>
          </w:tcPr>
          <w:p w14:paraId="30512CB9" w14:textId="77777777" w:rsidR="00042BBD" w:rsidRPr="00000D17" w:rsidRDefault="00042BBD" w:rsidP="002772EB">
            <w:pPr>
              <w:tabs>
                <w:tab w:val="left" w:pos="567"/>
              </w:tabs>
              <w:cnfStyle w:val="000000100000" w:firstRow="0" w:lastRow="0" w:firstColumn="0" w:lastColumn="0" w:oddVBand="0" w:evenVBand="0" w:oddHBand="1" w:evenHBand="0" w:firstRowFirstColumn="0" w:firstRowLastColumn="0" w:lastRowFirstColumn="0" w:lastRowLastColumn="0"/>
              <w:rPr>
                <w:rFonts w:cstheme="minorHAnsi"/>
                <w:bCs/>
                <w:color w:val="000000"/>
                <w:sz w:val="24"/>
                <w:szCs w:val="24"/>
              </w:rPr>
            </w:pPr>
            <w:r w:rsidRPr="00000D17">
              <w:rPr>
                <w:rFonts w:cstheme="minorHAnsi"/>
                <w:bCs/>
                <w:color w:val="000000"/>
                <w:sz w:val="24"/>
                <w:szCs w:val="24"/>
              </w:rPr>
              <w:t>Μάιο, Ιούνιο, Αύγουστο &amp; Σεπτέμβριο</w:t>
            </w:r>
          </w:p>
        </w:tc>
      </w:tr>
      <w:tr w:rsidR="00042BBD" w:rsidRPr="00000D17" w14:paraId="1208344A" w14:textId="77777777" w:rsidTr="00042BBD">
        <w:trPr>
          <w:jc w:val="center"/>
        </w:trPr>
        <w:tc>
          <w:tcPr>
            <w:cnfStyle w:val="001000000000" w:firstRow="0" w:lastRow="0" w:firstColumn="1" w:lastColumn="0" w:oddVBand="0" w:evenVBand="0" w:oddHBand="0" w:evenHBand="0" w:firstRowFirstColumn="0" w:firstRowLastColumn="0" w:lastRowFirstColumn="0" w:lastRowLastColumn="0"/>
            <w:tcW w:w="3261" w:type="dxa"/>
          </w:tcPr>
          <w:p w14:paraId="2ED2DCAC" w14:textId="77777777" w:rsidR="00042BBD" w:rsidRPr="00000D17" w:rsidRDefault="00042BBD" w:rsidP="002772EB">
            <w:pPr>
              <w:rPr>
                <w:rFonts w:cstheme="minorHAnsi"/>
                <w:b w:val="0"/>
                <w:color w:val="000000"/>
                <w:sz w:val="24"/>
                <w:szCs w:val="24"/>
                <w:lang w:eastAsia="el-GR"/>
              </w:rPr>
            </w:pPr>
            <w:r w:rsidRPr="00000D17">
              <w:rPr>
                <w:rFonts w:cstheme="minorHAnsi"/>
                <w:b w:val="0"/>
                <w:color w:val="000000"/>
                <w:sz w:val="24"/>
                <w:szCs w:val="24"/>
                <w:lang w:eastAsia="el-GR"/>
              </w:rPr>
              <w:t>ΗΝΩΜΕΝΑ ΑΡΑΒΙΚΑ ΕΜΙΡΑΤΑ-ΝΤΟΥΜΠΑΙ (οι πληρωμές γίνονται από το Εμπορικό Κέντρο στο Ντουμπάι)</w:t>
            </w:r>
          </w:p>
        </w:tc>
        <w:tc>
          <w:tcPr>
            <w:tcW w:w="3260" w:type="dxa"/>
          </w:tcPr>
          <w:p w14:paraId="6A687F22" w14:textId="77777777" w:rsidR="00042BBD" w:rsidRPr="00000D17" w:rsidRDefault="00042BBD" w:rsidP="002772EB">
            <w:pPr>
              <w:tabs>
                <w:tab w:val="left" w:pos="567"/>
              </w:tabs>
              <w:cnfStyle w:val="000000000000" w:firstRow="0" w:lastRow="0" w:firstColumn="0" w:lastColumn="0" w:oddVBand="0" w:evenVBand="0" w:oddHBand="0" w:evenHBand="0" w:firstRowFirstColumn="0" w:firstRowLastColumn="0" w:lastRowFirstColumn="0" w:lastRowLastColumn="0"/>
              <w:rPr>
                <w:rFonts w:cstheme="minorHAnsi"/>
                <w:bCs/>
                <w:color w:val="000000"/>
                <w:sz w:val="24"/>
                <w:szCs w:val="24"/>
              </w:rPr>
            </w:pPr>
            <w:r w:rsidRPr="00000D17">
              <w:rPr>
                <w:rFonts w:cstheme="minorHAnsi"/>
                <w:bCs/>
                <w:color w:val="000000"/>
                <w:sz w:val="24"/>
                <w:szCs w:val="24"/>
              </w:rPr>
              <w:t>Ιανουάριο μέχρι Αύγουστο</w:t>
            </w:r>
          </w:p>
        </w:tc>
        <w:tc>
          <w:tcPr>
            <w:tcW w:w="2977" w:type="dxa"/>
          </w:tcPr>
          <w:p w14:paraId="45E23496" w14:textId="77777777" w:rsidR="00042BBD" w:rsidRPr="00000D17" w:rsidRDefault="00042BBD" w:rsidP="002772E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0D17">
              <w:rPr>
                <w:rFonts w:cstheme="minorHAnsi"/>
                <w:bCs/>
                <w:color w:val="000000"/>
                <w:sz w:val="24"/>
                <w:szCs w:val="24"/>
              </w:rPr>
              <w:t>Δεν ελέγχθηκαν</w:t>
            </w:r>
          </w:p>
        </w:tc>
      </w:tr>
      <w:tr w:rsidR="00042BBD" w:rsidRPr="00000D17" w14:paraId="6EE71150" w14:textId="77777777" w:rsidTr="00042B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5FCAAD88" w14:textId="77777777" w:rsidR="00042BBD" w:rsidRPr="00000D17" w:rsidRDefault="00042BBD" w:rsidP="002772EB">
            <w:pPr>
              <w:rPr>
                <w:rFonts w:cstheme="minorHAnsi"/>
                <w:b w:val="0"/>
                <w:color w:val="000000"/>
                <w:sz w:val="24"/>
                <w:szCs w:val="24"/>
                <w:lang w:eastAsia="el-GR"/>
              </w:rPr>
            </w:pPr>
            <w:r w:rsidRPr="00000D17">
              <w:rPr>
                <w:rFonts w:cstheme="minorHAnsi"/>
                <w:b w:val="0"/>
                <w:color w:val="000000"/>
                <w:sz w:val="24"/>
                <w:szCs w:val="24"/>
                <w:lang w:eastAsia="el-GR"/>
              </w:rPr>
              <w:t>ΟΥΚΡΑΝΙΑ-ΚΙΕΒΟ</w:t>
            </w:r>
          </w:p>
        </w:tc>
        <w:tc>
          <w:tcPr>
            <w:tcW w:w="3260" w:type="dxa"/>
          </w:tcPr>
          <w:p w14:paraId="7D703283" w14:textId="77777777" w:rsidR="00042BBD" w:rsidRPr="00000D17" w:rsidRDefault="00042BBD" w:rsidP="002772E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00D17">
              <w:rPr>
                <w:rFonts w:cstheme="minorHAnsi"/>
                <w:bCs/>
                <w:color w:val="000000"/>
                <w:sz w:val="24"/>
                <w:szCs w:val="24"/>
              </w:rPr>
              <w:t>Ιανουάριο μέχρι Σεπτέμβριο</w:t>
            </w:r>
          </w:p>
        </w:tc>
        <w:tc>
          <w:tcPr>
            <w:tcW w:w="2977" w:type="dxa"/>
          </w:tcPr>
          <w:p w14:paraId="544ED24F" w14:textId="77777777" w:rsidR="00042BBD" w:rsidRPr="00000D17" w:rsidRDefault="00042BBD" w:rsidP="002772EB">
            <w:pPr>
              <w:tabs>
                <w:tab w:val="left" w:pos="567"/>
              </w:tabs>
              <w:cnfStyle w:val="000000100000" w:firstRow="0" w:lastRow="0" w:firstColumn="0" w:lastColumn="0" w:oddVBand="0" w:evenVBand="0" w:oddHBand="1" w:evenHBand="0" w:firstRowFirstColumn="0" w:firstRowLastColumn="0" w:lastRowFirstColumn="0" w:lastRowLastColumn="0"/>
              <w:rPr>
                <w:rFonts w:cstheme="minorHAnsi"/>
                <w:bCs/>
                <w:color w:val="000000"/>
                <w:sz w:val="24"/>
                <w:szCs w:val="24"/>
              </w:rPr>
            </w:pPr>
            <w:r w:rsidRPr="00000D17">
              <w:rPr>
                <w:rFonts w:cstheme="minorHAnsi"/>
                <w:bCs/>
                <w:color w:val="000000"/>
                <w:sz w:val="24"/>
                <w:szCs w:val="24"/>
              </w:rPr>
              <w:t>Ιούλιος &amp; Σεπτέμβριος</w:t>
            </w:r>
          </w:p>
        </w:tc>
      </w:tr>
    </w:tbl>
    <w:p w14:paraId="31902A7E" w14:textId="77777777" w:rsidR="00015F14" w:rsidRPr="00015F14" w:rsidRDefault="00015F14" w:rsidP="007D6DDD">
      <w:pPr>
        <w:pStyle w:val="BodyText"/>
        <w:numPr>
          <w:ilvl w:val="0"/>
          <w:numId w:val="10"/>
        </w:numPr>
        <w:spacing w:before="240" w:line="276" w:lineRule="auto"/>
        <w:ind w:left="567" w:hanging="567"/>
        <w:rPr>
          <w:rFonts w:asciiTheme="minorHAnsi" w:eastAsiaTheme="minorHAnsi" w:hAnsiTheme="minorHAnsi" w:cstheme="minorBidi"/>
          <w:szCs w:val="24"/>
        </w:rPr>
      </w:pPr>
      <w:r w:rsidRPr="00015F14">
        <w:rPr>
          <w:rFonts w:asciiTheme="minorHAnsi" w:eastAsiaTheme="minorHAnsi" w:hAnsiTheme="minorHAnsi" w:cstheme="minorBidi"/>
          <w:szCs w:val="24"/>
        </w:rPr>
        <w:t>Από τον πιο πάνω πίνακα φαίνεται ότι ο έλεγχος και η καταχώριση των δαπανών γίν</w:t>
      </w:r>
      <w:r w:rsidR="00E65558">
        <w:rPr>
          <w:rFonts w:asciiTheme="minorHAnsi" w:eastAsiaTheme="minorHAnsi" w:hAnsiTheme="minorHAnsi" w:cstheme="minorBidi"/>
          <w:szCs w:val="24"/>
        </w:rPr>
        <w:t>ον</w:t>
      </w:r>
      <w:r w:rsidRPr="00015F14">
        <w:rPr>
          <w:rFonts w:asciiTheme="minorHAnsi" w:eastAsiaTheme="minorHAnsi" w:hAnsiTheme="minorHAnsi" w:cstheme="minorBidi"/>
          <w:szCs w:val="24"/>
        </w:rPr>
        <w:t>ται με μεγάλη καθυστέρηση.</w:t>
      </w:r>
    </w:p>
    <w:p w14:paraId="02BAE424" w14:textId="77777777" w:rsidR="00015F14" w:rsidRPr="00015F14" w:rsidRDefault="00015F14" w:rsidP="007D6DDD">
      <w:pPr>
        <w:pStyle w:val="BodyText"/>
        <w:numPr>
          <w:ilvl w:val="0"/>
          <w:numId w:val="10"/>
        </w:numPr>
        <w:spacing w:line="276" w:lineRule="auto"/>
        <w:ind w:left="567" w:hanging="567"/>
        <w:rPr>
          <w:rFonts w:asciiTheme="minorHAnsi" w:eastAsiaTheme="minorHAnsi" w:hAnsiTheme="minorHAnsi" w:cstheme="minorBidi"/>
          <w:szCs w:val="24"/>
        </w:rPr>
      </w:pPr>
      <w:r w:rsidRPr="00015F14">
        <w:rPr>
          <w:rFonts w:asciiTheme="minorHAnsi" w:eastAsiaTheme="minorHAnsi" w:hAnsiTheme="minorHAnsi" w:cstheme="minorBidi"/>
          <w:szCs w:val="24"/>
        </w:rPr>
        <w:t>Για τα ΓΕ για τα οποία έχει ο</w:t>
      </w:r>
      <w:r w:rsidR="006822FF">
        <w:rPr>
          <w:rFonts w:asciiTheme="minorHAnsi" w:eastAsiaTheme="minorHAnsi" w:hAnsiTheme="minorHAnsi" w:cstheme="minorBidi"/>
          <w:szCs w:val="24"/>
        </w:rPr>
        <w:t>λοκληρωθεί ο έλεγχος</w:t>
      </w:r>
      <w:r w:rsidRPr="00015F14">
        <w:rPr>
          <w:rFonts w:asciiTheme="minorHAnsi" w:eastAsiaTheme="minorHAnsi" w:hAnsiTheme="minorHAnsi" w:cstheme="minorBidi"/>
          <w:szCs w:val="24"/>
        </w:rPr>
        <w:t>, δεν έχουν ετοιμαστεί εκθέσεις με τα ευρήματα του ελέγχου.</w:t>
      </w:r>
    </w:p>
    <w:p w14:paraId="56CEEDAD" w14:textId="00545CAF" w:rsidR="00015F14" w:rsidRPr="00015F14" w:rsidRDefault="00015F14" w:rsidP="007D6DDD">
      <w:pPr>
        <w:pStyle w:val="BodyText"/>
        <w:numPr>
          <w:ilvl w:val="0"/>
          <w:numId w:val="10"/>
        </w:numPr>
        <w:spacing w:line="276" w:lineRule="auto"/>
        <w:ind w:left="567" w:hanging="567"/>
        <w:rPr>
          <w:rFonts w:asciiTheme="minorHAnsi" w:eastAsiaTheme="minorHAnsi" w:hAnsiTheme="minorHAnsi" w:cstheme="minorBidi"/>
          <w:szCs w:val="24"/>
        </w:rPr>
      </w:pPr>
      <w:r w:rsidRPr="00015F14">
        <w:rPr>
          <w:rFonts w:asciiTheme="minorHAnsi" w:eastAsiaTheme="minorHAnsi" w:hAnsiTheme="minorHAnsi" w:cstheme="minorBidi"/>
          <w:szCs w:val="24"/>
        </w:rPr>
        <w:t>Τα τιμολόγια/υποστηρικτικά έγγραφα</w:t>
      </w:r>
      <w:r w:rsidR="00804505">
        <w:rPr>
          <w:rFonts w:asciiTheme="minorHAnsi" w:eastAsiaTheme="minorHAnsi" w:hAnsiTheme="minorHAnsi" w:cstheme="minorBidi"/>
          <w:szCs w:val="24"/>
        </w:rPr>
        <w:t>,</w:t>
      </w:r>
      <w:r w:rsidRPr="00015F14">
        <w:rPr>
          <w:rFonts w:asciiTheme="minorHAnsi" w:eastAsiaTheme="minorHAnsi" w:hAnsiTheme="minorHAnsi" w:cstheme="minorBidi"/>
          <w:szCs w:val="24"/>
        </w:rPr>
        <w:t xml:space="preserve"> τα οποία επισυνάπτονται στα </w:t>
      </w:r>
      <w:r w:rsidR="00E65558">
        <w:rPr>
          <w:rFonts w:asciiTheme="minorHAnsi" w:eastAsiaTheme="minorHAnsi" w:hAnsiTheme="minorHAnsi" w:cstheme="minorBidi"/>
          <w:szCs w:val="24"/>
        </w:rPr>
        <w:t>ΔΠ</w:t>
      </w:r>
      <w:r w:rsidR="00804505">
        <w:rPr>
          <w:rFonts w:asciiTheme="minorHAnsi" w:eastAsiaTheme="minorHAnsi" w:hAnsiTheme="minorHAnsi" w:cstheme="minorBidi"/>
          <w:szCs w:val="24"/>
        </w:rPr>
        <w:t>,</w:t>
      </w:r>
      <w:r w:rsidR="00E65558">
        <w:rPr>
          <w:rFonts w:asciiTheme="minorHAnsi" w:eastAsiaTheme="minorHAnsi" w:hAnsiTheme="minorHAnsi" w:cstheme="minorBidi"/>
          <w:szCs w:val="24"/>
        </w:rPr>
        <w:t xml:space="preserve"> </w:t>
      </w:r>
      <w:r w:rsidRPr="00015F14">
        <w:rPr>
          <w:rFonts w:asciiTheme="minorHAnsi" w:eastAsiaTheme="minorHAnsi" w:hAnsiTheme="minorHAnsi" w:cstheme="minorBidi"/>
          <w:szCs w:val="24"/>
        </w:rPr>
        <w:t>είναι σε ξένη γλώσσα και η μετάφραση που γίνεται στην αγγλική γλώσσα αρκετές φο</w:t>
      </w:r>
      <w:r w:rsidR="00816C95">
        <w:rPr>
          <w:rFonts w:asciiTheme="minorHAnsi" w:eastAsiaTheme="minorHAnsi" w:hAnsiTheme="minorHAnsi" w:cstheme="minorBidi"/>
          <w:szCs w:val="24"/>
        </w:rPr>
        <w:t>ρές δεν είναι ικανοποιητική (ΓΕ</w:t>
      </w:r>
      <w:r w:rsidRPr="00015F14">
        <w:rPr>
          <w:rFonts w:asciiTheme="minorHAnsi" w:eastAsiaTheme="minorHAnsi" w:hAnsiTheme="minorHAnsi" w:cstheme="minorBidi"/>
          <w:szCs w:val="24"/>
        </w:rPr>
        <w:t xml:space="preserve"> Τελ Αβίβ, Κιέβου, Μόσχας, Αγίας Πετρούπολης, Άμστερνταμ, Μιλάνου, Παρισιού). Αυτό δημιουργεί ερωτηματικά κατά πόσο γίνεται ορθός έλεγχος των ΔΠ από το Υφυπουργείο. </w:t>
      </w:r>
    </w:p>
    <w:p w14:paraId="5B80F352" w14:textId="53E17B31" w:rsidR="00015F14" w:rsidRPr="00015F14" w:rsidRDefault="00015F14" w:rsidP="000C37A7">
      <w:pPr>
        <w:pStyle w:val="BodyText"/>
        <w:numPr>
          <w:ilvl w:val="0"/>
          <w:numId w:val="10"/>
        </w:numPr>
        <w:spacing w:after="120" w:line="276" w:lineRule="auto"/>
        <w:ind w:left="567" w:hanging="567"/>
        <w:rPr>
          <w:rFonts w:asciiTheme="minorHAnsi" w:eastAsiaTheme="minorHAnsi" w:hAnsiTheme="minorHAnsi" w:cstheme="minorBidi"/>
          <w:szCs w:val="24"/>
        </w:rPr>
      </w:pPr>
      <w:r w:rsidRPr="00015F14">
        <w:rPr>
          <w:rFonts w:asciiTheme="minorHAnsi" w:eastAsiaTheme="minorHAnsi" w:hAnsiTheme="minorHAnsi" w:cstheme="minorBidi"/>
          <w:szCs w:val="24"/>
        </w:rPr>
        <w:t>Τα ΔΠ και τα τιμολόγια δεν είναι σφραγισμένα με την ένδειξη «Πληρώθηκε»</w:t>
      </w:r>
      <w:r w:rsidR="00804505">
        <w:rPr>
          <w:rFonts w:asciiTheme="minorHAnsi" w:eastAsiaTheme="minorHAnsi" w:hAnsiTheme="minorHAnsi" w:cstheme="minorBidi"/>
          <w:szCs w:val="24"/>
        </w:rPr>
        <w:t>,</w:t>
      </w:r>
      <w:r w:rsidRPr="00015F14">
        <w:rPr>
          <w:rFonts w:asciiTheme="minorHAnsi" w:eastAsiaTheme="minorHAnsi" w:hAnsiTheme="minorHAnsi" w:cstheme="minorBidi"/>
          <w:szCs w:val="24"/>
        </w:rPr>
        <w:t xml:space="preserve"> σε αντίθεση με την </w:t>
      </w:r>
      <w:r w:rsidR="006822FF">
        <w:rPr>
          <w:rFonts w:asciiTheme="minorHAnsi" w:eastAsiaTheme="minorHAnsi" w:hAnsiTheme="minorHAnsi" w:cstheme="minorBidi"/>
          <w:szCs w:val="24"/>
        </w:rPr>
        <w:t>ΔΛΟ</w:t>
      </w:r>
      <w:r w:rsidR="00816C95">
        <w:rPr>
          <w:rFonts w:asciiTheme="minorHAnsi" w:eastAsiaTheme="minorHAnsi" w:hAnsiTheme="minorHAnsi" w:cstheme="minorBidi"/>
          <w:szCs w:val="24"/>
        </w:rPr>
        <w:t xml:space="preserve"> αρ. 97 (ΓΕ</w:t>
      </w:r>
      <w:r w:rsidRPr="00015F14">
        <w:rPr>
          <w:rFonts w:asciiTheme="minorHAnsi" w:eastAsiaTheme="minorHAnsi" w:hAnsiTheme="minorHAnsi" w:cstheme="minorBidi"/>
          <w:szCs w:val="24"/>
        </w:rPr>
        <w:t xml:space="preserve"> Κιέβου, Άμστερνταμ). </w:t>
      </w:r>
    </w:p>
    <w:p w14:paraId="7D0369BA" w14:textId="0759F8CF" w:rsidR="00015F14" w:rsidRPr="00015F14" w:rsidRDefault="00015F14" w:rsidP="007D6DDD">
      <w:pPr>
        <w:pStyle w:val="BodyText"/>
        <w:numPr>
          <w:ilvl w:val="0"/>
          <w:numId w:val="10"/>
        </w:numPr>
        <w:tabs>
          <w:tab w:val="left" w:pos="567"/>
        </w:tabs>
        <w:spacing w:before="0" w:after="120" w:line="276" w:lineRule="auto"/>
        <w:ind w:left="567" w:hanging="567"/>
        <w:rPr>
          <w:rFonts w:asciiTheme="minorHAnsi" w:eastAsiaTheme="minorHAnsi" w:hAnsiTheme="minorHAnsi" w:cstheme="minorBidi"/>
          <w:szCs w:val="24"/>
        </w:rPr>
      </w:pPr>
      <w:r w:rsidRPr="00015F14">
        <w:rPr>
          <w:rFonts w:asciiTheme="minorHAnsi" w:eastAsiaTheme="minorHAnsi" w:hAnsiTheme="minorHAnsi" w:cstheme="minorBidi"/>
          <w:szCs w:val="24"/>
        </w:rPr>
        <w:lastRenderedPageBreak/>
        <w:t>Όπου εγκρίθηκε η χρήση κινητού τηλεφώνου από το προσωπικό των ΓΕ, δεν προσκομίζεται βεβαίωση η οποία να επιβεβαιώνει ότι όλες οι τηλεφωνικές κλήσεις γίνονται για υπηρεσιακό σκοπό και ούτε καταβλήθηκε οποιοδήποτε ποσό για προσωπικές κλήσεις.  Σημειών</w:t>
      </w:r>
      <w:r w:rsidR="00804505">
        <w:rPr>
          <w:rFonts w:asciiTheme="minorHAnsi" w:eastAsiaTheme="minorHAnsi" w:hAnsiTheme="minorHAnsi" w:cstheme="minorBidi"/>
          <w:szCs w:val="24"/>
        </w:rPr>
        <w:t>ουμε</w:t>
      </w:r>
      <w:r w:rsidRPr="00015F14">
        <w:rPr>
          <w:rFonts w:asciiTheme="minorHAnsi" w:eastAsiaTheme="minorHAnsi" w:hAnsiTheme="minorHAnsi" w:cstheme="minorBidi"/>
          <w:szCs w:val="24"/>
        </w:rPr>
        <w:t xml:space="preserve"> ότι</w:t>
      </w:r>
      <w:r w:rsidR="00804505">
        <w:rPr>
          <w:rFonts w:asciiTheme="minorHAnsi" w:eastAsiaTheme="minorHAnsi" w:hAnsiTheme="minorHAnsi" w:cstheme="minorBidi"/>
          <w:szCs w:val="24"/>
        </w:rPr>
        <w:t>,</w:t>
      </w:r>
      <w:r w:rsidRPr="00015F14">
        <w:rPr>
          <w:rFonts w:asciiTheme="minorHAnsi" w:eastAsiaTheme="minorHAnsi" w:hAnsiTheme="minorHAnsi" w:cstheme="minorBidi"/>
          <w:szCs w:val="24"/>
        </w:rPr>
        <w:t xml:space="preserve"> σύμφωνα με </w:t>
      </w:r>
      <w:r w:rsidR="00804505">
        <w:rPr>
          <w:rFonts w:asciiTheme="minorHAnsi" w:eastAsiaTheme="minorHAnsi" w:hAnsiTheme="minorHAnsi" w:cstheme="minorBidi"/>
          <w:szCs w:val="24"/>
        </w:rPr>
        <w:t xml:space="preserve">την </w:t>
      </w:r>
      <w:r w:rsidRPr="00015F14">
        <w:rPr>
          <w:rFonts w:asciiTheme="minorHAnsi" w:eastAsiaTheme="minorHAnsi" w:hAnsiTheme="minorHAnsi" w:cstheme="minorBidi"/>
          <w:szCs w:val="24"/>
        </w:rPr>
        <w:t xml:space="preserve">απόφαση του Υπουργικού Συμβουλίου </w:t>
      </w:r>
      <w:r w:rsidR="00804505">
        <w:rPr>
          <w:rFonts w:asciiTheme="minorHAnsi" w:eastAsiaTheme="minorHAnsi" w:hAnsiTheme="minorHAnsi" w:cstheme="minorBidi"/>
          <w:szCs w:val="24"/>
        </w:rPr>
        <w:t>α</w:t>
      </w:r>
      <w:r w:rsidRPr="00015F14">
        <w:rPr>
          <w:rFonts w:asciiTheme="minorHAnsi" w:eastAsiaTheme="minorHAnsi" w:hAnsiTheme="minorHAnsi" w:cstheme="minorBidi"/>
          <w:szCs w:val="24"/>
        </w:rPr>
        <w:t>ρ. 53.984, ημερ. 11.7.2001 και επιστολή του ΥΠΕΞ προς τους Αρχηγούς Διπλωματικών Αποστολών</w:t>
      </w:r>
      <w:r w:rsidR="00804505">
        <w:rPr>
          <w:rFonts w:asciiTheme="minorHAnsi" w:eastAsiaTheme="minorHAnsi" w:hAnsiTheme="minorHAnsi" w:cstheme="minorBidi"/>
          <w:szCs w:val="24"/>
        </w:rPr>
        <w:t>,</w:t>
      </w:r>
      <w:r w:rsidRPr="00015F14">
        <w:rPr>
          <w:rFonts w:asciiTheme="minorHAnsi" w:eastAsiaTheme="minorHAnsi" w:hAnsiTheme="minorHAnsi" w:cstheme="minorBidi"/>
          <w:szCs w:val="24"/>
        </w:rPr>
        <w:t xml:space="preserve"> ημερ. 22.11.2001 και 20.1.2017, η έγκριση για χρήση κινητών τηλεφώνων μέχρι £600 (που δεν περιλαμβάνει το μηνιαίο ενοίκιο της τηλεφωνικής γραμμής) ανά έτος από κρατικούς Λειτουργούς θα δίνεται από τον Υπουργό Οικονομικών, μετά από σχετική εισήγηση του  Υπουργείου Μεταφορών, Επικοινωνιών και Έργων, αλλά εξυπακούεται ότι η χρήση θα περιορίζεται σε υπηρεσιακά τηλεφωνήματα.  </w:t>
      </w:r>
    </w:p>
    <w:p w14:paraId="06FBF5B7" w14:textId="73460C7D" w:rsidR="00015F14" w:rsidRPr="00015F14" w:rsidRDefault="006822FF" w:rsidP="007D6DDD">
      <w:pPr>
        <w:pStyle w:val="BodyText"/>
        <w:numPr>
          <w:ilvl w:val="0"/>
          <w:numId w:val="10"/>
        </w:numPr>
        <w:tabs>
          <w:tab w:val="left" w:pos="567"/>
        </w:tabs>
        <w:spacing w:before="100" w:line="276" w:lineRule="auto"/>
        <w:ind w:left="567" w:hanging="567"/>
        <w:rPr>
          <w:rFonts w:asciiTheme="minorHAnsi" w:eastAsiaTheme="minorHAnsi" w:hAnsiTheme="minorHAnsi" w:cstheme="minorBidi"/>
          <w:szCs w:val="24"/>
        </w:rPr>
      </w:pPr>
      <w:r>
        <w:rPr>
          <w:rFonts w:asciiTheme="minorHAnsi" w:eastAsiaTheme="minorHAnsi" w:hAnsiTheme="minorHAnsi" w:cstheme="minorBidi"/>
          <w:szCs w:val="24"/>
        </w:rPr>
        <w:t>Παρατηρήσαμε</w:t>
      </w:r>
      <w:r w:rsidR="00015F14" w:rsidRPr="00015F14">
        <w:rPr>
          <w:rFonts w:asciiTheme="minorHAnsi" w:eastAsiaTheme="minorHAnsi" w:hAnsiTheme="minorHAnsi" w:cstheme="minorBidi"/>
          <w:szCs w:val="24"/>
        </w:rPr>
        <w:t xml:space="preserve"> ότι γίνεται χρήση κινητών τηλεφώνων, καθώς και πακέτων κινητής τηλεφωνίας</w:t>
      </w:r>
      <w:r w:rsidR="00816C95">
        <w:rPr>
          <w:rFonts w:asciiTheme="minorHAnsi" w:eastAsiaTheme="minorHAnsi" w:hAnsiTheme="minorHAnsi" w:cstheme="minorBidi"/>
          <w:szCs w:val="24"/>
        </w:rPr>
        <w:t>, από το προσωπικό των ΓΕ (υπεύθυνη ΓΕ Τελ Αβίβ, υ</w:t>
      </w:r>
      <w:r w:rsidR="00015F14" w:rsidRPr="00015F14">
        <w:rPr>
          <w:rFonts w:asciiTheme="minorHAnsi" w:eastAsiaTheme="minorHAnsi" w:hAnsiTheme="minorHAnsi" w:cstheme="minorBidi"/>
          <w:szCs w:val="24"/>
        </w:rPr>
        <w:t>πεύθυνο ΓΕ Παρισιού, επιτόπιο προσωπικό Αγίας Πετρούπολης και Άμστερνταμ)</w:t>
      </w:r>
      <w:r w:rsidR="00804505">
        <w:rPr>
          <w:rFonts w:asciiTheme="minorHAnsi" w:eastAsiaTheme="minorHAnsi" w:hAnsiTheme="minorHAnsi" w:cstheme="minorBidi"/>
          <w:szCs w:val="24"/>
        </w:rPr>
        <w:t>,</w:t>
      </w:r>
      <w:r w:rsidR="00015F14" w:rsidRPr="00015F14">
        <w:rPr>
          <w:rFonts w:asciiTheme="minorHAnsi" w:eastAsiaTheme="minorHAnsi" w:hAnsiTheme="minorHAnsi" w:cstheme="minorBidi"/>
          <w:szCs w:val="24"/>
        </w:rPr>
        <w:t xml:space="preserve"> χωρίς να έχει εξασφαλιστεί σχετική έγκριση.</w:t>
      </w:r>
    </w:p>
    <w:p w14:paraId="0B0E2BC0" w14:textId="77777777" w:rsidR="00015F14" w:rsidRPr="00015F14" w:rsidRDefault="00015F14" w:rsidP="000079E0">
      <w:pPr>
        <w:spacing w:before="240" w:after="120"/>
        <w:jc w:val="both"/>
        <w:rPr>
          <w:b/>
          <w:color w:val="17365D" w:themeColor="text2" w:themeShade="BF"/>
          <w:sz w:val="24"/>
          <w:u w:val="single"/>
        </w:rPr>
      </w:pPr>
      <w:r w:rsidRPr="00015F14">
        <w:rPr>
          <w:b/>
          <w:color w:val="17365D" w:themeColor="text2" w:themeShade="BF"/>
          <w:sz w:val="24"/>
          <w:u w:val="single"/>
        </w:rPr>
        <w:t xml:space="preserve">Συστάσεις: </w:t>
      </w:r>
    </w:p>
    <w:p w14:paraId="39B1160E" w14:textId="77777777" w:rsidR="00015F14" w:rsidRPr="00015F14" w:rsidRDefault="00015F14" w:rsidP="00EE1B42">
      <w:pPr>
        <w:pStyle w:val="ListParagraph"/>
        <w:numPr>
          <w:ilvl w:val="0"/>
          <w:numId w:val="11"/>
        </w:numPr>
        <w:spacing w:after="120"/>
        <w:ind w:left="567" w:hanging="567"/>
        <w:contextualSpacing w:val="0"/>
        <w:jc w:val="both"/>
        <w:rPr>
          <w:b/>
          <w:color w:val="17365D" w:themeColor="text2" w:themeShade="BF"/>
          <w:sz w:val="24"/>
        </w:rPr>
      </w:pPr>
      <w:r w:rsidRPr="00015F14">
        <w:rPr>
          <w:b/>
          <w:color w:val="17365D" w:themeColor="text2" w:themeShade="BF"/>
          <w:sz w:val="24"/>
        </w:rPr>
        <w:t>Για σκοπούς ελέγχου της ορθότητας των πληρωμών, εισηγούμαστε όπως γίνεται ορθή μετάφραση στα αγγλικά των τιμολογίων/δικαιολογητικών που επισυνάπτονται στα ΔΠ.</w:t>
      </w:r>
    </w:p>
    <w:p w14:paraId="59A7DE7E" w14:textId="77777777" w:rsidR="00015F14" w:rsidRPr="00015F14" w:rsidRDefault="00015F14" w:rsidP="00EE1B42">
      <w:pPr>
        <w:pStyle w:val="ListParagraph"/>
        <w:numPr>
          <w:ilvl w:val="0"/>
          <w:numId w:val="11"/>
        </w:numPr>
        <w:spacing w:after="120"/>
        <w:ind w:left="567" w:hanging="567"/>
        <w:contextualSpacing w:val="0"/>
        <w:jc w:val="both"/>
        <w:rPr>
          <w:b/>
          <w:color w:val="17365D" w:themeColor="text2" w:themeShade="BF"/>
          <w:sz w:val="24"/>
        </w:rPr>
      </w:pPr>
      <w:r w:rsidRPr="00015F14">
        <w:rPr>
          <w:b/>
          <w:color w:val="17365D" w:themeColor="text2" w:themeShade="BF"/>
          <w:sz w:val="24"/>
        </w:rPr>
        <w:t xml:space="preserve">Συμμόρφωση με τις </w:t>
      </w:r>
      <w:r w:rsidR="006822FF">
        <w:rPr>
          <w:b/>
          <w:color w:val="17365D" w:themeColor="text2" w:themeShade="BF"/>
          <w:sz w:val="24"/>
        </w:rPr>
        <w:t>ΔΛΟ</w:t>
      </w:r>
      <w:r w:rsidRPr="00015F14">
        <w:rPr>
          <w:b/>
          <w:color w:val="17365D" w:themeColor="text2" w:themeShade="BF"/>
          <w:sz w:val="24"/>
        </w:rPr>
        <w:t>.</w:t>
      </w:r>
    </w:p>
    <w:p w14:paraId="180F6596" w14:textId="4F39CF61" w:rsidR="00015F14" w:rsidRPr="00015F14" w:rsidRDefault="00015F14" w:rsidP="00EE1B42">
      <w:pPr>
        <w:pStyle w:val="ListParagraph"/>
        <w:numPr>
          <w:ilvl w:val="0"/>
          <w:numId w:val="11"/>
        </w:numPr>
        <w:spacing w:after="120"/>
        <w:ind w:left="567" w:hanging="567"/>
        <w:contextualSpacing w:val="0"/>
        <w:jc w:val="both"/>
        <w:rPr>
          <w:b/>
          <w:color w:val="17365D" w:themeColor="text2" w:themeShade="BF"/>
          <w:sz w:val="24"/>
        </w:rPr>
      </w:pPr>
      <w:r w:rsidRPr="00015F14">
        <w:rPr>
          <w:b/>
          <w:color w:val="17365D" w:themeColor="text2" w:themeShade="BF"/>
          <w:sz w:val="24"/>
        </w:rPr>
        <w:t>Όπου εγκρίθηκε η χρήση κινητού τηλεφώνου από το προσωπικό των ΓΕ να προσκομίζεται βεβαίωση</w:t>
      </w:r>
      <w:r w:rsidR="00804505">
        <w:rPr>
          <w:b/>
          <w:color w:val="17365D" w:themeColor="text2" w:themeShade="BF"/>
          <w:sz w:val="24"/>
        </w:rPr>
        <w:t>,</w:t>
      </w:r>
      <w:r w:rsidRPr="00015F14">
        <w:rPr>
          <w:b/>
          <w:color w:val="17365D" w:themeColor="text2" w:themeShade="BF"/>
          <w:sz w:val="24"/>
        </w:rPr>
        <w:t xml:space="preserve"> η οποία να επιβεβαιώνει ότι όλες οι τηλεφωνικές κλήσεις γίνονται για υπηρεσιακό σκοπό.</w:t>
      </w:r>
    </w:p>
    <w:p w14:paraId="21B8EEDB" w14:textId="21AAC9C9" w:rsidR="00015F14" w:rsidRDefault="00015F14" w:rsidP="00EE1B42">
      <w:pPr>
        <w:pStyle w:val="ListParagraph"/>
        <w:numPr>
          <w:ilvl w:val="0"/>
          <w:numId w:val="11"/>
        </w:numPr>
        <w:spacing w:after="240"/>
        <w:ind w:left="567" w:hanging="567"/>
        <w:contextualSpacing w:val="0"/>
        <w:jc w:val="both"/>
        <w:rPr>
          <w:b/>
          <w:color w:val="17365D" w:themeColor="text2" w:themeShade="BF"/>
          <w:sz w:val="24"/>
        </w:rPr>
      </w:pPr>
      <w:r w:rsidRPr="00015F14">
        <w:rPr>
          <w:b/>
          <w:color w:val="17365D" w:themeColor="text2" w:themeShade="BF"/>
          <w:sz w:val="24"/>
        </w:rPr>
        <w:t>Για τη χρήση κινητού τηλεφώνου, είτε από τους υπεύθυνους ΓΕ ή από οποιοδήποτε μέλος του επιτόπιου προσωπικού των ΓΕ, θα πρέπει να έχει εξασφαλιστεί σχετική έγκριση από το Υπουργείο Οικονομικών</w:t>
      </w:r>
      <w:r w:rsidR="0074767A">
        <w:rPr>
          <w:b/>
          <w:color w:val="17365D" w:themeColor="text2" w:themeShade="BF"/>
          <w:sz w:val="24"/>
        </w:rPr>
        <w:t>,</w:t>
      </w:r>
      <w:r w:rsidRPr="00015F14">
        <w:rPr>
          <w:b/>
          <w:color w:val="17365D" w:themeColor="text2" w:themeShade="BF"/>
          <w:sz w:val="24"/>
        </w:rPr>
        <w:t xml:space="preserve"> όπως αυτό ισχύει και στις περιπτώσεις κρατικών λειτουργών επιφορτισμέν</w:t>
      </w:r>
      <w:r w:rsidR="0074767A">
        <w:rPr>
          <w:b/>
          <w:color w:val="17365D" w:themeColor="text2" w:themeShade="BF"/>
          <w:sz w:val="24"/>
        </w:rPr>
        <w:t>ων</w:t>
      </w:r>
      <w:r w:rsidRPr="00015F14">
        <w:rPr>
          <w:b/>
          <w:color w:val="17365D" w:themeColor="text2" w:themeShade="BF"/>
          <w:sz w:val="24"/>
        </w:rPr>
        <w:t xml:space="preserve"> με ειδικά καθήκοντα</w:t>
      </w:r>
      <w:r w:rsidR="0074767A">
        <w:rPr>
          <w:b/>
          <w:color w:val="17365D" w:themeColor="text2" w:themeShade="BF"/>
          <w:sz w:val="24"/>
        </w:rPr>
        <w:t>,</w:t>
      </w:r>
      <w:r w:rsidRPr="00015F14">
        <w:rPr>
          <w:b/>
          <w:color w:val="17365D" w:themeColor="text2" w:themeShade="BF"/>
          <w:sz w:val="24"/>
        </w:rPr>
        <w:t xml:space="preserve"> σύμφωνα με την Απόφαση του Υπουργικού Συμβουλίου αρ. 53.984</w:t>
      </w:r>
      <w:r w:rsidR="0074767A">
        <w:rPr>
          <w:b/>
          <w:color w:val="17365D" w:themeColor="text2" w:themeShade="BF"/>
          <w:sz w:val="24"/>
        </w:rPr>
        <w:t>,</w:t>
      </w:r>
      <w:r w:rsidRPr="00015F14">
        <w:rPr>
          <w:b/>
          <w:color w:val="17365D" w:themeColor="text2" w:themeShade="BF"/>
          <w:sz w:val="24"/>
        </w:rPr>
        <w:t xml:space="preserve"> ημερ. 11.7.2001. </w:t>
      </w:r>
    </w:p>
    <w:p w14:paraId="4EB00659" w14:textId="51C70FC4" w:rsidR="0055085B" w:rsidRPr="0055085B" w:rsidRDefault="0055085B" w:rsidP="00B4754A">
      <w:pPr>
        <w:pStyle w:val="ListParagraph"/>
        <w:tabs>
          <w:tab w:val="left" w:pos="567"/>
        </w:tabs>
        <w:spacing w:after="240"/>
        <w:ind w:left="0"/>
        <w:contextualSpacing w:val="0"/>
        <w:jc w:val="both"/>
        <w:rPr>
          <w:sz w:val="24"/>
          <w:szCs w:val="24"/>
        </w:rPr>
      </w:pPr>
      <w:r w:rsidRPr="006C0B6D">
        <w:rPr>
          <w:sz w:val="24"/>
          <w:szCs w:val="24"/>
        </w:rPr>
        <w:t xml:space="preserve">Ο ΓΔ του Υφυπουργείου </w:t>
      </w:r>
      <w:r w:rsidR="004F45B6">
        <w:rPr>
          <w:sz w:val="24"/>
          <w:szCs w:val="24"/>
        </w:rPr>
        <w:t>μάς ενημέρωσε</w:t>
      </w:r>
      <w:r>
        <w:rPr>
          <w:sz w:val="24"/>
          <w:szCs w:val="24"/>
        </w:rPr>
        <w:t xml:space="preserve"> ότι </w:t>
      </w:r>
      <w:r w:rsidRPr="0055085B">
        <w:rPr>
          <w:sz w:val="24"/>
          <w:szCs w:val="24"/>
        </w:rPr>
        <w:t>θα γίνουν προσπάθειες για μετάφραση των τιμολογίων</w:t>
      </w:r>
      <w:r>
        <w:rPr>
          <w:sz w:val="24"/>
          <w:szCs w:val="24"/>
        </w:rPr>
        <w:t>, όμως</w:t>
      </w:r>
      <w:r w:rsidRPr="0055085B">
        <w:rPr>
          <w:sz w:val="24"/>
          <w:szCs w:val="24"/>
        </w:rPr>
        <w:t xml:space="preserve"> θα πρέπει να ληφθεί σοβαρά υπόψη ότι η εφαρμογή αυτής της τακτικής θα βαρύνει τον </w:t>
      </w:r>
      <w:r w:rsidR="009A4E84">
        <w:rPr>
          <w:sz w:val="24"/>
          <w:szCs w:val="24"/>
        </w:rPr>
        <w:t>Π</w:t>
      </w:r>
      <w:r w:rsidRPr="0055085B">
        <w:rPr>
          <w:sz w:val="24"/>
          <w:szCs w:val="24"/>
        </w:rPr>
        <w:t xml:space="preserve">ροϋπολογισμό με πρόσθετα κόστη. </w:t>
      </w:r>
      <w:r>
        <w:rPr>
          <w:sz w:val="24"/>
          <w:szCs w:val="24"/>
        </w:rPr>
        <w:t>Επίσης</w:t>
      </w:r>
      <w:r w:rsidRPr="0055085B">
        <w:rPr>
          <w:sz w:val="24"/>
          <w:szCs w:val="24"/>
        </w:rPr>
        <w:t>, το Υφυπουργείο θα προβεί σε ανάλογες ενέργειες εφαρμογής των Λογιστικών Οδηγιών. Για τη χρήση του κινητού τηλεφώνου</w:t>
      </w:r>
      <w:r>
        <w:rPr>
          <w:sz w:val="24"/>
          <w:szCs w:val="24"/>
        </w:rPr>
        <w:t>,</w:t>
      </w:r>
      <w:r w:rsidRPr="0055085B">
        <w:rPr>
          <w:sz w:val="24"/>
          <w:szCs w:val="24"/>
        </w:rPr>
        <w:t xml:space="preserve"> </w:t>
      </w:r>
      <w:r>
        <w:rPr>
          <w:sz w:val="24"/>
          <w:szCs w:val="24"/>
        </w:rPr>
        <w:t>θ</w:t>
      </w:r>
      <w:r w:rsidRPr="0055085B">
        <w:rPr>
          <w:sz w:val="24"/>
          <w:szCs w:val="24"/>
        </w:rPr>
        <w:t>α ζητηθεί έγκριση από το Υπουργείο Οικονομικών</w:t>
      </w:r>
      <w:r w:rsidR="0074767A">
        <w:rPr>
          <w:sz w:val="24"/>
          <w:szCs w:val="24"/>
        </w:rPr>
        <w:t>,</w:t>
      </w:r>
      <w:r w:rsidRPr="0055085B">
        <w:rPr>
          <w:sz w:val="24"/>
          <w:szCs w:val="24"/>
        </w:rPr>
        <w:t xml:space="preserve"> ως η υπόδειξη της Υπηρεσίας</w:t>
      </w:r>
      <w:r w:rsidR="004F45B6">
        <w:rPr>
          <w:sz w:val="24"/>
          <w:szCs w:val="24"/>
        </w:rPr>
        <w:t xml:space="preserve"> μας</w:t>
      </w:r>
      <w:r>
        <w:rPr>
          <w:sz w:val="24"/>
          <w:szCs w:val="24"/>
        </w:rPr>
        <w:t xml:space="preserve"> και</w:t>
      </w:r>
      <w:r w:rsidRPr="0055085B">
        <w:rPr>
          <w:sz w:val="24"/>
          <w:szCs w:val="24"/>
        </w:rPr>
        <w:t xml:space="preserve"> το Υφυπουργείο θα εκδώσει σχετικές οδηγ</w:t>
      </w:r>
      <w:r>
        <w:rPr>
          <w:sz w:val="24"/>
          <w:szCs w:val="24"/>
        </w:rPr>
        <w:t>ίες προς τους υπεύθυνους των ΓΕ</w:t>
      </w:r>
      <w:r w:rsidRPr="0055085B">
        <w:rPr>
          <w:sz w:val="24"/>
          <w:szCs w:val="24"/>
        </w:rPr>
        <w:t xml:space="preserve"> για εφαρμογή της σύστασ</w:t>
      </w:r>
      <w:r w:rsidR="0074767A">
        <w:rPr>
          <w:sz w:val="24"/>
          <w:szCs w:val="24"/>
        </w:rPr>
        <w:t>ή</w:t>
      </w:r>
      <w:r w:rsidRPr="0055085B">
        <w:rPr>
          <w:sz w:val="24"/>
          <w:szCs w:val="24"/>
        </w:rPr>
        <w:t xml:space="preserve">ς </w:t>
      </w:r>
      <w:r>
        <w:rPr>
          <w:sz w:val="24"/>
          <w:szCs w:val="24"/>
        </w:rPr>
        <w:t>μας,</w:t>
      </w:r>
      <w:r w:rsidRPr="0055085B">
        <w:rPr>
          <w:sz w:val="24"/>
          <w:szCs w:val="24"/>
        </w:rPr>
        <w:t xml:space="preserve"> καθώς και για εφαρμογή της απόφασης του</w:t>
      </w:r>
      <w:r>
        <w:rPr>
          <w:sz w:val="24"/>
          <w:szCs w:val="24"/>
        </w:rPr>
        <w:t xml:space="preserve"> Υ.Σ. αρ.</w:t>
      </w:r>
      <w:r w:rsidR="0074767A">
        <w:rPr>
          <w:sz w:val="24"/>
          <w:szCs w:val="24"/>
        </w:rPr>
        <w:t xml:space="preserve"> </w:t>
      </w:r>
      <w:r>
        <w:rPr>
          <w:sz w:val="24"/>
          <w:szCs w:val="24"/>
        </w:rPr>
        <w:t>53.984</w:t>
      </w:r>
      <w:r w:rsidR="0074767A">
        <w:rPr>
          <w:sz w:val="24"/>
          <w:szCs w:val="24"/>
        </w:rPr>
        <w:t>,</w:t>
      </w:r>
      <w:r>
        <w:rPr>
          <w:sz w:val="24"/>
          <w:szCs w:val="24"/>
        </w:rPr>
        <w:t xml:space="preserve"> ημερ.</w:t>
      </w:r>
      <w:r w:rsidR="00966F42">
        <w:rPr>
          <w:sz w:val="24"/>
          <w:szCs w:val="24"/>
        </w:rPr>
        <w:t xml:space="preserve"> </w:t>
      </w:r>
      <w:r>
        <w:rPr>
          <w:sz w:val="24"/>
          <w:szCs w:val="24"/>
        </w:rPr>
        <w:t>11.7.</w:t>
      </w:r>
      <w:r w:rsidRPr="0055085B">
        <w:rPr>
          <w:sz w:val="24"/>
          <w:szCs w:val="24"/>
        </w:rPr>
        <w:t>2001.</w:t>
      </w:r>
    </w:p>
    <w:p w14:paraId="51F0666A" w14:textId="5CB4A453" w:rsidR="00664937" w:rsidRDefault="00664937" w:rsidP="00B4754A">
      <w:pPr>
        <w:pStyle w:val="ListParagraph"/>
        <w:tabs>
          <w:tab w:val="left" w:pos="567"/>
        </w:tabs>
        <w:spacing w:after="240"/>
        <w:ind w:left="0"/>
        <w:contextualSpacing w:val="0"/>
        <w:jc w:val="both"/>
        <w:rPr>
          <w:rFonts w:ascii="Arial" w:eastAsia="Calibri" w:hAnsi="Arial" w:cs="Arial"/>
          <w:sz w:val="24"/>
          <w:szCs w:val="24"/>
        </w:rPr>
      </w:pPr>
      <w:r w:rsidRPr="00664937">
        <w:rPr>
          <w:rFonts w:eastAsia="Times New Roman"/>
          <w:b/>
          <w:color w:val="1F497D" w:themeColor="text2"/>
          <w:spacing w:val="-4"/>
          <w:sz w:val="24"/>
        </w:rPr>
        <w:t>στ</w:t>
      </w:r>
      <w:r w:rsidR="007D6DDD">
        <w:rPr>
          <w:rFonts w:eastAsia="Times New Roman"/>
          <w:b/>
          <w:color w:val="1F497D" w:themeColor="text2"/>
          <w:spacing w:val="-4"/>
          <w:sz w:val="24"/>
        </w:rPr>
        <w:t>.</w:t>
      </w:r>
      <w:r w:rsidRPr="00664937">
        <w:rPr>
          <w:rFonts w:eastAsia="Times New Roman"/>
          <w:b/>
          <w:color w:val="1F497D" w:themeColor="text2"/>
          <w:spacing w:val="-4"/>
          <w:sz w:val="24"/>
        </w:rPr>
        <w:tab/>
      </w:r>
      <w:r w:rsidRPr="00664937">
        <w:rPr>
          <w:rFonts w:eastAsia="Times New Roman"/>
          <w:b/>
          <w:color w:val="1F497D" w:themeColor="text2"/>
          <w:spacing w:val="-4"/>
          <w:sz w:val="24"/>
          <w:u w:val="single"/>
        </w:rPr>
        <w:t>Έκδοση ΔΠ.</w:t>
      </w:r>
      <w:r w:rsidRPr="008A6283">
        <w:rPr>
          <w:rFonts w:ascii="Arial" w:hAnsi="Arial" w:cs="Arial"/>
          <w:b/>
          <w:bCs/>
          <w:sz w:val="24"/>
          <w:szCs w:val="24"/>
        </w:rPr>
        <w:t xml:space="preserve"> </w:t>
      </w:r>
      <w:r w:rsidRPr="00664937">
        <w:rPr>
          <w:sz w:val="24"/>
          <w:szCs w:val="24"/>
        </w:rPr>
        <w:t>Σύμφωνα με επιστολή της Γενικής Λογίστριας</w:t>
      </w:r>
      <w:r w:rsidR="0074767A">
        <w:rPr>
          <w:sz w:val="24"/>
          <w:szCs w:val="24"/>
        </w:rPr>
        <w:t>,</w:t>
      </w:r>
      <w:r w:rsidRPr="00664937">
        <w:rPr>
          <w:sz w:val="24"/>
          <w:szCs w:val="24"/>
        </w:rPr>
        <w:t xml:space="preserve"> ημερ. 28.11.2018</w:t>
      </w:r>
      <w:r w:rsidR="0074767A">
        <w:rPr>
          <w:sz w:val="24"/>
          <w:szCs w:val="24"/>
        </w:rPr>
        <w:t>,</w:t>
      </w:r>
      <w:r w:rsidRPr="00664937">
        <w:rPr>
          <w:sz w:val="24"/>
          <w:szCs w:val="24"/>
        </w:rPr>
        <w:t xml:space="preserve"> προς τον </w:t>
      </w:r>
      <w:r w:rsidR="00816C95">
        <w:rPr>
          <w:sz w:val="24"/>
          <w:szCs w:val="24"/>
        </w:rPr>
        <w:t>ΓΔ</w:t>
      </w:r>
      <w:r w:rsidRPr="00664937">
        <w:rPr>
          <w:sz w:val="24"/>
          <w:szCs w:val="24"/>
        </w:rPr>
        <w:t xml:space="preserve"> του </w:t>
      </w:r>
      <w:r w:rsidR="006822FF">
        <w:rPr>
          <w:sz w:val="24"/>
          <w:szCs w:val="24"/>
        </w:rPr>
        <w:t>ΥΕΕΒ</w:t>
      </w:r>
      <w:r w:rsidRPr="00664937">
        <w:rPr>
          <w:sz w:val="24"/>
          <w:szCs w:val="24"/>
        </w:rPr>
        <w:t>, αναφορικά με τις βασικές αρχές που διέπουν τις πληρωμές των Κρατικών Υπηρεσιών στο εξωτερικό, όλες οι πληρωμές των ΓΕ του Υφυπουργείου Τουρισμού θα πρέπει</w:t>
      </w:r>
      <w:r w:rsidR="0074767A">
        <w:rPr>
          <w:sz w:val="24"/>
          <w:szCs w:val="24"/>
        </w:rPr>
        <w:t>,</w:t>
      </w:r>
      <w:r w:rsidRPr="00664937">
        <w:rPr>
          <w:sz w:val="24"/>
          <w:szCs w:val="24"/>
        </w:rPr>
        <w:t xml:space="preserve"> κατά κανόνα</w:t>
      </w:r>
      <w:r w:rsidR="0074767A">
        <w:rPr>
          <w:sz w:val="24"/>
          <w:szCs w:val="24"/>
        </w:rPr>
        <w:t>,</w:t>
      </w:r>
      <w:r w:rsidRPr="00664937">
        <w:rPr>
          <w:sz w:val="24"/>
          <w:szCs w:val="24"/>
        </w:rPr>
        <w:t xml:space="preserve"> να πραγματοποιούνται από τις πλησιέστερες Διπλωματικές Αντιπροσωπείες (ΔΑ), εκτός εκείνες </w:t>
      </w:r>
      <w:r w:rsidRPr="00664937">
        <w:rPr>
          <w:sz w:val="24"/>
          <w:szCs w:val="24"/>
        </w:rPr>
        <w:lastRenderedPageBreak/>
        <w:t>για τις οποίες δεν υπάρχει κάποιο πρακτικό πρόβλημα να γίνονται από το λογιστήριο του Υφυπουργείου. Σε συνέχεια της επιστολής αυτής, το Υπουργείο Εξωτερικών με επιστολή του</w:t>
      </w:r>
      <w:r w:rsidR="0074767A">
        <w:rPr>
          <w:sz w:val="24"/>
          <w:szCs w:val="24"/>
        </w:rPr>
        <w:t>,</w:t>
      </w:r>
      <w:r w:rsidRPr="00664937">
        <w:rPr>
          <w:sz w:val="24"/>
          <w:szCs w:val="24"/>
        </w:rPr>
        <w:t xml:space="preserve"> ημερ. 20.12.2018</w:t>
      </w:r>
      <w:r w:rsidR="0074767A">
        <w:rPr>
          <w:sz w:val="24"/>
          <w:szCs w:val="24"/>
        </w:rPr>
        <w:t>,</w:t>
      </w:r>
      <w:r w:rsidRPr="00664937">
        <w:rPr>
          <w:sz w:val="24"/>
          <w:szCs w:val="24"/>
        </w:rPr>
        <w:t xml:space="preserve"> </w:t>
      </w:r>
      <w:r w:rsidR="0074767A">
        <w:rPr>
          <w:sz w:val="24"/>
          <w:szCs w:val="24"/>
        </w:rPr>
        <w:t xml:space="preserve">προς </w:t>
      </w:r>
      <w:r w:rsidRPr="00664937">
        <w:rPr>
          <w:sz w:val="24"/>
          <w:szCs w:val="24"/>
        </w:rPr>
        <w:t xml:space="preserve">τον </w:t>
      </w:r>
      <w:r w:rsidR="00816C95">
        <w:rPr>
          <w:sz w:val="24"/>
          <w:szCs w:val="24"/>
        </w:rPr>
        <w:t>ΓΔ</w:t>
      </w:r>
      <w:r w:rsidRPr="00664937">
        <w:rPr>
          <w:sz w:val="24"/>
          <w:szCs w:val="24"/>
        </w:rPr>
        <w:t xml:space="preserve"> του Υφυπουργείου, έδωσε διευκρινίσεις σχετικά με την πραγματ</w:t>
      </w:r>
      <w:r w:rsidR="00B4754A">
        <w:rPr>
          <w:sz w:val="24"/>
          <w:szCs w:val="24"/>
        </w:rPr>
        <w:t xml:space="preserve">οποίηση των πληρωμών από τις ΔΑ </w:t>
      </w:r>
      <w:r w:rsidRPr="00664937">
        <w:rPr>
          <w:sz w:val="24"/>
          <w:szCs w:val="24"/>
        </w:rPr>
        <w:t xml:space="preserve"> </w:t>
      </w:r>
      <w:r w:rsidR="00B4754A">
        <w:rPr>
          <w:sz w:val="24"/>
          <w:szCs w:val="24"/>
        </w:rPr>
        <w:t>αναφέροντας</w:t>
      </w:r>
      <w:r w:rsidR="0074767A">
        <w:rPr>
          <w:sz w:val="24"/>
          <w:szCs w:val="24"/>
        </w:rPr>
        <w:t>,</w:t>
      </w:r>
      <w:r w:rsidR="00B4754A">
        <w:rPr>
          <w:sz w:val="24"/>
          <w:szCs w:val="24"/>
        </w:rPr>
        <w:t xml:space="preserve"> μεταξύ άλλων</w:t>
      </w:r>
      <w:r w:rsidR="0074767A">
        <w:rPr>
          <w:sz w:val="24"/>
          <w:szCs w:val="24"/>
        </w:rPr>
        <w:t>,</w:t>
      </w:r>
      <w:r w:rsidR="00B4754A">
        <w:rPr>
          <w:sz w:val="24"/>
          <w:szCs w:val="24"/>
        </w:rPr>
        <w:t xml:space="preserve"> τα ακόλουθα</w:t>
      </w:r>
      <w:r w:rsidRPr="00664937">
        <w:rPr>
          <w:sz w:val="24"/>
          <w:szCs w:val="24"/>
        </w:rPr>
        <w:t>:</w:t>
      </w:r>
    </w:p>
    <w:p w14:paraId="0E95C16F" w14:textId="77777777" w:rsidR="00664937" w:rsidRPr="00664937" w:rsidRDefault="00664937" w:rsidP="00B4754A">
      <w:pPr>
        <w:pStyle w:val="BodyText"/>
        <w:numPr>
          <w:ilvl w:val="0"/>
          <w:numId w:val="10"/>
        </w:numPr>
        <w:spacing w:before="0" w:after="120" w:line="276" w:lineRule="auto"/>
        <w:ind w:left="567" w:hanging="567"/>
        <w:rPr>
          <w:rFonts w:asciiTheme="minorHAnsi" w:eastAsiaTheme="minorHAnsi" w:hAnsiTheme="minorHAnsi" w:cstheme="minorBidi"/>
          <w:szCs w:val="24"/>
        </w:rPr>
      </w:pPr>
      <w:r w:rsidRPr="00664937">
        <w:rPr>
          <w:rFonts w:asciiTheme="minorHAnsi" w:eastAsiaTheme="minorHAnsi" w:hAnsiTheme="minorHAnsi" w:cstheme="minorBidi"/>
          <w:szCs w:val="24"/>
        </w:rPr>
        <w:t>Τα ΔΠ θα εκδίδονται και θα ελέγχονται εξ ολοκλήρου από τους λειτουργούς του Υφυπουργείου.</w:t>
      </w:r>
    </w:p>
    <w:p w14:paraId="222A7965" w14:textId="77777777" w:rsidR="00664937" w:rsidRPr="00664937" w:rsidRDefault="00664937" w:rsidP="00B4754A">
      <w:pPr>
        <w:pStyle w:val="BodyText"/>
        <w:numPr>
          <w:ilvl w:val="0"/>
          <w:numId w:val="10"/>
        </w:numPr>
        <w:spacing w:before="0" w:after="120" w:line="276" w:lineRule="auto"/>
        <w:ind w:left="567" w:hanging="567"/>
        <w:rPr>
          <w:rFonts w:asciiTheme="minorHAnsi" w:eastAsiaTheme="minorHAnsi" w:hAnsiTheme="minorHAnsi" w:cstheme="minorBidi"/>
          <w:szCs w:val="24"/>
        </w:rPr>
      </w:pPr>
      <w:r w:rsidRPr="00664937">
        <w:rPr>
          <w:rFonts w:asciiTheme="minorHAnsi" w:eastAsiaTheme="minorHAnsi" w:hAnsiTheme="minorHAnsi" w:cstheme="minorBidi"/>
          <w:szCs w:val="24"/>
        </w:rPr>
        <w:t>Στα ΔΠ θα επισυνάπτονται τα τιμολόγια ή/και οποιαδήποτε άλλα υποστηρικτικά έγγραφα που αποδεικνύουν τη σωστή διενέργεια της πληρωμής.</w:t>
      </w:r>
    </w:p>
    <w:p w14:paraId="527FE8C3" w14:textId="7BCF2874" w:rsidR="00664937" w:rsidRPr="00664937" w:rsidRDefault="00664937" w:rsidP="00B4754A">
      <w:pPr>
        <w:pStyle w:val="BodyText"/>
        <w:numPr>
          <w:ilvl w:val="0"/>
          <w:numId w:val="10"/>
        </w:numPr>
        <w:spacing w:before="100" w:after="240" w:line="276" w:lineRule="auto"/>
        <w:ind w:left="567" w:hanging="567"/>
        <w:rPr>
          <w:rFonts w:asciiTheme="minorHAnsi" w:eastAsiaTheme="minorHAnsi" w:hAnsiTheme="minorHAnsi" w:cstheme="minorBidi"/>
          <w:szCs w:val="24"/>
        </w:rPr>
      </w:pPr>
      <w:r w:rsidRPr="00664937">
        <w:rPr>
          <w:rFonts w:asciiTheme="minorHAnsi" w:eastAsiaTheme="minorHAnsi" w:hAnsiTheme="minorHAnsi" w:cstheme="minorBidi"/>
          <w:szCs w:val="24"/>
        </w:rPr>
        <w:t>Όσον αφορά στη διαδικασία που πρέπει να γίνεται</w:t>
      </w:r>
      <w:r w:rsidR="0074767A">
        <w:rPr>
          <w:rFonts w:asciiTheme="minorHAnsi" w:eastAsiaTheme="minorHAnsi" w:hAnsiTheme="minorHAnsi" w:cstheme="minorBidi"/>
          <w:szCs w:val="24"/>
        </w:rPr>
        <w:t>,</w:t>
      </w:r>
      <w:r w:rsidRPr="00664937">
        <w:rPr>
          <w:rFonts w:asciiTheme="minorHAnsi" w:eastAsiaTheme="minorHAnsi" w:hAnsiTheme="minorHAnsi" w:cstheme="minorBidi"/>
          <w:szCs w:val="24"/>
        </w:rPr>
        <w:t xml:space="preserve"> σε σχέση με τυχόν επιστροφή ΦΠΑ, οι λειτουργοί των ΓΕ πρέπει να λάβουν ενημέρωση από τη ΔΑ που πραγματοποιεί τις πληρωμές.</w:t>
      </w:r>
    </w:p>
    <w:p w14:paraId="10116F36" w14:textId="4979EAEE" w:rsidR="00664937" w:rsidRPr="004E4648" w:rsidRDefault="00664937" w:rsidP="00B4754A">
      <w:pPr>
        <w:pStyle w:val="ListParagraph"/>
        <w:tabs>
          <w:tab w:val="left" w:pos="567"/>
        </w:tabs>
        <w:spacing w:before="120" w:after="240"/>
        <w:ind w:left="0"/>
        <w:contextualSpacing w:val="0"/>
        <w:jc w:val="both"/>
        <w:rPr>
          <w:sz w:val="24"/>
          <w:szCs w:val="24"/>
        </w:rPr>
      </w:pPr>
      <w:r w:rsidRPr="00664937">
        <w:rPr>
          <w:sz w:val="24"/>
          <w:szCs w:val="24"/>
        </w:rPr>
        <w:t>Σημειών</w:t>
      </w:r>
      <w:r w:rsidR="0074767A">
        <w:rPr>
          <w:sz w:val="24"/>
          <w:szCs w:val="24"/>
        </w:rPr>
        <w:t>ουμε</w:t>
      </w:r>
      <w:r w:rsidRPr="00664937">
        <w:rPr>
          <w:sz w:val="24"/>
          <w:szCs w:val="24"/>
        </w:rPr>
        <w:t xml:space="preserve"> ότι για όλες τις δαπάνες Κρατικών Υπηρεσιών που λειτουργούν στο εξωτερικό χρεώνονται τα κατάλληλα </w:t>
      </w:r>
      <w:r w:rsidR="0074767A">
        <w:rPr>
          <w:sz w:val="24"/>
          <w:szCs w:val="24"/>
        </w:rPr>
        <w:t>Κ</w:t>
      </w:r>
      <w:r w:rsidRPr="00664937">
        <w:rPr>
          <w:sz w:val="24"/>
          <w:szCs w:val="24"/>
        </w:rPr>
        <w:t>ονδύλια εξόδων</w:t>
      </w:r>
      <w:r w:rsidR="0074767A">
        <w:rPr>
          <w:sz w:val="24"/>
          <w:szCs w:val="24"/>
        </w:rPr>
        <w:t>,</w:t>
      </w:r>
      <w:r w:rsidRPr="00664937">
        <w:rPr>
          <w:sz w:val="24"/>
          <w:szCs w:val="24"/>
        </w:rPr>
        <w:t xml:space="preserve"> με βάση τους </w:t>
      </w:r>
      <w:r w:rsidR="00870B8C">
        <w:rPr>
          <w:sz w:val="24"/>
          <w:szCs w:val="24"/>
        </w:rPr>
        <w:t>Π</w:t>
      </w:r>
      <w:r w:rsidRPr="00664937">
        <w:rPr>
          <w:sz w:val="24"/>
          <w:szCs w:val="24"/>
        </w:rPr>
        <w:t>ροϋπολογισμούς τους</w:t>
      </w:r>
      <w:r w:rsidR="0074767A">
        <w:rPr>
          <w:sz w:val="24"/>
          <w:szCs w:val="24"/>
        </w:rPr>
        <w:t>,</w:t>
      </w:r>
      <w:r w:rsidRPr="00664937">
        <w:rPr>
          <w:sz w:val="24"/>
          <w:szCs w:val="24"/>
        </w:rPr>
        <w:t xml:space="preserve"> εκτός από την περίπτωση του Υφυπουργείου Τουρισμού όπου ενημερώνεται ο λογαριασμός προκαταβολών του Υφυπουργείου και το λογιστήριο του Υφυπουργείου έχει την ευθύνη να χρεώσει τα κατάλληλα </w:t>
      </w:r>
      <w:r w:rsidR="0074767A">
        <w:rPr>
          <w:sz w:val="24"/>
          <w:szCs w:val="24"/>
        </w:rPr>
        <w:t>Κ</w:t>
      </w:r>
      <w:r w:rsidRPr="00664937">
        <w:rPr>
          <w:sz w:val="24"/>
          <w:szCs w:val="24"/>
        </w:rPr>
        <w:t>ονδύλια εξόδων και να πιστώσει το</w:t>
      </w:r>
      <w:r w:rsidR="0074767A">
        <w:rPr>
          <w:sz w:val="24"/>
          <w:szCs w:val="24"/>
        </w:rPr>
        <w:t>ν</w:t>
      </w:r>
      <w:r w:rsidRPr="00664937">
        <w:rPr>
          <w:sz w:val="24"/>
          <w:szCs w:val="24"/>
        </w:rPr>
        <w:t xml:space="preserve"> λογαριασμό προκαταβολών.</w:t>
      </w:r>
    </w:p>
    <w:p w14:paraId="07E43374" w14:textId="77777777" w:rsidR="00664937" w:rsidRPr="00664937" w:rsidRDefault="00664937" w:rsidP="00966F42">
      <w:pPr>
        <w:pStyle w:val="ListParagraph"/>
        <w:tabs>
          <w:tab w:val="left" w:pos="567"/>
        </w:tabs>
        <w:spacing w:before="240" w:after="240"/>
        <w:ind w:left="0"/>
        <w:contextualSpacing w:val="0"/>
        <w:jc w:val="both"/>
        <w:rPr>
          <w:sz w:val="24"/>
          <w:szCs w:val="24"/>
        </w:rPr>
      </w:pPr>
      <w:r w:rsidRPr="00664937">
        <w:rPr>
          <w:sz w:val="24"/>
          <w:szCs w:val="24"/>
        </w:rPr>
        <w:t xml:space="preserve">Από επισκόπηση των ΔΠ </w:t>
      </w:r>
      <w:r w:rsidR="00870B8C">
        <w:rPr>
          <w:sz w:val="24"/>
          <w:szCs w:val="24"/>
        </w:rPr>
        <w:t>διαπιστώσαμε</w:t>
      </w:r>
      <w:r w:rsidRPr="00664937">
        <w:rPr>
          <w:sz w:val="24"/>
          <w:szCs w:val="24"/>
        </w:rPr>
        <w:t xml:space="preserve"> ότι:</w:t>
      </w:r>
    </w:p>
    <w:p w14:paraId="58968B88" w14:textId="59075671" w:rsidR="00664937" w:rsidRPr="00664937" w:rsidRDefault="00664937" w:rsidP="00870B8C">
      <w:pPr>
        <w:pStyle w:val="BodyText"/>
        <w:numPr>
          <w:ilvl w:val="0"/>
          <w:numId w:val="10"/>
        </w:numPr>
        <w:spacing w:before="0" w:after="120" w:line="276" w:lineRule="auto"/>
        <w:ind w:left="567" w:hanging="567"/>
        <w:rPr>
          <w:rFonts w:asciiTheme="minorHAnsi" w:eastAsiaTheme="minorHAnsi" w:hAnsiTheme="minorHAnsi" w:cstheme="minorBidi"/>
          <w:szCs w:val="24"/>
        </w:rPr>
      </w:pPr>
      <w:r w:rsidRPr="00664937">
        <w:rPr>
          <w:rFonts w:asciiTheme="minorHAnsi" w:eastAsiaTheme="minorHAnsi" w:hAnsiTheme="minorHAnsi" w:cstheme="minorBidi"/>
          <w:szCs w:val="24"/>
        </w:rPr>
        <w:t xml:space="preserve">ΔΠ εκδίδονται μόνο από τις ΔΑ είτε αυτά αφορούν εξ ολοκλήρου </w:t>
      </w:r>
      <w:r w:rsidR="0074767A">
        <w:rPr>
          <w:rFonts w:asciiTheme="minorHAnsi" w:eastAsiaTheme="minorHAnsi" w:hAnsiTheme="minorHAnsi" w:cstheme="minorBidi"/>
          <w:szCs w:val="24"/>
        </w:rPr>
        <w:t xml:space="preserve">στα </w:t>
      </w:r>
      <w:r w:rsidRPr="00664937">
        <w:rPr>
          <w:rFonts w:asciiTheme="minorHAnsi" w:eastAsiaTheme="minorHAnsi" w:hAnsiTheme="minorHAnsi" w:cstheme="minorBidi"/>
          <w:szCs w:val="24"/>
        </w:rPr>
        <w:t xml:space="preserve">έξοδα των ΓΕ είτε κοινά έξοδα (π.χ. ενοίκιο, ρεύμα, κ.λπ.) με την ΔΑ (ΓΕ Κιέβου, Μόσχας, Αγίας Πετρούπολης, Άμστερνταμ, Μιλάνου). </w:t>
      </w:r>
    </w:p>
    <w:p w14:paraId="2273C88F" w14:textId="653689AB" w:rsidR="00664937" w:rsidRPr="00664937" w:rsidRDefault="00664937" w:rsidP="00870B8C">
      <w:pPr>
        <w:pStyle w:val="BodyText"/>
        <w:numPr>
          <w:ilvl w:val="0"/>
          <w:numId w:val="10"/>
        </w:numPr>
        <w:spacing w:before="0" w:after="120" w:line="276" w:lineRule="auto"/>
        <w:ind w:left="567" w:hanging="567"/>
        <w:rPr>
          <w:rFonts w:asciiTheme="minorHAnsi" w:eastAsiaTheme="minorHAnsi" w:hAnsiTheme="minorHAnsi" w:cstheme="minorBidi"/>
          <w:szCs w:val="24"/>
        </w:rPr>
      </w:pPr>
      <w:r w:rsidRPr="00664937">
        <w:rPr>
          <w:rFonts w:asciiTheme="minorHAnsi" w:eastAsiaTheme="minorHAnsi" w:hAnsiTheme="minorHAnsi" w:cstheme="minorBidi"/>
          <w:szCs w:val="24"/>
        </w:rPr>
        <w:t xml:space="preserve">Στα ΔΠ δεν επισυνάπτονται αποδείξεις είσπραξης για τις πληρωμές που έγιναν αναφορικά με εισφορές του εργοδότη (π.χ. κοινωνικές ασφαλίσεις, φόρος εισοδήματος κ.λπ.) (ΓΕ Κιέβου, Μόσχας, Αγίας Πετρούπολης, Άμστερνταμ). </w:t>
      </w:r>
    </w:p>
    <w:p w14:paraId="4EE1DBDB" w14:textId="4B4598CB" w:rsidR="00664937" w:rsidRPr="00664937" w:rsidRDefault="00664937" w:rsidP="00870B8C">
      <w:pPr>
        <w:pStyle w:val="BodyText"/>
        <w:numPr>
          <w:ilvl w:val="0"/>
          <w:numId w:val="10"/>
        </w:numPr>
        <w:spacing w:before="0" w:after="120" w:line="276" w:lineRule="auto"/>
        <w:ind w:left="567" w:hanging="567"/>
        <w:rPr>
          <w:rFonts w:asciiTheme="minorHAnsi" w:eastAsiaTheme="minorHAnsi" w:hAnsiTheme="minorHAnsi" w:cstheme="minorBidi"/>
          <w:szCs w:val="24"/>
        </w:rPr>
      </w:pPr>
      <w:r w:rsidRPr="00664937">
        <w:rPr>
          <w:rFonts w:asciiTheme="minorHAnsi" w:eastAsiaTheme="minorHAnsi" w:hAnsiTheme="minorHAnsi" w:cstheme="minorBidi"/>
          <w:szCs w:val="24"/>
        </w:rPr>
        <w:t xml:space="preserve">Στα ΔΠ που αφορούν </w:t>
      </w:r>
      <w:r w:rsidR="0074767A">
        <w:rPr>
          <w:rFonts w:asciiTheme="minorHAnsi" w:eastAsiaTheme="minorHAnsi" w:hAnsiTheme="minorHAnsi" w:cstheme="minorBidi"/>
          <w:szCs w:val="24"/>
        </w:rPr>
        <w:t xml:space="preserve">σε </w:t>
      </w:r>
      <w:r w:rsidRPr="00664937">
        <w:rPr>
          <w:rFonts w:asciiTheme="minorHAnsi" w:eastAsiaTheme="minorHAnsi" w:hAnsiTheme="minorHAnsi" w:cstheme="minorBidi"/>
          <w:szCs w:val="24"/>
        </w:rPr>
        <w:t>κοινά έξοδα των ΔΑ και των ΓΕ (</w:t>
      </w:r>
      <w:r w:rsidR="00E10A94">
        <w:rPr>
          <w:rFonts w:asciiTheme="minorHAnsi" w:eastAsiaTheme="minorHAnsi" w:hAnsiTheme="minorHAnsi" w:cstheme="minorBidi"/>
          <w:szCs w:val="24"/>
        </w:rPr>
        <w:t xml:space="preserve">ισχύει στις περιπτώσεις που </w:t>
      </w:r>
      <w:r w:rsidRPr="00664937">
        <w:rPr>
          <w:rFonts w:asciiTheme="minorHAnsi" w:eastAsiaTheme="minorHAnsi" w:hAnsiTheme="minorHAnsi" w:cstheme="minorBidi"/>
          <w:szCs w:val="24"/>
        </w:rPr>
        <w:t>συστεγάζονται), δεν επισυνάπτεται οποιαδήποτε συμφωνία μεταξύ ΔΑ και ΓΕ για το ποσοστό ή τον τρόπο με τον οποίο γίνεται ο επιμερισμός των εν λόγω εξόδων (ΓΕ Τελ Αβίβ, Κιέβου, Μόσχας, Αγίας Πετρούπολης).</w:t>
      </w:r>
    </w:p>
    <w:p w14:paraId="49BC4C74" w14:textId="77777777" w:rsidR="00664937" w:rsidRPr="00664937" w:rsidRDefault="00664937" w:rsidP="00E10A94">
      <w:pPr>
        <w:pStyle w:val="BodyText"/>
        <w:numPr>
          <w:ilvl w:val="0"/>
          <w:numId w:val="10"/>
        </w:numPr>
        <w:spacing w:before="0" w:after="240" w:line="276" w:lineRule="auto"/>
        <w:ind w:left="567" w:hanging="567"/>
        <w:rPr>
          <w:rFonts w:asciiTheme="minorHAnsi" w:eastAsiaTheme="minorHAnsi" w:hAnsiTheme="minorHAnsi" w:cstheme="minorBidi"/>
          <w:szCs w:val="24"/>
        </w:rPr>
      </w:pPr>
      <w:r w:rsidRPr="00664937">
        <w:rPr>
          <w:rFonts w:asciiTheme="minorHAnsi" w:eastAsiaTheme="minorHAnsi" w:hAnsiTheme="minorHAnsi" w:cstheme="minorBidi"/>
          <w:szCs w:val="24"/>
        </w:rPr>
        <w:t>Δεν έχουν προσκομιστεί στην Υπηρεσία μας στοιχεία για επιστροφές ΦΠΑ (ΓΕ Τελ Αβίβ, Κιέβου, Μόσχας, Αγίας Πετρούπολης, Άμστερνταμ, Μιλάνου, Παρισιού).</w:t>
      </w:r>
    </w:p>
    <w:p w14:paraId="57CDED8F" w14:textId="784C63D2" w:rsidR="00664937" w:rsidRDefault="00664937" w:rsidP="00E10A94">
      <w:pPr>
        <w:spacing w:after="240"/>
        <w:jc w:val="both"/>
        <w:rPr>
          <w:b/>
          <w:color w:val="17365D" w:themeColor="text2" w:themeShade="BF"/>
          <w:sz w:val="24"/>
          <w:u w:val="single"/>
        </w:rPr>
      </w:pPr>
      <w:r w:rsidRPr="00664937">
        <w:rPr>
          <w:b/>
          <w:color w:val="17365D" w:themeColor="text2" w:themeShade="BF"/>
          <w:sz w:val="24"/>
          <w:u w:val="single"/>
        </w:rPr>
        <w:t>Σύσταση</w:t>
      </w:r>
      <w:r w:rsidRPr="00664937">
        <w:rPr>
          <w:b/>
          <w:color w:val="17365D" w:themeColor="text2" w:themeShade="BF"/>
          <w:sz w:val="24"/>
        </w:rPr>
        <w:t xml:space="preserve">: Το Γενικό Λογιστήριο να δώσει σαφείς οδηγίες για τη διαδικασία έκδοσης/ελέγχου των ΔΠ και καταχώρισης των δαπανών απευθείας στα </w:t>
      </w:r>
      <w:r w:rsidR="0074767A">
        <w:rPr>
          <w:b/>
          <w:color w:val="17365D" w:themeColor="text2" w:themeShade="BF"/>
          <w:sz w:val="24"/>
        </w:rPr>
        <w:t>Κ</w:t>
      </w:r>
      <w:r w:rsidRPr="00664937">
        <w:rPr>
          <w:b/>
          <w:color w:val="17365D" w:themeColor="text2" w:themeShade="BF"/>
          <w:sz w:val="24"/>
        </w:rPr>
        <w:t>ονδύλια του Υφυπουργείου αντί στο</w:t>
      </w:r>
      <w:r w:rsidR="0074767A">
        <w:rPr>
          <w:b/>
          <w:color w:val="17365D" w:themeColor="text2" w:themeShade="BF"/>
          <w:sz w:val="24"/>
        </w:rPr>
        <w:t>ν</w:t>
      </w:r>
      <w:r w:rsidRPr="00664937">
        <w:rPr>
          <w:b/>
          <w:color w:val="17365D" w:themeColor="text2" w:themeShade="BF"/>
          <w:sz w:val="24"/>
        </w:rPr>
        <w:t xml:space="preserve"> λογαριασμό προκαταβολών του Υφυπουργείου, τακτική η οποία εφαρμόζεται για όλες τις Κρατικές Υπηρεσίες.</w:t>
      </w:r>
      <w:r w:rsidRPr="00664937">
        <w:rPr>
          <w:b/>
          <w:color w:val="17365D" w:themeColor="text2" w:themeShade="BF"/>
          <w:sz w:val="24"/>
          <w:u w:val="single"/>
        </w:rPr>
        <w:t xml:space="preserve"> </w:t>
      </w:r>
    </w:p>
    <w:p w14:paraId="121F649D" w14:textId="4BB28F0C" w:rsidR="00F0481F" w:rsidRDefault="00F0481F" w:rsidP="0019743F">
      <w:pPr>
        <w:tabs>
          <w:tab w:val="left" w:pos="567"/>
        </w:tabs>
        <w:spacing w:after="240"/>
        <w:jc w:val="both"/>
        <w:rPr>
          <w:sz w:val="24"/>
          <w:szCs w:val="24"/>
        </w:rPr>
      </w:pPr>
      <w:r w:rsidRPr="006C0B6D">
        <w:rPr>
          <w:sz w:val="24"/>
          <w:szCs w:val="24"/>
        </w:rPr>
        <w:t xml:space="preserve">Ο ΓΔ του Υφυπουργείου </w:t>
      </w:r>
      <w:r w:rsidR="004F45B6">
        <w:rPr>
          <w:sz w:val="24"/>
          <w:szCs w:val="24"/>
        </w:rPr>
        <w:t>μάς ανέ</w:t>
      </w:r>
      <w:r>
        <w:rPr>
          <w:sz w:val="24"/>
          <w:szCs w:val="24"/>
        </w:rPr>
        <w:t>φερε ότι τ</w:t>
      </w:r>
      <w:r w:rsidR="004F45B6">
        <w:rPr>
          <w:sz w:val="24"/>
          <w:szCs w:val="24"/>
        </w:rPr>
        <w:t>ο Λ</w:t>
      </w:r>
      <w:r w:rsidRPr="00F0481F">
        <w:rPr>
          <w:sz w:val="24"/>
          <w:szCs w:val="24"/>
        </w:rPr>
        <w:t>ογιστήριο</w:t>
      </w:r>
      <w:r>
        <w:rPr>
          <w:sz w:val="24"/>
          <w:szCs w:val="24"/>
        </w:rPr>
        <w:t>,</w:t>
      </w:r>
      <w:r w:rsidRPr="00F0481F">
        <w:rPr>
          <w:sz w:val="24"/>
          <w:szCs w:val="24"/>
        </w:rPr>
        <w:t xml:space="preserve"> σε συνεννόηση με το </w:t>
      </w:r>
      <w:r>
        <w:rPr>
          <w:sz w:val="24"/>
          <w:szCs w:val="24"/>
        </w:rPr>
        <w:t>ΥΠΕΞ,</w:t>
      </w:r>
      <w:r w:rsidRPr="00F0481F">
        <w:rPr>
          <w:sz w:val="24"/>
          <w:szCs w:val="24"/>
        </w:rPr>
        <w:t xml:space="preserve"> βρίσκεται στο τελικό στάδιο ολοκλήρωσης των ενεργειών που απαιτούνται για εφαρμογή νέας διαδικασίας </w:t>
      </w:r>
      <w:r w:rsidRPr="00F0481F">
        <w:rPr>
          <w:sz w:val="24"/>
          <w:szCs w:val="24"/>
        </w:rPr>
        <w:lastRenderedPageBreak/>
        <w:t xml:space="preserve">στα ΓΕ και η οποία αφορά </w:t>
      </w:r>
      <w:r w:rsidR="0074767A">
        <w:rPr>
          <w:sz w:val="24"/>
          <w:szCs w:val="24"/>
        </w:rPr>
        <w:t>σ</w:t>
      </w:r>
      <w:r w:rsidRPr="00F0481F">
        <w:rPr>
          <w:sz w:val="24"/>
          <w:szCs w:val="24"/>
        </w:rPr>
        <w:t>την απευθείας χρέωση των άρθρων εξόδων, χωρίς την ενδιάμεση χρήση του λογαριασμού προκαταβολών.</w:t>
      </w:r>
    </w:p>
    <w:p w14:paraId="5BA9C5E6" w14:textId="2B89973B" w:rsidR="00913B5F" w:rsidRPr="00913B5F" w:rsidRDefault="00913B5F" w:rsidP="008C4980">
      <w:pPr>
        <w:pStyle w:val="ListParagraph"/>
        <w:tabs>
          <w:tab w:val="left" w:pos="567"/>
        </w:tabs>
        <w:spacing w:before="120" w:after="240"/>
        <w:ind w:left="0"/>
        <w:contextualSpacing w:val="0"/>
        <w:jc w:val="both"/>
        <w:rPr>
          <w:rFonts w:eastAsia="Times New Roman"/>
          <w:b/>
          <w:color w:val="1F497D" w:themeColor="text2"/>
          <w:spacing w:val="-4"/>
          <w:sz w:val="24"/>
          <w:u w:val="single"/>
        </w:rPr>
      </w:pPr>
      <w:r w:rsidRPr="00913B5F">
        <w:rPr>
          <w:rFonts w:eastAsia="Times New Roman"/>
          <w:b/>
          <w:color w:val="1F497D" w:themeColor="text2"/>
          <w:spacing w:val="-4"/>
          <w:sz w:val="24"/>
        </w:rPr>
        <w:t>ζ</w:t>
      </w:r>
      <w:r w:rsidR="00EE1B42">
        <w:rPr>
          <w:rFonts w:eastAsia="Times New Roman"/>
          <w:b/>
          <w:color w:val="1F497D" w:themeColor="text2"/>
          <w:spacing w:val="-4"/>
          <w:sz w:val="24"/>
        </w:rPr>
        <w:t>.</w:t>
      </w:r>
      <w:r w:rsidRPr="00913B5F">
        <w:rPr>
          <w:rFonts w:eastAsia="Times New Roman"/>
          <w:b/>
          <w:color w:val="1F497D" w:themeColor="text2"/>
          <w:spacing w:val="-4"/>
          <w:sz w:val="24"/>
        </w:rPr>
        <w:tab/>
      </w:r>
      <w:r w:rsidRPr="00913B5F">
        <w:rPr>
          <w:rFonts w:eastAsia="Times New Roman"/>
          <w:b/>
          <w:color w:val="1F497D" w:themeColor="text2"/>
          <w:spacing w:val="-4"/>
          <w:sz w:val="24"/>
          <w:u w:val="single"/>
        </w:rPr>
        <w:t xml:space="preserve">Άδειες. </w:t>
      </w:r>
    </w:p>
    <w:p w14:paraId="1B19E9E4" w14:textId="77777777" w:rsidR="00913B5F" w:rsidRPr="00913B5F" w:rsidRDefault="00913B5F" w:rsidP="00E10A94">
      <w:pPr>
        <w:pStyle w:val="ListParagraph"/>
        <w:numPr>
          <w:ilvl w:val="0"/>
          <w:numId w:val="12"/>
        </w:numPr>
        <w:spacing w:after="120"/>
        <w:ind w:left="1134" w:hanging="567"/>
        <w:contextualSpacing w:val="0"/>
        <w:jc w:val="both"/>
        <w:rPr>
          <w:rFonts w:ascii="Arial" w:hAnsi="Arial" w:cs="Arial"/>
          <w:bCs/>
          <w:sz w:val="24"/>
          <w:szCs w:val="24"/>
        </w:rPr>
      </w:pPr>
      <w:r w:rsidRPr="00913B5F">
        <w:rPr>
          <w:b/>
          <w:color w:val="1F497D" w:themeColor="text2"/>
          <w:spacing w:val="-4"/>
          <w:sz w:val="24"/>
          <w:u w:val="single"/>
        </w:rPr>
        <w:t>Άδεια ανάπαυσης/ασθενείας.</w:t>
      </w:r>
      <w:r w:rsidRPr="00913B5F">
        <w:rPr>
          <w:rFonts w:ascii="Arial" w:hAnsi="Arial" w:cs="Arial"/>
          <w:sz w:val="24"/>
          <w:szCs w:val="24"/>
        </w:rPr>
        <w:t xml:space="preserve"> </w:t>
      </w:r>
      <w:r w:rsidRPr="00913B5F">
        <w:rPr>
          <w:sz w:val="24"/>
          <w:szCs w:val="24"/>
        </w:rPr>
        <w:t>Στο Υφυπουργείο έχει εγκατασταθεί από τις αρχές του 2018 ηλεκτρονικό σύστημα για την καταχώριση των αδειών (ανάπαυσης και ασθενείας) του προσωπικού των ΓΕ.</w:t>
      </w:r>
      <w:r w:rsidRPr="00913B5F">
        <w:rPr>
          <w:rFonts w:ascii="Arial" w:hAnsi="Arial" w:cs="Arial"/>
          <w:bCs/>
          <w:sz w:val="24"/>
          <w:szCs w:val="24"/>
        </w:rPr>
        <w:t xml:space="preserve"> </w:t>
      </w:r>
    </w:p>
    <w:p w14:paraId="4C2E816E" w14:textId="77777777" w:rsidR="00913B5F" w:rsidRPr="00913B5F" w:rsidRDefault="00413EDF" w:rsidP="00E10A94">
      <w:pPr>
        <w:pStyle w:val="ListParagraph"/>
        <w:spacing w:after="120"/>
        <w:ind w:left="1134" w:hanging="567"/>
        <w:contextualSpacing w:val="0"/>
        <w:jc w:val="both"/>
        <w:rPr>
          <w:sz w:val="24"/>
          <w:szCs w:val="24"/>
        </w:rPr>
      </w:pPr>
      <w:r>
        <w:rPr>
          <w:sz w:val="24"/>
          <w:szCs w:val="24"/>
        </w:rPr>
        <w:tab/>
      </w:r>
      <w:r w:rsidR="00913B5F" w:rsidRPr="00913B5F">
        <w:rPr>
          <w:sz w:val="24"/>
          <w:szCs w:val="24"/>
        </w:rPr>
        <w:t xml:space="preserve">Από τον έλεγχο δεν μπορέσαμε να επιβεβαιώσουμε ότι η συνολική ετήσια άδεια ασθενείας που παραχωρήθηκε είναι σύμφωνη με το συμβόλαιο εργοδότησης του υπαλλήλου. </w:t>
      </w:r>
    </w:p>
    <w:p w14:paraId="2F283C3E" w14:textId="4B0B1C3A" w:rsidR="00913B5F" w:rsidRPr="00913B5F" w:rsidRDefault="00413EDF" w:rsidP="00E10A94">
      <w:pPr>
        <w:pStyle w:val="ListParagraph"/>
        <w:spacing w:after="120"/>
        <w:ind w:left="1134" w:hanging="567"/>
        <w:contextualSpacing w:val="0"/>
        <w:jc w:val="both"/>
        <w:rPr>
          <w:sz w:val="24"/>
          <w:szCs w:val="24"/>
        </w:rPr>
      </w:pPr>
      <w:r>
        <w:rPr>
          <w:sz w:val="24"/>
          <w:szCs w:val="24"/>
        </w:rPr>
        <w:tab/>
      </w:r>
      <w:r w:rsidR="00913B5F" w:rsidRPr="00913B5F">
        <w:rPr>
          <w:sz w:val="24"/>
          <w:szCs w:val="24"/>
        </w:rPr>
        <w:t>Αναφέρ</w:t>
      </w:r>
      <w:r w:rsidR="0074767A">
        <w:rPr>
          <w:sz w:val="24"/>
          <w:szCs w:val="24"/>
        </w:rPr>
        <w:t>ουμε</w:t>
      </w:r>
      <w:r w:rsidR="00913B5F" w:rsidRPr="00913B5F">
        <w:rPr>
          <w:sz w:val="24"/>
          <w:szCs w:val="24"/>
        </w:rPr>
        <w:t xml:space="preserve"> σχετικά ότι από το 2019 τηρούνται και προσωπικοί φάκελοι αδειών και από επισκόπησ</w:t>
      </w:r>
      <w:r w:rsidR="0074767A">
        <w:rPr>
          <w:sz w:val="24"/>
          <w:szCs w:val="24"/>
        </w:rPr>
        <w:t>ή</w:t>
      </w:r>
      <w:r w:rsidR="00913B5F" w:rsidRPr="00913B5F">
        <w:rPr>
          <w:sz w:val="24"/>
          <w:szCs w:val="24"/>
        </w:rPr>
        <w:t xml:space="preserve"> τους διαπιστώ</w:t>
      </w:r>
      <w:r w:rsidR="00001888">
        <w:rPr>
          <w:sz w:val="24"/>
          <w:szCs w:val="24"/>
        </w:rPr>
        <w:t>σαμε</w:t>
      </w:r>
      <w:r w:rsidR="00913B5F" w:rsidRPr="00913B5F">
        <w:rPr>
          <w:sz w:val="24"/>
          <w:szCs w:val="24"/>
        </w:rPr>
        <w:t xml:space="preserve"> ότι δεν ετοιμάζεται έντυπο υπολογισμού άδειας ανάπαυσης και άδειας ασθενείας</w:t>
      </w:r>
      <w:r w:rsidR="0074767A">
        <w:rPr>
          <w:sz w:val="24"/>
          <w:szCs w:val="24"/>
        </w:rPr>
        <w:t>,</w:t>
      </w:r>
      <w:r w:rsidR="00913B5F" w:rsidRPr="00913B5F">
        <w:rPr>
          <w:sz w:val="24"/>
          <w:szCs w:val="24"/>
        </w:rPr>
        <w:t xml:space="preserve"> στο οποίο να καταγράφονται όλα τα απαραίτητα στοιχεία για τις άδειες που έλαβε ο υπάλληλος (δικαιούμενη άδεια, αιτούμενη άδεια/περίοδος απουσίας, υπόλοιπο άδειας). </w:t>
      </w:r>
    </w:p>
    <w:p w14:paraId="359BE3DA" w14:textId="0446CA2B" w:rsidR="00913B5F" w:rsidRDefault="00413EDF" w:rsidP="00E10A94">
      <w:pPr>
        <w:spacing w:after="120"/>
        <w:ind w:left="1134" w:hanging="567"/>
        <w:jc w:val="both"/>
        <w:rPr>
          <w:b/>
          <w:color w:val="17365D" w:themeColor="text2" w:themeShade="BF"/>
          <w:sz w:val="24"/>
        </w:rPr>
      </w:pPr>
      <w:r w:rsidRPr="00413EDF">
        <w:rPr>
          <w:b/>
          <w:color w:val="17365D" w:themeColor="text2" w:themeShade="BF"/>
          <w:sz w:val="24"/>
        </w:rPr>
        <w:tab/>
      </w:r>
      <w:r w:rsidR="00913B5F" w:rsidRPr="00913B5F">
        <w:rPr>
          <w:b/>
          <w:color w:val="17365D" w:themeColor="text2" w:themeShade="BF"/>
          <w:sz w:val="24"/>
          <w:u w:val="single"/>
        </w:rPr>
        <w:t>Σύσταση:</w:t>
      </w:r>
      <w:r w:rsidR="00913B5F" w:rsidRPr="00913B5F">
        <w:rPr>
          <w:b/>
          <w:color w:val="17365D" w:themeColor="text2" w:themeShade="BF"/>
          <w:sz w:val="24"/>
        </w:rPr>
        <w:t xml:space="preserve"> Τήρηση και καταγραφή όλων των στοιχείων για τον έλεγχο των πιο πάνω αδειών και επιβεβαίωση ότι η άδεια που δικαιούται ο υπάλληλος είναι σύμφωνη με το συμβόλαιο εργοδότησ</w:t>
      </w:r>
      <w:r w:rsidR="0074767A">
        <w:rPr>
          <w:b/>
          <w:color w:val="17365D" w:themeColor="text2" w:themeShade="BF"/>
          <w:sz w:val="24"/>
        </w:rPr>
        <w:t>ή</w:t>
      </w:r>
      <w:r w:rsidR="00913B5F" w:rsidRPr="00913B5F">
        <w:rPr>
          <w:b/>
          <w:color w:val="17365D" w:themeColor="text2" w:themeShade="BF"/>
          <w:sz w:val="24"/>
        </w:rPr>
        <w:t>ς του.</w:t>
      </w:r>
    </w:p>
    <w:p w14:paraId="3880E70E" w14:textId="2AC69915" w:rsidR="001A321C" w:rsidRDefault="00E10A94" w:rsidP="00E10A94">
      <w:pPr>
        <w:pStyle w:val="ListParagraph"/>
        <w:spacing w:after="120"/>
        <w:ind w:left="1134" w:hanging="567"/>
        <w:contextualSpacing w:val="0"/>
        <w:jc w:val="both"/>
        <w:rPr>
          <w:sz w:val="24"/>
          <w:szCs w:val="24"/>
        </w:rPr>
      </w:pPr>
      <w:r>
        <w:rPr>
          <w:sz w:val="24"/>
          <w:szCs w:val="24"/>
        </w:rPr>
        <w:tab/>
      </w:r>
      <w:r w:rsidR="001A321C" w:rsidRPr="006C0B6D">
        <w:rPr>
          <w:sz w:val="24"/>
          <w:szCs w:val="24"/>
        </w:rPr>
        <w:t xml:space="preserve">Ο ΓΔ του Υφυπουργείου </w:t>
      </w:r>
      <w:r w:rsidR="001A321C">
        <w:rPr>
          <w:sz w:val="24"/>
          <w:szCs w:val="24"/>
        </w:rPr>
        <w:t>μ</w:t>
      </w:r>
      <w:r w:rsidR="004F45B6">
        <w:rPr>
          <w:sz w:val="24"/>
          <w:szCs w:val="24"/>
        </w:rPr>
        <w:t>άς ανέ</w:t>
      </w:r>
      <w:r w:rsidR="001A321C">
        <w:rPr>
          <w:sz w:val="24"/>
          <w:szCs w:val="24"/>
        </w:rPr>
        <w:t>φερε ότι ή</w:t>
      </w:r>
      <w:r w:rsidR="001A321C" w:rsidRPr="001A321C">
        <w:rPr>
          <w:sz w:val="24"/>
          <w:szCs w:val="24"/>
        </w:rPr>
        <w:t>δη τηρείται μητρώο</w:t>
      </w:r>
      <w:r w:rsidR="0074767A">
        <w:rPr>
          <w:sz w:val="24"/>
          <w:szCs w:val="24"/>
        </w:rPr>
        <w:t>,</w:t>
      </w:r>
      <w:r w:rsidR="001A321C" w:rsidRPr="001A321C">
        <w:rPr>
          <w:sz w:val="24"/>
          <w:szCs w:val="24"/>
        </w:rPr>
        <w:t xml:space="preserve"> στο οποίο παρουσιάζ</w:t>
      </w:r>
      <w:r w:rsidR="0074767A">
        <w:rPr>
          <w:sz w:val="24"/>
          <w:szCs w:val="24"/>
        </w:rPr>
        <w:t>εται</w:t>
      </w:r>
      <w:r w:rsidR="001A321C" w:rsidRPr="001A321C">
        <w:rPr>
          <w:sz w:val="24"/>
          <w:szCs w:val="24"/>
        </w:rPr>
        <w:t xml:space="preserve"> η δικαιούμενη, ληφθείσα και υπολειπόμενη άδεια κάθε υπαλλήλου.</w:t>
      </w:r>
      <w:r w:rsidR="001A321C">
        <w:rPr>
          <w:sz w:val="24"/>
          <w:szCs w:val="24"/>
        </w:rPr>
        <w:t xml:space="preserve"> </w:t>
      </w:r>
      <w:r w:rsidR="001A321C" w:rsidRPr="001A321C">
        <w:rPr>
          <w:sz w:val="24"/>
          <w:szCs w:val="24"/>
        </w:rPr>
        <w:t>Οι υπολογισμοί γίνονται από την Κεντρική Υπηρεσία εκ των προτέρων</w:t>
      </w:r>
      <w:r w:rsidR="001A321C">
        <w:rPr>
          <w:sz w:val="24"/>
          <w:szCs w:val="24"/>
        </w:rPr>
        <w:t>,</w:t>
      </w:r>
      <w:r w:rsidR="001A321C" w:rsidRPr="001A321C">
        <w:rPr>
          <w:sz w:val="24"/>
          <w:szCs w:val="24"/>
        </w:rPr>
        <w:t xml:space="preserve"> εκτός από τα Γραφεία Παρισιού και Μιλάνου που</w:t>
      </w:r>
      <w:r w:rsidR="001A321C">
        <w:rPr>
          <w:sz w:val="24"/>
          <w:szCs w:val="24"/>
        </w:rPr>
        <w:t>,</w:t>
      </w:r>
      <w:r w:rsidR="001A321C" w:rsidRPr="001A321C">
        <w:rPr>
          <w:sz w:val="24"/>
          <w:szCs w:val="24"/>
        </w:rPr>
        <w:t xml:space="preserve"> λόγω της πολυπλοκότητας υπολογισμού </w:t>
      </w:r>
      <w:r w:rsidR="001A321C">
        <w:rPr>
          <w:sz w:val="24"/>
          <w:szCs w:val="24"/>
        </w:rPr>
        <w:t>τους,</w:t>
      </w:r>
      <w:r w:rsidR="001A321C" w:rsidRPr="001A321C">
        <w:rPr>
          <w:sz w:val="24"/>
          <w:szCs w:val="24"/>
        </w:rPr>
        <w:t xml:space="preserve"> τα στοιχεία θα αντλούνται από τα λογιστικά γραφεία με τα οποία συνεργάζεται στις δύο αυτές χώρες το Υφυπουργείο, από τα οποία θα ζητηθεί </w:t>
      </w:r>
      <w:r w:rsidR="001A321C">
        <w:rPr>
          <w:sz w:val="24"/>
          <w:szCs w:val="24"/>
        </w:rPr>
        <w:t xml:space="preserve">να εφαρμόζουν τη σύσταση </w:t>
      </w:r>
      <w:r w:rsidR="004F45B6">
        <w:rPr>
          <w:sz w:val="24"/>
          <w:szCs w:val="24"/>
        </w:rPr>
        <w:t>της Υπηρεσίας μας</w:t>
      </w:r>
      <w:r w:rsidR="001A321C">
        <w:rPr>
          <w:sz w:val="24"/>
          <w:szCs w:val="24"/>
        </w:rPr>
        <w:t>.</w:t>
      </w:r>
    </w:p>
    <w:p w14:paraId="442CDB27" w14:textId="281C5A44" w:rsidR="00913B5F" w:rsidRPr="00913B5F" w:rsidRDefault="00913B5F" w:rsidP="00E10A94">
      <w:pPr>
        <w:pStyle w:val="ListParagraph"/>
        <w:numPr>
          <w:ilvl w:val="0"/>
          <w:numId w:val="12"/>
        </w:numPr>
        <w:spacing w:after="120"/>
        <w:ind w:left="1134" w:hanging="567"/>
        <w:contextualSpacing w:val="0"/>
        <w:jc w:val="both"/>
        <w:rPr>
          <w:sz w:val="24"/>
          <w:szCs w:val="24"/>
        </w:rPr>
      </w:pPr>
      <w:r w:rsidRPr="00913B5F">
        <w:rPr>
          <w:b/>
          <w:color w:val="1F497D" w:themeColor="text2"/>
          <w:spacing w:val="-4"/>
          <w:sz w:val="24"/>
          <w:u w:val="single"/>
        </w:rPr>
        <w:t>Παραχώρηση ελεύθερου χρόνου (time off).</w:t>
      </w:r>
      <w:r w:rsidRPr="006C23E1">
        <w:t xml:space="preserve"> </w:t>
      </w:r>
      <w:r w:rsidRPr="00913B5F">
        <w:rPr>
          <w:sz w:val="24"/>
          <w:szCs w:val="24"/>
        </w:rPr>
        <w:t xml:space="preserve">Από τον έλεγχο των προσωπικών φακέλων </w:t>
      </w:r>
      <w:r w:rsidR="004F45B6">
        <w:rPr>
          <w:sz w:val="24"/>
          <w:szCs w:val="24"/>
        </w:rPr>
        <w:t xml:space="preserve">αδειών του επιτόπιου προσωπικού </w:t>
      </w:r>
      <w:r w:rsidRPr="00913B5F">
        <w:rPr>
          <w:sz w:val="24"/>
          <w:szCs w:val="24"/>
        </w:rPr>
        <w:t>και του φακέλου «πολιτικής αδειών» του κάθε ΓΕ, διαπιστώ</w:t>
      </w:r>
      <w:r w:rsidR="00A02A13">
        <w:rPr>
          <w:sz w:val="24"/>
          <w:szCs w:val="24"/>
        </w:rPr>
        <w:t>σαμε</w:t>
      </w:r>
      <w:r w:rsidRPr="00913B5F">
        <w:rPr>
          <w:sz w:val="24"/>
          <w:szCs w:val="24"/>
        </w:rPr>
        <w:t xml:space="preserve"> ότι η παραχώρηση ελεύθερου χρόνου εγκρίνεται από το Τμήμα Μάρκετινγκ έναντι υπερωριακής απασχόλησης του προσωπικού</w:t>
      </w:r>
      <w:r w:rsidR="00A02A13">
        <w:rPr>
          <w:sz w:val="24"/>
          <w:szCs w:val="24"/>
        </w:rPr>
        <w:t>,</w:t>
      </w:r>
      <w:r w:rsidRPr="00913B5F">
        <w:rPr>
          <w:sz w:val="24"/>
          <w:szCs w:val="24"/>
        </w:rPr>
        <w:t xml:space="preserve"> η οποία είναι με βάση την τοπική νομοθεσία της κάθε χώρας</w:t>
      </w:r>
      <w:r w:rsidR="00A02A13">
        <w:rPr>
          <w:sz w:val="24"/>
          <w:szCs w:val="24"/>
        </w:rPr>
        <w:t>,</w:t>
      </w:r>
      <w:r w:rsidRPr="00913B5F">
        <w:rPr>
          <w:sz w:val="24"/>
          <w:szCs w:val="24"/>
        </w:rPr>
        <w:t xml:space="preserve"> χωρίς ωστόσο να γίνεται αναφορά των σχετικών προνοιών της νομοθεσίας. Επίσης, στα συμβόλαια απασχόλησης του επιτόπιου προσωπικού, δεν περιλαμβάνεται πρόνοια για παραχώρηση ελεύθερου χρόνου σε περιπτώσεις υπερωριακής απασχόλησης</w:t>
      </w:r>
      <w:r w:rsidR="004F45B6">
        <w:rPr>
          <w:sz w:val="24"/>
          <w:szCs w:val="24"/>
        </w:rPr>
        <w:t>.</w:t>
      </w:r>
      <w:r w:rsidRPr="00913B5F">
        <w:rPr>
          <w:sz w:val="24"/>
          <w:szCs w:val="24"/>
        </w:rPr>
        <w:t xml:space="preserve"> </w:t>
      </w:r>
    </w:p>
    <w:p w14:paraId="07E0438F" w14:textId="62BF97C0" w:rsidR="00913B5F" w:rsidRPr="00913B5F" w:rsidRDefault="00CF616A" w:rsidP="00001888">
      <w:pPr>
        <w:pStyle w:val="ListParagraph"/>
        <w:spacing w:before="120" w:after="240"/>
        <w:ind w:left="1134" w:hanging="567"/>
        <w:contextualSpacing w:val="0"/>
        <w:jc w:val="both"/>
        <w:rPr>
          <w:sz w:val="24"/>
          <w:szCs w:val="24"/>
        </w:rPr>
      </w:pPr>
      <w:r>
        <w:rPr>
          <w:sz w:val="24"/>
          <w:szCs w:val="24"/>
        </w:rPr>
        <w:tab/>
      </w:r>
      <w:r w:rsidR="00913B5F" w:rsidRPr="00913B5F">
        <w:rPr>
          <w:sz w:val="24"/>
          <w:szCs w:val="24"/>
        </w:rPr>
        <w:t>Επιπλέον, στο μηχανογραφικό σύστημα αδειών δεν καταχωρίζονται οι μέρες/ώρες υπερωριακής απασχόλησης</w:t>
      </w:r>
      <w:r w:rsidR="00A02A13">
        <w:rPr>
          <w:sz w:val="24"/>
          <w:szCs w:val="24"/>
        </w:rPr>
        <w:t>,</w:t>
      </w:r>
      <w:r w:rsidR="00913B5F" w:rsidRPr="00913B5F">
        <w:rPr>
          <w:sz w:val="24"/>
          <w:szCs w:val="24"/>
        </w:rPr>
        <w:t xml:space="preserve"> αλλά καταχωρίζονται οι μέρες/ώρες παραχώρησης ελεύθερου χρόνου, με αποτέλεσμα να μην φαίνεται το διαθέσιμο υπόλοιπο ελεύθερου χρόνου ανά πάσα στιγμή. Αναφέρ</w:t>
      </w:r>
      <w:r w:rsidR="00A02A13">
        <w:rPr>
          <w:sz w:val="24"/>
          <w:szCs w:val="24"/>
        </w:rPr>
        <w:t>ουμε</w:t>
      </w:r>
      <w:r w:rsidR="00913B5F" w:rsidRPr="00913B5F">
        <w:rPr>
          <w:sz w:val="24"/>
          <w:szCs w:val="24"/>
        </w:rPr>
        <w:t xml:space="preserve"> ότι το κάθε ΓΕ διατηρεί τα δικά του στοιχεία (καταστάσεις σε μορφή excel)</w:t>
      </w:r>
      <w:r w:rsidR="00A02A13">
        <w:rPr>
          <w:sz w:val="24"/>
          <w:szCs w:val="24"/>
        </w:rPr>
        <w:t>,</w:t>
      </w:r>
      <w:r w:rsidR="00913B5F" w:rsidRPr="00913B5F">
        <w:rPr>
          <w:sz w:val="24"/>
          <w:szCs w:val="24"/>
        </w:rPr>
        <w:t xml:space="preserve"> όσον αφορά </w:t>
      </w:r>
      <w:r w:rsidR="00A02A13">
        <w:rPr>
          <w:sz w:val="24"/>
          <w:szCs w:val="24"/>
        </w:rPr>
        <w:t>σ</w:t>
      </w:r>
      <w:r w:rsidR="00913B5F" w:rsidRPr="00913B5F">
        <w:rPr>
          <w:sz w:val="24"/>
          <w:szCs w:val="24"/>
        </w:rPr>
        <w:t>την υπερωριακή απασχόληση του προσωπικού, χωρίς αυτά να ελέγχονται από την Κεντρική Υπηρεσία.</w:t>
      </w:r>
    </w:p>
    <w:p w14:paraId="418C7700" w14:textId="77777777" w:rsidR="00913B5F" w:rsidRPr="00913B5F" w:rsidRDefault="00CF616A" w:rsidP="008C4980">
      <w:pPr>
        <w:pStyle w:val="ListParagraph"/>
        <w:spacing w:after="120"/>
        <w:ind w:left="1134" w:hanging="567"/>
        <w:contextualSpacing w:val="0"/>
        <w:jc w:val="both"/>
        <w:rPr>
          <w:sz w:val="24"/>
          <w:szCs w:val="24"/>
        </w:rPr>
      </w:pPr>
      <w:r>
        <w:rPr>
          <w:sz w:val="24"/>
          <w:szCs w:val="24"/>
        </w:rPr>
        <w:lastRenderedPageBreak/>
        <w:tab/>
      </w:r>
      <w:r w:rsidR="00913B5F" w:rsidRPr="00913B5F">
        <w:rPr>
          <w:sz w:val="24"/>
          <w:szCs w:val="24"/>
        </w:rPr>
        <w:t>Διαπιστώ</w:t>
      </w:r>
      <w:r w:rsidR="00001888">
        <w:rPr>
          <w:sz w:val="24"/>
          <w:szCs w:val="24"/>
        </w:rPr>
        <w:t>σαμε</w:t>
      </w:r>
      <w:r w:rsidR="00913B5F" w:rsidRPr="00913B5F">
        <w:rPr>
          <w:sz w:val="24"/>
          <w:szCs w:val="24"/>
        </w:rPr>
        <w:t xml:space="preserve"> ότι δεν υπάρχει μια ξεκάθαρη πολιτική για τις εγκρίσεις που πρέπει να δίνονται και τη διαδικασία που πρέπει να ακολουθείται για θέματα έγκρισης υπερωριών και παραχώρησης ελεύθερου χρόνου στο επιτόπιο προσωπικό.    </w:t>
      </w:r>
    </w:p>
    <w:p w14:paraId="44BE21BA" w14:textId="77777777" w:rsidR="00913B5F" w:rsidRPr="00913B5F" w:rsidRDefault="00CF616A" w:rsidP="008C4980">
      <w:pPr>
        <w:spacing w:after="120"/>
        <w:ind w:left="1134" w:hanging="567"/>
        <w:jc w:val="both"/>
        <w:rPr>
          <w:b/>
          <w:color w:val="17365D" w:themeColor="text2" w:themeShade="BF"/>
          <w:sz w:val="24"/>
          <w:u w:val="single"/>
        </w:rPr>
      </w:pPr>
      <w:r w:rsidRPr="00CF616A">
        <w:rPr>
          <w:b/>
          <w:color w:val="17365D" w:themeColor="text2" w:themeShade="BF"/>
          <w:sz w:val="24"/>
        </w:rPr>
        <w:tab/>
      </w:r>
      <w:r w:rsidR="00913B5F" w:rsidRPr="00913B5F">
        <w:rPr>
          <w:b/>
          <w:color w:val="17365D" w:themeColor="text2" w:themeShade="BF"/>
          <w:sz w:val="24"/>
          <w:u w:val="single"/>
        </w:rPr>
        <w:t>Συστάσεις:</w:t>
      </w:r>
    </w:p>
    <w:p w14:paraId="4D20B788" w14:textId="5D2278C5" w:rsidR="00913B5F" w:rsidRPr="00913B5F" w:rsidRDefault="00913B5F" w:rsidP="008C4980">
      <w:pPr>
        <w:pStyle w:val="ListParagraph"/>
        <w:numPr>
          <w:ilvl w:val="0"/>
          <w:numId w:val="13"/>
        </w:numPr>
        <w:spacing w:after="120"/>
        <w:ind w:left="1434" w:hanging="357"/>
        <w:contextualSpacing w:val="0"/>
        <w:jc w:val="both"/>
        <w:rPr>
          <w:b/>
          <w:color w:val="17365D" w:themeColor="text2" w:themeShade="BF"/>
          <w:sz w:val="24"/>
        </w:rPr>
      </w:pPr>
      <w:r w:rsidRPr="00913B5F">
        <w:rPr>
          <w:b/>
          <w:color w:val="17365D" w:themeColor="text2" w:themeShade="BF"/>
          <w:sz w:val="24"/>
        </w:rPr>
        <w:t>Να καταγραφούν οι πρόνοιες της τοπικής νομοθεσίας</w:t>
      </w:r>
      <w:r w:rsidR="00A02A13">
        <w:rPr>
          <w:b/>
          <w:color w:val="17365D" w:themeColor="text2" w:themeShade="BF"/>
          <w:sz w:val="24"/>
        </w:rPr>
        <w:t>,</w:t>
      </w:r>
      <w:r w:rsidRPr="00913B5F">
        <w:rPr>
          <w:b/>
          <w:color w:val="17365D" w:themeColor="text2" w:themeShade="BF"/>
          <w:sz w:val="24"/>
        </w:rPr>
        <w:t xml:space="preserve"> όσον αφορά </w:t>
      </w:r>
      <w:r w:rsidR="00A02A13">
        <w:rPr>
          <w:b/>
          <w:color w:val="17365D" w:themeColor="text2" w:themeShade="BF"/>
          <w:sz w:val="24"/>
        </w:rPr>
        <w:t>σ</w:t>
      </w:r>
      <w:r w:rsidRPr="00913B5F">
        <w:rPr>
          <w:b/>
          <w:color w:val="17365D" w:themeColor="text2" w:themeShade="BF"/>
          <w:sz w:val="24"/>
        </w:rPr>
        <w:t xml:space="preserve">την υπερωριακή απασχόληση σε σχέση με την παραχώρηση ελεύθερου χρόνου στο επιτόπιο προσωπικό. </w:t>
      </w:r>
    </w:p>
    <w:p w14:paraId="7B2DC9E0" w14:textId="77777777" w:rsidR="00913B5F" w:rsidRDefault="00913B5F" w:rsidP="008C4980">
      <w:pPr>
        <w:pStyle w:val="ListParagraph"/>
        <w:numPr>
          <w:ilvl w:val="0"/>
          <w:numId w:val="13"/>
        </w:numPr>
        <w:spacing w:after="120"/>
        <w:contextualSpacing w:val="0"/>
        <w:jc w:val="both"/>
        <w:rPr>
          <w:b/>
          <w:color w:val="17365D" w:themeColor="text2" w:themeShade="BF"/>
          <w:sz w:val="24"/>
        </w:rPr>
      </w:pPr>
      <w:r w:rsidRPr="00913B5F">
        <w:rPr>
          <w:b/>
          <w:color w:val="17365D" w:themeColor="text2" w:themeShade="BF"/>
          <w:sz w:val="24"/>
        </w:rPr>
        <w:t>Καταγραφή της υπερωριακής απασχόλησης και της παραχώρησης ελεύθερου χρόνου στο ηλεκτρονικό σύστημα και στο έντυπο υπολογισμού αδειών που πρέπει να τηρείται στον προσωπικό φάκελο.</w:t>
      </w:r>
    </w:p>
    <w:p w14:paraId="26A67EAD" w14:textId="77777777" w:rsidR="009A55A8" w:rsidRPr="009A55A8" w:rsidRDefault="008C4980" w:rsidP="008C4980">
      <w:pPr>
        <w:tabs>
          <w:tab w:val="left" w:pos="1134"/>
        </w:tabs>
        <w:spacing w:after="120"/>
        <w:ind w:firstLine="720"/>
        <w:jc w:val="both"/>
        <w:rPr>
          <w:b/>
          <w:color w:val="17365D" w:themeColor="text2" w:themeShade="BF"/>
          <w:sz w:val="24"/>
        </w:rPr>
      </w:pPr>
      <w:r>
        <w:rPr>
          <w:sz w:val="24"/>
          <w:szCs w:val="24"/>
        </w:rPr>
        <w:tab/>
      </w:r>
      <w:r w:rsidR="009A55A8" w:rsidRPr="006C0B6D">
        <w:rPr>
          <w:sz w:val="24"/>
          <w:szCs w:val="24"/>
        </w:rPr>
        <w:t xml:space="preserve">Ο ΓΔ του Υφυπουργείου </w:t>
      </w:r>
      <w:r w:rsidR="004F45B6">
        <w:rPr>
          <w:sz w:val="24"/>
          <w:szCs w:val="24"/>
        </w:rPr>
        <w:t>μάς ανέ</w:t>
      </w:r>
      <w:r w:rsidR="009A55A8">
        <w:rPr>
          <w:sz w:val="24"/>
          <w:szCs w:val="24"/>
        </w:rPr>
        <w:t>φερε ότι θα δρομολογηθούν ενέργειες.</w:t>
      </w:r>
    </w:p>
    <w:p w14:paraId="5C5686B1" w14:textId="74A7D6AB" w:rsidR="00FC3FF0" w:rsidRPr="00F04AD2" w:rsidRDefault="00FC3FF0" w:rsidP="00913BE1">
      <w:pPr>
        <w:tabs>
          <w:tab w:val="left" w:pos="567"/>
        </w:tabs>
        <w:spacing w:after="240"/>
        <w:jc w:val="both"/>
        <w:rPr>
          <w:rFonts w:ascii="Arial" w:hAnsi="Arial" w:cs="Arial"/>
          <w:bCs/>
          <w:sz w:val="24"/>
          <w:szCs w:val="24"/>
        </w:rPr>
      </w:pPr>
      <w:r w:rsidRPr="00FC3FF0">
        <w:rPr>
          <w:rFonts w:eastAsia="Times New Roman"/>
          <w:b/>
          <w:color w:val="1F497D" w:themeColor="text2"/>
          <w:spacing w:val="-4"/>
          <w:sz w:val="24"/>
        </w:rPr>
        <w:t>η</w:t>
      </w:r>
      <w:r w:rsidR="00BB5D1D">
        <w:rPr>
          <w:rFonts w:eastAsia="Times New Roman"/>
          <w:b/>
          <w:color w:val="1F497D" w:themeColor="text2"/>
          <w:spacing w:val="-4"/>
          <w:sz w:val="24"/>
        </w:rPr>
        <w:t>.</w:t>
      </w:r>
      <w:r w:rsidRPr="00FC3FF0">
        <w:rPr>
          <w:rFonts w:eastAsia="Times New Roman"/>
          <w:b/>
          <w:color w:val="1F497D" w:themeColor="text2"/>
          <w:spacing w:val="-4"/>
          <w:sz w:val="24"/>
        </w:rPr>
        <w:tab/>
      </w:r>
      <w:r w:rsidR="006822FF">
        <w:rPr>
          <w:rFonts w:eastAsia="Times New Roman"/>
          <w:b/>
          <w:color w:val="1F497D" w:themeColor="text2"/>
          <w:spacing w:val="-4"/>
          <w:sz w:val="24"/>
          <w:u w:val="single"/>
        </w:rPr>
        <w:t xml:space="preserve">Έλεγχος του χρόνου προσέλευσης και </w:t>
      </w:r>
      <w:r w:rsidRPr="00FC3FF0">
        <w:rPr>
          <w:rFonts w:eastAsia="Times New Roman"/>
          <w:b/>
          <w:color w:val="1F497D" w:themeColor="text2"/>
          <w:spacing w:val="-4"/>
          <w:sz w:val="24"/>
          <w:u w:val="single"/>
        </w:rPr>
        <w:t>αποχώρησης των υπαλλήλων από την εργασία τους.</w:t>
      </w:r>
      <w:r w:rsidRPr="008E4893">
        <w:rPr>
          <w:rFonts w:ascii="Arial" w:hAnsi="Arial" w:cs="Arial"/>
          <w:bCs/>
          <w:sz w:val="24"/>
          <w:szCs w:val="24"/>
        </w:rPr>
        <w:t xml:space="preserve"> </w:t>
      </w:r>
      <w:r w:rsidR="006822FF">
        <w:rPr>
          <w:sz w:val="24"/>
          <w:szCs w:val="24"/>
        </w:rPr>
        <w:t>Όπως πληροφορηθήκαμε από τη σ</w:t>
      </w:r>
      <w:r w:rsidRPr="00F01471">
        <w:rPr>
          <w:sz w:val="24"/>
          <w:szCs w:val="24"/>
        </w:rPr>
        <w:t>υντονίστρια του Τμήματος Διοίκησης, στα πλείστα ΓΕ τηρούνται χειρόγραφα μητρώα παρουσιών</w:t>
      </w:r>
      <w:r w:rsidR="00A02A13">
        <w:rPr>
          <w:sz w:val="24"/>
          <w:szCs w:val="24"/>
        </w:rPr>
        <w:t>,</w:t>
      </w:r>
      <w:r w:rsidRPr="00F01471">
        <w:rPr>
          <w:sz w:val="24"/>
          <w:szCs w:val="24"/>
        </w:rPr>
        <w:t xml:space="preserve"> τα οποία ελέγχει ο υπεύθυνος κάθε ΓΕ. Στις περιπτώσεις που δεν υπάρχει υπεύθυνος ΓΕ, τα εν λόγω μητρώα δεν αποστέλλονται στην Κεντρική Υπηρεσία για έλεγχο.</w:t>
      </w:r>
      <w:r w:rsidRPr="00F04AD2">
        <w:rPr>
          <w:rFonts w:ascii="Arial" w:hAnsi="Arial" w:cs="Arial"/>
          <w:bCs/>
          <w:sz w:val="24"/>
          <w:szCs w:val="24"/>
        </w:rPr>
        <w:t xml:space="preserve"> </w:t>
      </w:r>
    </w:p>
    <w:p w14:paraId="7E7A17F4" w14:textId="77777777" w:rsidR="00FC3FF0" w:rsidRDefault="00FC3FF0" w:rsidP="00913BE1">
      <w:pPr>
        <w:spacing w:after="240"/>
        <w:jc w:val="both"/>
        <w:rPr>
          <w:b/>
          <w:color w:val="17365D" w:themeColor="text2" w:themeShade="BF"/>
          <w:sz w:val="24"/>
        </w:rPr>
      </w:pPr>
      <w:r w:rsidRPr="00F01471">
        <w:rPr>
          <w:b/>
          <w:color w:val="17365D" w:themeColor="text2" w:themeShade="BF"/>
          <w:sz w:val="24"/>
          <w:u w:val="single"/>
        </w:rPr>
        <w:t>Σύσταση</w:t>
      </w:r>
      <w:r w:rsidRPr="00F01471">
        <w:rPr>
          <w:b/>
          <w:color w:val="17365D" w:themeColor="text2" w:themeShade="BF"/>
          <w:sz w:val="24"/>
        </w:rPr>
        <w:t xml:space="preserve">: Να δοθούν οδηγίες για τήρηση μητρώων παρουσιών σε όλα τα ΓΕ και να αποστέλλονται στην Κεντρική Υπηρεσία για σχετικό έλεγχο στις περιπτώσεις που δεν υπάρχει υπεύθυνος ΓΕ. </w:t>
      </w:r>
    </w:p>
    <w:p w14:paraId="2CF5DBCF" w14:textId="77777777" w:rsidR="00A63419" w:rsidRPr="00F01471" w:rsidRDefault="00A63419" w:rsidP="00913BE1">
      <w:pPr>
        <w:spacing w:after="240"/>
        <w:jc w:val="both"/>
        <w:rPr>
          <w:b/>
          <w:color w:val="17365D" w:themeColor="text2" w:themeShade="BF"/>
          <w:sz w:val="24"/>
        </w:rPr>
      </w:pPr>
      <w:r w:rsidRPr="006C0B6D">
        <w:rPr>
          <w:sz w:val="24"/>
          <w:szCs w:val="24"/>
        </w:rPr>
        <w:t xml:space="preserve">Ο ΓΔ του Υφυπουργείου </w:t>
      </w:r>
      <w:r w:rsidR="004F45B6">
        <w:rPr>
          <w:sz w:val="24"/>
          <w:szCs w:val="24"/>
        </w:rPr>
        <w:t>μάς ανέ</w:t>
      </w:r>
      <w:r>
        <w:rPr>
          <w:sz w:val="24"/>
          <w:szCs w:val="24"/>
        </w:rPr>
        <w:t>φερε ότι θα δρομολογηθούν ενέργειες.</w:t>
      </w:r>
    </w:p>
    <w:p w14:paraId="6EFE6AE4" w14:textId="3611FABD" w:rsidR="00FC3FF0" w:rsidRPr="009D7270" w:rsidRDefault="00FC3FF0" w:rsidP="00913BE1">
      <w:pPr>
        <w:tabs>
          <w:tab w:val="left" w:pos="567"/>
        </w:tabs>
        <w:spacing w:after="240"/>
        <w:jc w:val="both"/>
        <w:rPr>
          <w:rFonts w:ascii="Arial" w:hAnsi="Arial" w:cs="Arial"/>
          <w:bCs/>
          <w:sz w:val="24"/>
          <w:szCs w:val="24"/>
        </w:rPr>
      </w:pPr>
      <w:r w:rsidRPr="00F01471">
        <w:rPr>
          <w:rFonts w:eastAsia="Times New Roman"/>
          <w:b/>
          <w:color w:val="1F497D" w:themeColor="text2"/>
          <w:spacing w:val="-4"/>
          <w:sz w:val="24"/>
        </w:rPr>
        <w:t>θ</w:t>
      </w:r>
      <w:r w:rsidR="00BB5D1D">
        <w:rPr>
          <w:rFonts w:eastAsia="Times New Roman"/>
          <w:b/>
          <w:color w:val="1F497D" w:themeColor="text2"/>
          <w:spacing w:val="-4"/>
          <w:sz w:val="24"/>
        </w:rPr>
        <w:t>.</w:t>
      </w:r>
      <w:r w:rsidRPr="00F01471">
        <w:rPr>
          <w:rFonts w:eastAsia="Times New Roman"/>
          <w:b/>
          <w:color w:val="1F497D" w:themeColor="text2"/>
          <w:spacing w:val="-4"/>
          <w:sz w:val="24"/>
        </w:rPr>
        <w:tab/>
      </w:r>
      <w:r w:rsidRPr="00F01471">
        <w:rPr>
          <w:rFonts w:eastAsia="Times New Roman"/>
          <w:b/>
          <w:color w:val="1F497D" w:themeColor="text2"/>
          <w:spacing w:val="-4"/>
          <w:sz w:val="24"/>
          <w:u w:val="single"/>
        </w:rPr>
        <w:t>Φάκελοι Λογιστηρίου.</w:t>
      </w:r>
      <w:r w:rsidRPr="008E4893">
        <w:rPr>
          <w:rFonts w:ascii="Arial" w:hAnsi="Arial" w:cs="Arial"/>
          <w:bCs/>
          <w:sz w:val="24"/>
          <w:szCs w:val="24"/>
        </w:rPr>
        <w:t xml:space="preserve"> </w:t>
      </w:r>
      <w:r w:rsidRPr="00F01471">
        <w:rPr>
          <w:sz w:val="24"/>
          <w:szCs w:val="24"/>
        </w:rPr>
        <w:t>Κατά τη διενέργεια του ελέγχου υπήρξε μεγάλη δυσκολία στον εντοπισμό βασικών εγγράφων/πληροφοριών που ήταν απαραίτητα για την επιβεβαίωση ορισμένων πληρωμών (π.χ. ενοικιαστήρια συμβόλαια που σύναψαν οι ΔΑ και συμφωνίες καταμερισμού των εξόδων με τις ΔΑ στις περιπτώσεις που συστεγάζονταν, στοιχεία που αφορούσαν στο επιτόπιο προσωπικό</w:t>
      </w:r>
      <w:r w:rsidR="00A02A13">
        <w:rPr>
          <w:sz w:val="24"/>
          <w:szCs w:val="24"/>
        </w:rPr>
        <w:t>,</w:t>
      </w:r>
      <w:r w:rsidRPr="00F01471">
        <w:rPr>
          <w:sz w:val="24"/>
          <w:szCs w:val="24"/>
        </w:rPr>
        <w:t xml:space="preserve"> όπως άδειες ανάπαυσης και ασθενείας που δικαιούνται με βάση την τοπική νομοθεσία</w:t>
      </w:r>
      <w:r w:rsidR="00A02A13">
        <w:rPr>
          <w:sz w:val="24"/>
          <w:szCs w:val="24"/>
        </w:rPr>
        <w:t>,</w:t>
      </w:r>
      <w:r w:rsidRPr="00F01471">
        <w:rPr>
          <w:sz w:val="24"/>
          <w:szCs w:val="24"/>
        </w:rPr>
        <w:t xml:space="preserve"> καθώς και τα ποσοστά συνεισφορών στις Κοινωνικές Ασφαλίσεις, φόρο εισοδήματος και ταμεία </w:t>
      </w:r>
      <w:r w:rsidR="00AF22AD">
        <w:rPr>
          <w:sz w:val="24"/>
          <w:szCs w:val="24"/>
        </w:rPr>
        <w:t>υγείας, διάφορα άλλα συμβόλαια/</w:t>
      </w:r>
      <w:r w:rsidRPr="00F01471">
        <w:rPr>
          <w:sz w:val="24"/>
          <w:szCs w:val="24"/>
        </w:rPr>
        <w:t>συμφωνίες που σύναψαν τα ΓΕ).</w:t>
      </w:r>
    </w:p>
    <w:p w14:paraId="31578CBD" w14:textId="77777777" w:rsidR="00FC3FF0" w:rsidRDefault="00FC3FF0" w:rsidP="00913BE1">
      <w:pPr>
        <w:spacing w:after="240"/>
        <w:jc w:val="both"/>
        <w:rPr>
          <w:b/>
          <w:color w:val="17365D" w:themeColor="text2" w:themeShade="BF"/>
          <w:sz w:val="24"/>
        </w:rPr>
      </w:pPr>
      <w:r w:rsidRPr="00F01471">
        <w:rPr>
          <w:b/>
          <w:color w:val="17365D" w:themeColor="text2" w:themeShade="BF"/>
          <w:sz w:val="24"/>
          <w:u w:val="single"/>
        </w:rPr>
        <w:t>Σύσταση:</w:t>
      </w:r>
      <w:r w:rsidRPr="00F01471">
        <w:rPr>
          <w:b/>
          <w:color w:val="17365D" w:themeColor="text2" w:themeShade="BF"/>
          <w:sz w:val="24"/>
        </w:rPr>
        <w:t xml:space="preserve"> Για σκοπούς αποτελεσματικού ελέγχου, εισηγούμαστε την τήρηση μόνιμου φακέλου για κάθε ΓΕ ξεχωριστά, στον οποίο να καταχωρίζονται τα πιο πάνω έγγραφα.</w:t>
      </w:r>
    </w:p>
    <w:p w14:paraId="06BEF552" w14:textId="6B2D91AA" w:rsidR="00F004DE" w:rsidRDefault="005473E6" w:rsidP="00913BE1">
      <w:pPr>
        <w:tabs>
          <w:tab w:val="left" w:pos="567"/>
        </w:tabs>
        <w:spacing w:after="240"/>
        <w:jc w:val="both"/>
        <w:rPr>
          <w:sz w:val="24"/>
          <w:szCs w:val="24"/>
        </w:rPr>
      </w:pPr>
      <w:r>
        <w:rPr>
          <w:sz w:val="24"/>
          <w:szCs w:val="24"/>
        </w:rPr>
        <w:t>Ο ΓΔ του Υφυπουργείου σημείωσε ότι η συγκεκριμένη σύσταση το</w:t>
      </w:r>
      <w:r w:rsidR="00A02A13">
        <w:rPr>
          <w:sz w:val="24"/>
          <w:szCs w:val="24"/>
        </w:rPr>
        <w:t>ύ</w:t>
      </w:r>
      <w:r>
        <w:rPr>
          <w:sz w:val="24"/>
          <w:szCs w:val="24"/>
        </w:rPr>
        <w:t>ς</w:t>
      </w:r>
      <w:r w:rsidRPr="005473E6">
        <w:rPr>
          <w:sz w:val="24"/>
          <w:szCs w:val="24"/>
        </w:rPr>
        <w:t xml:space="preserve"> βρίσκει σύμφωνους και ήδη γίνονται ενέργειες</w:t>
      </w:r>
      <w:r>
        <w:rPr>
          <w:sz w:val="24"/>
          <w:szCs w:val="24"/>
        </w:rPr>
        <w:t xml:space="preserve"> για εφαρμογή της</w:t>
      </w:r>
      <w:r w:rsidRPr="005473E6">
        <w:rPr>
          <w:sz w:val="24"/>
          <w:szCs w:val="24"/>
        </w:rPr>
        <w:t>.</w:t>
      </w:r>
    </w:p>
    <w:p w14:paraId="66D60947" w14:textId="77777777" w:rsidR="00F004DE" w:rsidRDefault="00F004DE">
      <w:pPr>
        <w:rPr>
          <w:sz w:val="24"/>
          <w:szCs w:val="24"/>
        </w:rPr>
      </w:pPr>
      <w:r>
        <w:rPr>
          <w:sz w:val="24"/>
          <w:szCs w:val="24"/>
        </w:rPr>
        <w:br w:type="page"/>
      </w:r>
    </w:p>
    <w:p w14:paraId="3C2ED55D" w14:textId="26CC6148" w:rsidR="003F4243" w:rsidRPr="000C37A7" w:rsidRDefault="00F347A7" w:rsidP="00257FBF">
      <w:pPr>
        <w:tabs>
          <w:tab w:val="left" w:pos="851"/>
        </w:tabs>
        <w:overflowPunct w:val="0"/>
        <w:autoSpaceDE w:val="0"/>
        <w:autoSpaceDN w:val="0"/>
        <w:adjustRightInd w:val="0"/>
        <w:spacing w:after="240"/>
        <w:ind w:left="851" w:hanging="851"/>
        <w:jc w:val="both"/>
        <w:textAlignment w:val="baseline"/>
        <w:rPr>
          <w:rFonts w:asciiTheme="majorHAnsi" w:eastAsiaTheme="majorEastAsia" w:hAnsiTheme="majorHAnsi" w:cs="Arial"/>
          <w:b/>
          <w:bCs/>
          <w:color w:val="548DD4" w:themeColor="text2" w:themeTint="99"/>
          <w:sz w:val="24"/>
          <w:szCs w:val="24"/>
          <w:u w:color="000000"/>
        </w:rPr>
      </w:pPr>
      <w:r>
        <w:rPr>
          <w:rFonts w:asciiTheme="majorHAnsi" w:eastAsiaTheme="majorEastAsia" w:hAnsiTheme="majorHAnsi" w:cs="Arial"/>
          <w:b/>
          <w:bCs/>
          <w:color w:val="548DD4" w:themeColor="text2" w:themeTint="99"/>
          <w:sz w:val="24"/>
          <w:szCs w:val="24"/>
          <w:u w:color="000000"/>
        </w:rPr>
        <w:lastRenderedPageBreak/>
        <w:t>4.</w:t>
      </w:r>
      <w:r w:rsidR="00863E5D">
        <w:rPr>
          <w:rFonts w:asciiTheme="majorHAnsi" w:eastAsiaTheme="majorEastAsia" w:hAnsiTheme="majorHAnsi" w:cs="Arial"/>
          <w:b/>
          <w:bCs/>
          <w:color w:val="548DD4" w:themeColor="text2" w:themeTint="99"/>
          <w:sz w:val="24"/>
          <w:szCs w:val="24"/>
          <w:u w:color="000000"/>
        </w:rPr>
        <w:t>13</w:t>
      </w:r>
      <w:r>
        <w:rPr>
          <w:rFonts w:asciiTheme="majorHAnsi" w:eastAsiaTheme="majorEastAsia" w:hAnsiTheme="majorHAnsi" w:cs="Arial"/>
          <w:b/>
          <w:bCs/>
          <w:color w:val="548DD4" w:themeColor="text2" w:themeTint="99"/>
          <w:sz w:val="24"/>
          <w:szCs w:val="24"/>
          <w:u w:color="000000"/>
        </w:rPr>
        <w:t>.3</w:t>
      </w:r>
      <w:r w:rsidR="003F4243" w:rsidRPr="0054214B">
        <w:rPr>
          <w:rFonts w:ascii="Arial" w:hAnsi="Arial" w:cs="Arial"/>
          <w:bCs/>
          <w:sz w:val="24"/>
          <w:szCs w:val="24"/>
        </w:rPr>
        <w:t xml:space="preserve"> </w:t>
      </w:r>
      <w:r w:rsidR="00913BE1">
        <w:rPr>
          <w:rFonts w:ascii="Arial" w:hAnsi="Arial" w:cs="Arial"/>
          <w:bCs/>
          <w:sz w:val="24"/>
          <w:szCs w:val="24"/>
        </w:rPr>
        <w:tab/>
      </w:r>
      <w:r w:rsidR="003F4243" w:rsidRPr="000C37A7">
        <w:rPr>
          <w:rFonts w:asciiTheme="majorHAnsi" w:eastAsiaTheme="majorEastAsia" w:hAnsiTheme="majorHAnsi" w:cs="Arial"/>
          <w:b/>
          <w:bCs/>
          <w:color w:val="548DD4" w:themeColor="text2" w:themeTint="99"/>
          <w:sz w:val="24"/>
          <w:szCs w:val="24"/>
          <w:u w:color="000000"/>
        </w:rPr>
        <w:t xml:space="preserve">Εκτός των πιο πάνω γενικών παρατηρήσεων, για τα πιο κάτω </w:t>
      </w:r>
      <w:r w:rsidR="00917CC6" w:rsidRPr="000C37A7">
        <w:rPr>
          <w:rFonts w:asciiTheme="majorHAnsi" w:eastAsiaTheme="majorEastAsia" w:hAnsiTheme="majorHAnsi" w:cs="Arial"/>
          <w:b/>
          <w:bCs/>
          <w:color w:val="548DD4" w:themeColor="text2" w:themeTint="99"/>
          <w:sz w:val="24"/>
          <w:szCs w:val="24"/>
          <w:u w:color="000000"/>
        </w:rPr>
        <w:t>ΓΕ</w:t>
      </w:r>
      <w:r w:rsidR="003F4243" w:rsidRPr="000C37A7">
        <w:rPr>
          <w:rFonts w:asciiTheme="majorHAnsi" w:eastAsiaTheme="majorEastAsia" w:hAnsiTheme="majorHAnsi" w:cs="Arial"/>
          <w:b/>
          <w:bCs/>
          <w:color w:val="548DD4" w:themeColor="text2" w:themeTint="99"/>
          <w:sz w:val="24"/>
          <w:szCs w:val="24"/>
          <w:u w:color="000000"/>
        </w:rPr>
        <w:t xml:space="preserve"> σημειώθηκαν τα ακόλουθα:</w:t>
      </w:r>
    </w:p>
    <w:p w14:paraId="6BBC3231" w14:textId="4C3E89F4" w:rsidR="00904B82" w:rsidRPr="00904B82" w:rsidRDefault="00F347A7" w:rsidP="00940A1C">
      <w:pPr>
        <w:tabs>
          <w:tab w:val="left" w:pos="851"/>
        </w:tabs>
        <w:overflowPunct w:val="0"/>
        <w:autoSpaceDE w:val="0"/>
        <w:autoSpaceDN w:val="0"/>
        <w:adjustRightInd w:val="0"/>
        <w:spacing w:after="240"/>
        <w:jc w:val="both"/>
        <w:textAlignment w:val="baseline"/>
        <w:rPr>
          <w:rFonts w:asciiTheme="majorHAnsi" w:eastAsiaTheme="majorEastAsia" w:hAnsiTheme="majorHAnsi" w:cs="Arial"/>
          <w:b/>
          <w:bCs/>
          <w:color w:val="548DD4" w:themeColor="text2" w:themeTint="99"/>
          <w:sz w:val="24"/>
          <w:szCs w:val="24"/>
          <w:u w:color="000000"/>
        </w:rPr>
      </w:pPr>
      <w:r>
        <w:rPr>
          <w:rFonts w:asciiTheme="majorHAnsi" w:eastAsiaTheme="majorEastAsia" w:hAnsiTheme="majorHAnsi" w:cs="Arial"/>
          <w:b/>
          <w:bCs/>
          <w:color w:val="548DD4" w:themeColor="text2" w:themeTint="99"/>
          <w:sz w:val="24"/>
          <w:szCs w:val="24"/>
          <w:u w:color="000000"/>
        </w:rPr>
        <w:t>4.</w:t>
      </w:r>
      <w:r w:rsidR="00863E5D">
        <w:rPr>
          <w:rFonts w:asciiTheme="majorHAnsi" w:eastAsiaTheme="majorEastAsia" w:hAnsiTheme="majorHAnsi" w:cs="Arial"/>
          <w:b/>
          <w:bCs/>
          <w:color w:val="548DD4" w:themeColor="text2" w:themeTint="99"/>
          <w:sz w:val="24"/>
          <w:szCs w:val="24"/>
          <w:u w:color="000000"/>
        </w:rPr>
        <w:t>13</w:t>
      </w:r>
      <w:r>
        <w:rPr>
          <w:rFonts w:asciiTheme="majorHAnsi" w:eastAsiaTheme="majorEastAsia" w:hAnsiTheme="majorHAnsi" w:cs="Arial"/>
          <w:b/>
          <w:bCs/>
          <w:color w:val="548DD4" w:themeColor="text2" w:themeTint="99"/>
          <w:sz w:val="24"/>
          <w:szCs w:val="24"/>
          <w:u w:color="000000"/>
        </w:rPr>
        <w:t>.3</w:t>
      </w:r>
      <w:r w:rsidR="00940A1C">
        <w:rPr>
          <w:rFonts w:asciiTheme="majorHAnsi" w:eastAsiaTheme="majorEastAsia" w:hAnsiTheme="majorHAnsi" w:cs="Arial"/>
          <w:b/>
          <w:bCs/>
          <w:color w:val="548DD4" w:themeColor="text2" w:themeTint="99"/>
          <w:sz w:val="24"/>
          <w:szCs w:val="24"/>
          <w:u w:color="000000"/>
        </w:rPr>
        <w:t xml:space="preserve">.1 </w:t>
      </w:r>
      <w:r w:rsidR="00913BE1">
        <w:rPr>
          <w:rFonts w:asciiTheme="majorHAnsi" w:eastAsiaTheme="majorEastAsia" w:hAnsiTheme="majorHAnsi" w:cs="Arial"/>
          <w:b/>
          <w:bCs/>
          <w:color w:val="548DD4" w:themeColor="text2" w:themeTint="99"/>
          <w:sz w:val="24"/>
          <w:szCs w:val="24"/>
          <w:u w:color="000000"/>
        </w:rPr>
        <w:t>Γραφείο Τελ Αβίβ</w:t>
      </w:r>
      <w:r w:rsidR="00904B82" w:rsidRPr="00904B82">
        <w:rPr>
          <w:rFonts w:asciiTheme="majorHAnsi" w:eastAsiaTheme="majorEastAsia" w:hAnsiTheme="majorHAnsi" w:cs="Arial"/>
          <w:b/>
          <w:bCs/>
          <w:color w:val="548DD4" w:themeColor="text2" w:themeTint="99"/>
          <w:sz w:val="24"/>
          <w:szCs w:val="24"/>
          <w:u w:color="000000"/>
        </w:rPr>
        <w:t xml:space="preserve"> </w:t>
      </w:r>
    </w:p>
    <w:p w14:paraId="2DDE60BD" w14:textId="4E3A1CB2" w:rsidR="00904B82" w:rsidRPr="00904B82" w:rsidRDefault="00904B82" w:rsidP="003C5283">
      <w:pPr>
        <w:pStyle w:val="ListParagraph"/>
        <w:numPr>
          <w:ilvl w:val="0"/>
          <w:numId w:val="14"/>
        </w:numPr>
        <w:tabs>
          <w:tab w:val="left" w:pos="567"/>
        </w:tabs>
        <w:spacing w:after="240"/>
        <w:ind w:left="567" w:hanging="567"/>
        <w:contextualSpacing w:val="0"/>
        <w:jc w:val="both"/>
        <w:rPr>
          <w:sz w:val="24"/>
          <w:szCs w:val="24"/>
        </w:rPr>
      </w:pPr>
      <w:r w:rsidRPr="00904B82">
        <w:rPr>
          <w:b/>
          <w:color w:val="1F497D" w:themeColor="text2"/>
          <w:sz w:val="24"/>
          <w:szCs w:val="24"/>
          <w:u w:val="single"/>
        </w:rPr>
        <w:t>Έγκριση πληρωμών.</w:t>
      </w:r>
      <w:r w:rsidRPr="00904B82">
        <w:rPr>
          <w:color w:val="1F497D" w:themeColor="text2"/>
          <w:sz w:val="24"/>
          <w:szCs w:val="24"/>
        </w:rPr>
        <w:t xml:space="preserve"> </w:t>
      </w:r>
      <w:r w:rsidRPr="00904B82">
        <w:rPr>
          <w:sz w:val="24"/>
          <w:szCs w:val="24"/>
        </w:rPr>
        <w:t>Από δειγματοληπτικό έλεγχο διαπιστώ</w:t>
      </w:r>
      <w:r w:rsidR="00A02A13">
        <w:rPr>
          <w:sz w:val="24"/>
          <w:szCs w:val="24"/>
        </w:rPr>
        <w:t>σαμε</w:t>
      </w:r>
      <w:r w:rsidRPr="00904B82">
        <w:rPr>
          <w:sz w:val="24"/>
          <w:szCs w:val="24"/>
        </w:rPr>
        <w:t xml:space="preserve"> ότι δόθηκε έγκριση για πληρωμή ορισμένων τιμολογίων από την υπεύθυνη του Γραφείου για ποσά πέραν του ορίου για το οποίο είχε εξουσιοδοτηθεί από τον ελέγχοντα λειτουργό π.χ</w:t>
      </w:r>
      <w:r w:rsidR="00220CE5">
        <w:rPr>
          <w:sz w:val="24"/>
          <w:szCs w:val="24"/>
        </w:rPr>
        <w:t>.</w:t>
      </w:r>
      <w:r w:rsidRPr="00904B82">
        <w:rPr>
          <w:sz w:val="24"/>
          <w:szCs w:val="24"/>
        </w:rPr>
        <w:t xml:space="preserve"> μισθοί, εισφορές στα Ταμεία Κοινωνικών Ασφαλίσεων και  συντάξεων, φόρο εισοδήματος, κοινόχρηστα. </w:t>
      </w:r>
    </w:p>
    <w:p w14:paraId="4731EB88" w14:textId="266BAEC2" w:rsidR="00904B82" w:rsidRPr="00904B82" w:rsidRDefault="00257FBF" w:rsidP="003C5283">
      <w:pPr>
        <w:tabs>
          <w:tab w:val="left" w:pos="567"/>
        </w:tabs>
        <w:spacing w:after="240"/>
        <w:ind w:left="567" w:hanging="567"/>
        <w:jc w:val="both"/>
        <w:rPr>
          <w:sz w:val="24"/>
          <w:szCs w:val="24"/>
        </w:rPr>
      </w:pPr>
      <w:r>
        <w:rPr>
          <w:sz w:val="24"/>
          <w:szCs w:val="24"/>
        </w:rPr>
        <w:tab/>
      </w:r>
      <w:r w:rsidR="00904B82" w:rsidRPr="00904B82">
        <w:rPr>
          <w:sz w:val="24"/>
          <w:szCs w:val="24"/>
        </w:rPr>
        <w:t>Σύμφωνα με την εγκύκλιο του Γενικού Λογιστηρίου αρ. 1730</w:t>
      </w:r>
      <w:r w:rsidR="00643DA9">
        <w:rPr>
          <w:sz w:val="24"/>
          <w:szCs w:val="24"/>
        </w:rPr>
        <w:t>,</w:t>
      </w:r>
      <w:r w:rsidR="00904B82" w:rsidRPr="00904B82">
        <w:rPr>
          <w:sz w:val="24"/>
          <w:szCs w:val="24"/>
        </w:rPr>
        <w:t xml:space="preserve"> ημερ. 20.8.2014</w:t>
      </w:r>
      <w:r w:rsidR="00643DA9">
        <w:rPr>
          <w:sz w:val="24"/>
          <w:szCs w:val="24"/>
        </w:rPr>
        <w:t>,</w:t>
      </w:r>
      <w:r w:rsidR="00904B82" w:rsidRPr="00904B82">
        <w:rPr>
          <w:sz w:val="24"/>
          <w:szCs w:val="24"/>
        </w:rPr>
        <w:t xml:space="preserve"> «ο ελέγχων λειτουργός μπορεί, αν επιθυμεί, να ορίσει οποιοδήποτε υπάλληλο ως εκπρόσωπ</w:t>
      </w:r>
      <w:r w:rsidR="00A02A13">
        <w:rPr>
          <w:sz w:val="24"/>
          <w:szCs w:val="24"/>
        </w:rPr>
        <w:t>ό</w:t>
      </w:r>
      <w:r w:rsidR="00904B82" w:rsidRPr="00904B82">
        <w:rPr>
          <w:sz w:val="24"/>
          <w:szCs w:val="24"/>
        </w:rPr>
        <w:t xml:space="preserve"> του για να υπογράφει εκ μέρους του την εξουσιοδότηση πληρωμής».</w:t>
      </w:r>
    </w:p>
    <w:p w14:paraId="61259513" w14:textId="77777777" w:rsidR="00904B82" w:rsidRPr="00904B82" w:rsidRDefault="00257FBF" w:rsidP="003C5283">
      <w:pPr>
        <w:spacing w:after="240"/>
        <w:ind w:left="567" w:hanging="567"/>
        <w:jc w:val="both"/>
        <w:rPr>
          <w:b/>
          <w:color w:val="17365D" w:themeColor="text2" w:themeShade="BF"/>
          <w:sz w:val="24"/>
        </w:rPr>
      </w:pPr>
      <w:r w:rsidRPr="00257FBF">
        <w:rPr>
          <w:b/>
          <w:color w:val="17365D" w:themeColor="text2" w:themeShade="BF"/>
          <w:sz w:val="24"/>
        </w:rPr>
        <w:tab/>
      </w:r>
      <w:r w:rsidR="00904B82" w:rsidRPr="00904B82">
        <w:rPr>
          <w:b/>
          <w:color w:val="17365D" w:themeColor="text2" w:themeShade="BF"/>
          <w:sz w:val="24"/>
          <w:u w:val="single"/>
        </w:rPr>
        <w:t>Σύσταση:</w:t>
      </w:r>
      <w:r w:rsidR="00904B82" w:rsidRPr="00904B82">
        <w:rPr>
          <w:b/>
          <w:color w:val="17365D" w:themeColor="text2" w:themeShade="BF"/>
          <w:sz w:val="24"/>
        </w:rPr>
        <w:t xml:space="preserve"> Η διαδικασία διεκπεραίωσης πληρωμών πρέπει να γίνεται σύμφωνα με την πιο πάνω εγκύκλιο.</w:t>
      </w:r>
    </w:p>
    <w:p w14:paraId="79D4DD7B" w14:textId="7D4BDAE7" w:rsidR="00904B82" w:rsidRPr="00904B82" w:rsidRDefault="00904B82" w:rsidP="003C5283">
      <w:pPr>
        <w:pStyle w:val="ListParagraph"/>
        <w:numPr>
          <w:ilvl w:val="0"/>
          <w:numId w:val="14"/>
        </w:numPr>
        <w:tabs>
          <w:tab w:val="left" w:pos="567"/>
        </w:tabs>
        <w:spacing w:after="240"/>
        <w:ind w:left="567" w:hanging="567"/>
        <w:contextualSpacing w:val="0"/>
        <w:jc w:val="both"/>
        <w:rPr>
          <w:sz w:val="24"/>
          <w:szCs w:val="24"/>
        </w:rPr>
      </w:pPr>
      <w:r w:rsidRPr="00904B82">
        <w:rPr>
          <w:b/>
          <w:color w:val="1F497D" w:themeColor="text2"/>
          <w:sz w:val="24"/>
          <w:szCs w:val="24"/>
          <w:u w:val="single"/>
        </w:rPr>
        <w:t>Φιλοξενία.</w:t>
      </w:r>
      <w:r w:rsidRPr="00904B82">
        <w:rPr>
          <w:sz w:val="24"/>
          <w:szCs w:val="24"/>
        </w:rPr>
        <w:t xml:space="preserve"> Η εγκύκλιος του Υπουργείου Οικονομικών</w:t>
      </w:r>
      <w:r w:rsidR="00A02A13">
        <w:rPr>
          <w:sz w:val="24"/>
          <w:szCs w:val="24"/>
        </w:rPr>
        <w:t>,</w:t>
      </w:r>
      <w:r w:rsidRPr="00904B82">
        <w:rPr>
          <w:sz w:val="24"/>
          <w:szCs w:val="24"/>
        </w:rPr>
        <w:t xml:space="preserve"> ημερ. 22.12.1979 και οι γενικές οδηγίες του </w:t>
      </w:r>
      <w:r w:rsidR="006822FF">
        <w:rPr>
          <w:sz w:val="24"/>
          <w:szCs w:val="24"/>
        </w:rPr>
        <w:t>ΥΠΕΞ</w:t>
      </w:r>
      <w:r w:rsidR="00A02A13">
        <w:rPr>
          <w:sz w:val="24"/>
          <w:szCs w:val="24"/>
        </w:rPr>
        <w:t>,</w:t>
      </w:r>
      <w:r w:rsidRPr="00904B82">
        <w:rPr>
          <w:sz w:val="24"/>
          <w:szCs w:val="24"/>
        </w:rPr>
        <w:t xml:space="preserve"> ημερ. 27.12.2006, οι οποίες τέθηκαν σε ισχύ από 1.1.2007, σχετικά με την παροχή φιλοξενίας στο εξωτερικό, προνοούν όπως τα ΔΠ συνοδεύονται από πλήρη ονομαστικό κατάλογο των προσκεκλημένων</w:t>
      </w:r>
      <w:r w:rsidR="00A02A13">
        <w:rPr>
          <w:sz w:val="24"/>
          <w:szCs w:val="24"/>
        </w:rPr>
        <w:t>,</w:t>
      </w:r>
      <w:r w:rsidRPr="00904B82">
        <w:rPr>
          <w:sz w:val="24"/>
          <w:szCs w:val="24"/>
        </w:rPr>
        <w:t xml:space="preserve"> ο οποίος να περιέχει λεπτομέρειες σχετικά με την ιδιότητ</w:t>
      </w:r>
      <w:r w:rsidR="00A02A13">
        <w:rPr>
          <w:sz w:val="24"/>
          <w:szCs w:val="24"/>
        </w:rPr>
        <w:t>ά</w:t>
      </w:r>
      <w:r w:rsidRPr="00904B82">
        <w:rPr>
          <w:sz w:val="24"/>
          <w:szCs w:val="24"/>
        </w:rPr>
        <w:t xml:space="preserve"> τους. Στον </w:t>
      </w:r>
      <w:r w:rsidR="00A02A13">
        <w:rPr>
          <w:sz w:val="24"/>
          <w:szCs w:val="24"/>
        </w:rPr>
        <w:t>Π</w:t>
      </w:r>
      <w:r w:rsidRPr="00904B82">
        <w:rPr>
          <w:sz w:val="24"/>
          <w:szCs w:val="24"/>
        </w:rPr>
        <w:t xml:space="preserve">ροϋπολογισμό των ΓΕ δεν έχει δημιουργηθεί </w:t>
      </w:r>
      <w:r w:rsidR="00A02A13">
        <w:rPr>
          <w:sz w:val="24"/>
          <w:szCs w:val="24"/>
        </w:rPr>
        <w:t>Κ</w:t>
      </w:r>
      <w:r w:rsidRPr="00904B82">
        <w:rPr>
          <w:sz w:val="24"/>
          <w:szCs w:val="24"/>
        </w:rPr>
        <w:t xml:space="preserve">ονδύλι φιλοξενίας. Από τον έλεγχο των πληρωμών για την περίοδο Ιανουαρίου – Ιουνίου </w:t>
      </w:r>
      <w:r w:rsidR="00A02A13">
        <w:rPr>
          <w:sz w:val="24"/>
          <w:szCs w:val="24"/>
        </w:rPr>
        <w:t xml:space="preserve">του </w:t>
      </w:r>
      <w:r w:rsidRPr="00904B82">
        <w:rPr>
          <w:sz w:val="24"/>
          <w:szCs w:val="24"/>
        </w:rPr>
        <w:t>2019 διαπιστώ</w:t>
      </w:r>
      <w:r w:rsidR="00A02A13">
        <w:rPr>
          <w:sz w:val="24"/>
          <w:szCs w:val="24"/>
        </w:rPr>
        <w:t>σαμε</w:t>
      </w:r>
      <w:r w:rsidRPr="00904B82">
        <w:rPr>
          <w:sz w:val="24"/>
          <w:szCs w:val="24"/>
        </w:rPr>
        <w:t xml:space="preserve"> ότι η υπεύθυνη του Γραφείου δαπάνησε το ποσό των €1.166 για έξοδα φιλοξενίας (2018: €4.106)</w:t>
      </w:r>
      <w:r w:rsidR="00A02A13">
        <w:rPr>
          <w:sz w:val="24"/>
          <w:szCs w:val="24"/>
        </w:rPr>
        <w:t>,</w:t>
      </w:r>
      <w:r w:rsidRPr="00904B82">
        <w:rPr>
          <w:sz w:val="24"/>
          <w:szCs w:val="24"/>
        </w:rPr>
        <w:t xml:space="preserve"> τα οποία χρεώθηκαν στο </w:t>
      </w:r>
      <w:r w:rsidR="00A02A13">
        <w:rPr>
          <w:sz w:val="24"/>
          <w:szCs w:val="24"/>
        </w:rPr>
        <w:t>Κ</w:t>
      </w:r>
      <w:r w:rsidRPr="00904B82">
        <w:rPr>
          <w:sz w:val="24"/>
          <w:szCs w:val="24"/>
        </w:rPr>
        <w:t>ονδύλι του Υφυπουργείου «Ενημερωτικές Εκστρατείες». Αναφέρ</w:t>
      </w:r>
      <w:r w:rsidR="00A02A13">
        <w:rPr>
          <w:sz w:val="24"/>
          <w:szCs w:val="24"/>
        </w:rPr>
        <w:t>ουμε</w:t>
      </w:r>
      <w:r w:rsidRPr="00904B82">
        <w:rPr>
          <w:sz w:val="24"/>
          <w:szCs w:val="24"/>
        </w:rPr>
        <w:t xml:space="preserve"> ακόμα ότι σχεδόν σε όλες τις πληρωμές που έγιναν (εκτός από μία) δεν σημειώνεται ο αριθμός των ατόμων που φιλοξενήθηκαν, το όνομα και η ιδιότητ</w:t>
      </w:r>
      <w:r w:rsidR="00A02A13">
        <w:rPr>
          <w:sz w:val="24"/>
          <w:szCs w:val="24"/>
        </w:rPr>
        <w:t>ά</w:t>
      </w:r>
      <w:r w:rsidRPr="00904B82">
        <w:rPr>
          <w:sz w:val="24"/>
          <w:szCs w:val="24"/>
        </w:rPr>
        <w:t xml:space="preserve"> τους. </w:t>
      </w:r>
    </w:p>
    <w:p w14:paraId="7641A0E1" w14:textId="77777777" w:rsidR="00904B82" w:rsidRPr="00904B82" w:rsidRDefault="00B451FA" w:rsidP="003C5283">
      <w:pPr>
        <w:spacing w:after="240"/>
        <w:ind w:left="567" w:hanging="567"/>
        <w:jc w:val="both"/>
        <w:rPr>
          <w:b/>
          <w:color w:val="17365D" w:themeColor="text2" w:themeShade="BF"/>
          <w:sz w:val="24"/>
        </w:rPr>
      </w:pPr>
      <w:r w:rsidRPr="00B451FA">
        <w:rPr>
          <w:b/>
          <w:color w:val="17365D" w:themeColor="text2" w:themeShade="BF"/>
          <w:sz w:val="24"/>
        </w:rPr>
        <w:tab/>
      </w:r>
      <w:r w:rsidR="00904B82" w:rsidRPr="00904B82">
        <w:rPr>
          <w:b/>
          <w:color w:val="17365D" w:themeColor="text2" w:themeShade="BF"/>
          <w:sz w:val="24"/>
          <w:u w:val="single"/>
        </w:rPr>
        <w:t>Σύσταση:</w:t>
      </w:r>
      <w:r w:rsidR="00904B82" w:rsidRPr="00904B82">
        <w:rPr>
          <w:b/>
          <w:color w:val="17365D" w:themeColor="text2" w:themeShade="BF"/>
          <w:sz w:val="24"/>
        </w:rPr>
        <w:t xml:space="preserve"> Η παροχή φιλοξενίας να γίνεται σύμφωνα με την πιο πάνω εγκύκλιο.</w:t>
      </w:r>
    </w:p>
    <w:p w14:paraId="4EC5D8D7" w14:textId="77777777" w:rsidR="00904B82" w:rsidRPr="00904B82" w:rsidRDefault="00904B82" w:rsidP="003C5283">
      <w:pPr>
        <w:pStyle w:val="ListParagraph"/>
        <w:numPr>
          <w:ilvl w:val="0"/>
          <w:numId w:val="14"/>
        </w:numPr>
        <w:tabs>
          <w:tab w:val="left" w:pos="567"/>
        </w:tabs>
        <w:spacing w:after="240"/>
        <w:ind w:left="567" w:hanging="567"/>
        <w:contextualSpacing w:val="0"/>
        <w:jc w:val="both"/>
        <w:rPr>
          <w:b/>
          <w:color w:val="1F497D" w:themeColor="text2"/>
          <w:sz w:val="24"/>
          <w:szCs w:val="24"/>
          <w:u w:val="single"/>
        </w:rPr>
      </w:pPr>
      <w:r w:rsidRPr="00904B82">
        <w:rPr>
          <w:b/>
          <w:color w:val="1F497D" w:themeColor="text2"/>
          <w:sz w:val="24"/>
          <w:szCs w:val="24"/>
          <w:u w:val="single"/>
        </w:rPr>
        <w:t xml:space="preserve">Επίδομα συντήρησης. </w:t>
      </w:r>
    </w:p>
    <w:p w14:paraId="171C88C0" w14:textId="6219DD9B" w:rsidR="00904B82" w:rsidRPr="00904B82" w:rsidRDefault="00904B82" w:rsidP="003C5283">
      <w:pPr>
        <w:pStyle w:val="ListParagraph"/>
        <w:numPr>
          <w:ilvl w:val="0"/>
          <w:numId w:val="15"/>
        </w:numPr>
        <w:tabs>
          <w:tab w:val="left" w:pos="567"/>
        </w:tabs>
        <w:spacing w:after="120"/>
        <w:ind w:left="1134" w:hanging="567"/>
        <w:contextualSpacing w:val="0"/>
        <w:jc w:val="both"/>
        <w:rPr>
          <w:sz w:val="24"/>
          <w:szCs w:val="24"/>
        </w:rPr>
      </w:pPr>
      <w:r w:rsidRPr="00904B82">
        <w:rPr>
          <w:sz w:val="24"/>
          <w:szCs w:val="24"/>
        </w:rPr>
        <w:t>Σημειών</w:t>
      </w:r>
      <w:r w:rsidR="00A02A13">
        <w:rPr>
          <w:sz w:val="24"/>
          <w:szCs w:val="24"/>
        </w:rPr>
        <w:t>ουμε</w:t>
      </w:r>
      <w:r w:rsidRPr="00904B82">
        <w:rPr>
          <w:sz w:val="24"/>
          <w:szCs w:val="24"/>
        </w:rPr>
        <w:t xml:space="preserve"> ότι η υπεύθυνη του Γραφείου στις 3.4.2019 πήγε στην Τιβεριάδα για </w:t>
      </w:r>
      <w:r w:rsidR="00A12DC2">
        <w:rPr>
          <w:sz w:val="24"/>
          <w:szCs w:val="24"/>
        </w:rPr>
        <w:t>εκτέλεση υπηρεσιακών καθηκόντων</w:t>
      </w:r>
      <w:r w:rsidR="00A02A13">
        <w:rPr>
          <w:sz w:val="24"/>
          <w:szCs w:val="24"/>
        </w:rPr>
        <w:t>,</w:t>
      </w:r>
      <w:r w:rsidRPr="00904B82">
        <w:rPr>
          <w:sz w:val="24"/>
          <w:szCs w:val="24"/>
        </w:rPr>
        <w:t xml:space="preserve"> χωρίς να υπάρχει ένδειξη για την απαιτούμενη έγκριση</w:t>
      </w:r>
      <w:r w:rsidR="00643DA9">
        <w:rPr>
          <w:sz w:val="24"/>
          <w:szCs w:val="24"/>
        </w:rPr>
        <w:t>, σε</w:t>
      </w:r>
      <w:r w:rsidRPr="00904B82">
        <w:rPr>
          <w:sz w:val="24"/>
          <w:szCs w:val="24"/>
        </w:rPr>
        <w:t xml:space="preserve"> </w:t>
      </w:r>
      <w:r w:rsidR="0085679F">
        <w:rPr>
          <w:sz w:val="24"/>
          <w:szCs w:val="24"/>
        </w:rPr>
        <w:t xml:space="preserve">αντίθεση με τις </w:t>
      </w:r>
      <w:r w:rsidRPr="00904B82">
        <w:rPr>
          <w:sz w:val="24"/>
          <w:szCs w:val="24"/>
        </w:rPr>
        <w:t>«Οικονομικές/Λογιστικές οδηγίες για την τήρηση των λογαριασμών των Γραφείων Εξωτερικού»</w:t>
      </w:r>
      <w:r w:rsidR="00A02A13">
        <w:rPr>
          <w:sz w:val="24"/>
          <w:szCs w:val="24"/>
        </w:rPr>
        <w:t>,</w:t>
      </w:r>
      <w:r w:rsidRPr="00904B82">
        <w:rPr>
          <w:sz w:val="24"/>
          <w:szCs w:val="24"/>
        </w:rPr>
        <w:t xml:space="preserve"> ημερ. 15.5.2017</w:t>
      </w:r>
      <w:r w:rsidR="00A12DC2">
        <w:rPr>
          <w:sz w:val="24"/>
          <w:szCs w:val="24"/>
        </w:rPr>
        <w:t>, όπου αναφέρεται ότι όλοι οι υπεύθυνοι των Γραφείων</w:t>
      </w:r>
      <w:r w:rsidR="00A02A13">
        <w:rPr>
          <w:sz w:val="24"/>
          <w:szCs w:val="24"/>
        </w:rPr>
        <w:t>,</w:t>
      </w:r>
      <w:r w:rsidR="00A12DC2">
        <w:rPr>
          <w:sz w:val="24"/>
          <w:szCs w:val="24"/>
        </w:rPr>
        <w:t xml:space="preserve"> καθώς και όλο το προσωπικό του Γραφείου, όπου δεν υπάρχουν υπεύθυνο</w:t>
      </w:r>
      <w:r w:rsidR="00F55FB2">
        <w:rPr>
          <w:sz w:val="24"/>
          <w:szCs w:val="24"/>
        </w:rPr>
        <w:t>ι</w:t>
      </w:r>
      <w:r w:rsidR="00A02A13">
        <w:rPr>
          <w:sz w:val="24"/>
          <w:szCs w:val="24"/>
        </w:rPr>
        <w:t>,</w:t>
      </w:r>
      <w:r w:rsidR="00F55FB2">
        <w:rPr>
          <w:sz w:val="24"/>
          <w:szCs w:val="24"/>
        </w:rPr>
        <w:t xml:space="preserve"> πρέπει να ενημερώνουν εκ των προτέρων την Κεντρική Υπηρεσία για αυτές τις επισκέψεις</w:t>
      </w:r>
      <w:r w:rsidRPr="00904B82">
        <w:rPr>
          <w:sz w:val="24"/>
          <w:szCs w:val="24"/>
        </w:rPr>
        <w:t xml:space="preserve">. </w:t>
      </w:r>
    </w:p>
    <w:p w14:paraId="3CB6DCA8" w14:textId="2262867F" w:rsidR="00904B82" w:rsidRPr="00904B82" w:rsidRDefault="00904B82" w:rsidP="00185F63">
      <w:pPr>
        <w:pStyle w:val="ListParagraph"/>
        <w:numPr>
          <w:ilvl w:val="0"/>
          <w:numId w:val="15"/>
        </w:numPr>
        <w:tabs>
          <w:tab w:val="left" w:pos="567"/>
        </w:tabs>
        <w:spacing w:after="120"/>
        <w:ind w:left="1134" w:hanging="567"/>
        <w:contextualSpacing w:val="0"/>
        <w:jc w:val="both"/>
        <w:rPr>
          <w:sz w:val="24"/>
          <w:szCs w:val="24"/>
        </w:rPr>
      </w:pPr>
      <w:r w:rsidRPr="00904B82">
        <w:rPr>
          <w:sz w:val="24"/>
          <w:szCs w:val="24"/>
        </w:rPr>
        <w:t>Σύμφωνα με την εγκύκλιο του ΤΔΔΠ</w:t>
      </w:r>
      <w:r w:rsidR="00BC2F7C">
        <w:rPr>
          <w:sz w:val="24"/>
          <w:szCs w:val="24"/>
        </w:rPr>
        <w:t xml:space="preserve"> </w:t>
      </w:r>
      <w:r w:rsidRPr="00904B82">
        <w:rPr>
          <w:sz w:val="24"/>
          <w:szCs w:val="24"/>
        </w:rPr>
        <w:t>αρ. 1586</w:t>
      </w:r>
      <w:r w:rsidR="00643DA9">
        <w:rPr>
          <w:sz w:val="24"/>
          <w:szCs w:val="24"/>
        </w:rPr>
        <w:t>,</w:t>
      </w:r>
      <w:r w:rsidRPr="00904B82">
        <w:rPr>
          <w:sz w:val="24"/>
          <w:szCs w:val="24"/>
        </w:rPr>
        <w:t xml:space="preserve"> ημερ. 19.2.2019, το επίδομα συντήρησης εξωτερικού για την περίοδο 1.3.2019 – 29.2.2020 για την Τιβεριάδα, για ένα γεύμα, ήταν  ILS182,40 (</w:t>
      </w:r>
      <w:r w:rsidR="00FA7144">
        <w:rPr>
          <w:sz w:val="24"/>
          <w:szCs w:val="24"/>
        </w:rPr>
        <w:t>περίπου €44,26)</w:t>
      </w:r>
      <w:r w:rsidR="00A02A13">
        <w:rPr>
          <w:sz w:val="24"/>
          <w:szCs w:val="24"/>
        </w:rPr>
        <w:t>,</w:t>
      </w:r>
      <w:r w:rsidR="00FA7144">
        <w:rPr>
          <w:sz w:val="24"/>
          <w:szCs w:val="24"/>
        </w:rPr>
        <w:t xml:space="preserve"> ενώ</w:t>
      </w:r>
      <w:r w:rsidRPr="00904B82">
        <w:rPr>
          <w:sz w:val="24"/>
          <w:szCs w:val="24"/>
        </w:rPr>
        <w:t xml:space="preserve"> </w:t>
      </w:r>
      <w:r w:rsidR="00FA7144">
        <w:rPr>
          <w:sz w:val="24"/>
          <w:szCs w:val="24"/>
        </w:rPr>
        <w:t>μ</w:t>
      </w:r>
      <w:r w:rsidRPr="00904B82">
        <w:rPr>
          <w:sz w:val="24"/>
          <w:szCs w:val="24"/>
        </w:rPr>
        <w:t>ε το ΔΠ αρ. 14/04</w:t>
      </w:r>
      <w:r w:rsidR="00FA7144">
        <w:rPr>
          <w:sz w:val="24"/>
          <w:szCs w:val="24"/>
        </w:rPr>
        <w:t>,</w:t>
      </w:r>
      <w:r w:rsidRPr="00904B82">
        <w:rPr>
          <w:sz w:val="24"/>
          <w:szCs w:val="24"/>
        </w:rPr>
        <w:t xml:space="preserve"> ημερ. </w:t>
      </w:r>
      <w:r w:rsidRPr="00904B82">
        <w:rPr>
          <w:sz w:val="24"/>
          <w:szCs w:val="24"/>
        </w:rPr>
        <w:lastRenderedPageBreak/>
        <w:t>14.3.2019</w:t>
      </w:r>
      <w:r w:rsidR="00FA7144">
        <w:rPr>
          <w:sz w:val="24"/>
          <w:szCs w:val="24"/>
        </w:rPr>
        <w:t>,</w:t>
      </w:r>
      <w:r w:rsidRPr="00904B82">
        <w:rPr>
          <w:sz w:val="24"/>
          <w:szCs w:val="24"/>
        </w:rPr>
        <w:t xml:space="preserve"> στην υπεύθυνη του Γραφείου καταβλήθηκε επίδομα συντήρησης ILS 160 (περίπου €38,83).</w:t>
      </w:r>
    </w:p>
    <w:p w14:paraId="4E3BE7A1" w14:textId="77777777" w:rsidR="00904B82" w:rsidRPr="00904B82" w:rsidRDefault="00904B82" w:rsidP="000C37A7">
      <w:pPr>
        <w:spacing w:after="120"/>
        <w:ind w:left="567"/>
        <w:jc w:val="both"/>
        <w:rPr>
          <w:b/>
          <w:color w:val="17365D" w:themeColor="text2" w:themeShade="BF"/>
          <w:sz w:val="24"/>
        </w:rPr>
      </w:pPr>
      <w:r w:rsidRPr="00904B82">
        <w:rPr>
          <w:b/>
          <w:color w:val="17365D" w:themeColor="text2" w:themeShade="BF"/>
          <w:sz w:val="24"/>
          <w:u w:val="single"/>
        </w:rPr>
        <w:t>Σύσταση:</w:t>
      </w:r>
      <w:r w:rsidRPr="00904B82">
        <w:rPr>
          <w:b/>
          <w:color w:val="17365D" w:themeColor="text2" w:themeShade="BF"/>
          <w:sz w:val="24"/>
        </w:rPr>
        <w:t xml:space="preserve"> Το επίδομα συντήρησης θα πρέπει να καταβάλλεται σύμφωνα με την </w:t>
      </w:r>
      <w:r w:rsidR="000C37A7">
        <w:rPr>
          <w:b/>
          <w:color w:val="17365D" w:themeColor="text2" w:themeShade="BF"/>
          <w:sz w:val="24"/>
        </w:rPr>
        <w:tab/>
      </w:r>
      <w:r w:rsidRPr="00904B82">
        <w:rPr>
          <w:b/>
          <w:color w:val="17365D" w:themeColor="text2" w:themeShade="BF"/>
          <w:sz w:val="24"/>
        </w:rPr>
        <w:t>εγκύκλιο του ΤΔΔΠ.</w:t>
      </w:r>
    </w:p>
    <w:p w14:paraId="6B31FA15" w14:textId="15576FBC" w:rsidR="00904B82" w:rsidRPr="00904B82" w:rsidRDefault="00904B82" w:rsidP="003C5283">
      <w:pPr>
        <w:pStyle w:val="ListParagraph"/>
        <w:numPr>
          <w:ilvl w:val="0"/>
          <w:numId w:val="14"/>
        </w:numPr>
        <w:tabs>
          <w:tab w:val="left" w:pos="567"/>
        </w:tabs>
        <w:spacing w:after="240"/>
        <w:ind w:left="567" w:hanging="567"/>
        <w:contextualSpacing w:val="0"/>
        <w:jc w:val="both"/>
        <w:rPr>
          <w:sz w:val="24"/>
          <w:szCs w:val="24"/>
        </w:rPr>
      </w:pPr>
      <w:r w:rsidRPr="00904B82">
        <w:rPr>
          <w:b/>
          <w:color w:val="1F497D" w:themeColor="text2"/>
          <w:sz w:val="24"/>
          <w:szCs w:val="24"/>
          <w:u w:val="single"/>
        </w:rPr>
        <w:t>Επίδομα οδοιπορικών.</w:t>
      </w:r>
      <w:r w:rsidRPr="00904B82">
        <w:rPr>
          <w:rFonts w:ascii="Arial" w:hAnsi="Arial"/>
          <w:bCs/>
          <w:color w:val="000000"/>
          <w:sz w:val="24"/>
          <w:szCs w:val="24"/>
          <w:lang w:eastAsia="el-GR"/>
        </w:rPr>
        <w:t xml:space="preserve"> </w:t>
      </w:r>
      <w:r w:rsidRPr="00904B82">
        <w:rPr>
          <w:sz w:val="24"/>
          <w:szCs w:val="24"/>
        </w:rPr>
        <w:t>Η υπεύθυνη του ΓΕ</w:t>
      </w:r>
      <w:r w:rsidR="003927CA">
        <w:rPr>
          <w:sz w:val="24"/>
          <w:szCs w:val="24"/>
        </w:rPr>
        <w:t>,</w:t>
      </w:r>
      <w:r w:rsidRPr="00904B82">
        <w:rPr>
          <w:sz w:val="24"/>
          <w:szCs w:val="24"/>
        </w:rPr>
        <w:t xml:space="preserve"> με βάση το άρθρο 7 του συμβολαίου </w:t>
      </w:r>
      <w:r w:rsidR="003927CA">
        <w:rPr>
          <w:sz w:val="24"/>
          <w:szCs w:val="24"/>
        </w:rPr>
        <w:t>της,</w:t>
      </w:r>
      <w:r w:rsidRPr="00904B82">
        <w:rPr>
          <w:sz w:val="24"/>
          <w:szCs w:val="24"/>
        </w:rPr>
        <w:t xml:space="preserve"> ημερ. 30.11.2018</w:t>
      </w:r>
      <w:r w:rsidR="003927CA">
        <w:rPr>
          <w:sz w:val="24"/>
          <w:szCs w:val="24"/>
        </w:rPr>
        <w:t>,</w:t>
      </w:r>
      <w:r w:rsidRPr="00904B82">
        <w:rPr>
          <w:sz w:val="24"/>
          <w:szCs w:val="24"/>
        </w:rPr>
        <w:t xml:space="preserve"> δικαιούται να λαμβάνει επίδομα οδοιπορικών. </w:t>
      </w:r>
    </w:p>
    <w:p w14:paraId="7753D55C" w14:textId="56662C67" w:rsidR="00904B82" w:rsidRPr="00904B82" w:rsidRDefault="00904B82" w:rsidP="003C5283">
      <w:pPr>
        <w:pStyle w:val="ListParagraph"/>
        <w:tabs>
          <w:tab w:val="left" w:pos="567"/>
        </w:tabs>
        <w:spacing w:after="240"/>
        <w:ind w:left="567"/>
        <w:contextualSpacing w:val="0"/>
        <w:jc w:val="both"/>
        <w:rPr>
          <w:sz w:val="24"/>
          <w:szCs w:val="24"/>
        </w:rPr>
      </w:pPr>
      <w:r w:rsidRPr="00904B82">
        <w:rPr>
          <w:sz w:val="24"/>
          <w:szCs w:val="24"/>
        </w:rPr>
        <w:t>Σημειών</w:t>
      </w:r>
      <w:r w:rsidR="003927CA">
        <w:rPr>
          <w:sz w:val="24"/>
          <w:szCs w:val="24"/>
        </w:rPr>
        <w:t>ουμε</w:t>
      </w:r>
      <w:r w:rsidRPr="00904B82">
        <w:rPr>
          <w:sz w:val="24"/>
          <w:szCs w:val="24"/>
        </w:rPr>
        <w:t xml:space="preserve"> ότι σύμφωνα με επιστολή του ΤΔΔΠ</w:t>
      </w:r>
      <w:r w:rsidR="003927CA">
        <w:rPr>
          <w:sz w:val="24"/>
          <w:szCs w:val="24"/>
        </w:rPr>
        <w:t>,</w:t>
      </w:r>
      <w:r w:rsidRPr="00904B82">
        <w:rPr>
          <w:sz w:val="24"/>
          <w:szCs w:val="24"/>
        </w:rPr>
        <w:t xml:space="preserve"> ημερ. 26.9.1995</w:t>
      </w:r>
      <w:r w:rsidR="003927CA">
        <w:rPr>
          <w:sz w:val="24"/>
          <w:szCs w:val="24"/>
        </w:rPr>
        <w:t>,</w:t>
      </w:r>
      <w:r w:rsidRPr="00904B82">
        <w:rPr>
          <w:sz w:val="24"/>
          <w:szCs w:val="24"/>
        </w:rPr>
        <w:t xml:space="preserve"> προς τον </w:t>
      </w:r>
      <w:r w:rsidR="00816C95">
        <w:rPr>
          <w:sz w:val="24"/>
          <w:szCs w:val="24"/>
        </w:rPr>
        <w:t>ΓΔ</w:t>
      </w:r>
      <w:r w:rsidRPr="00904B82">
        <w:rPr>
          <w:sz w:val="24"/>
          <w:szCs w:val="24"/>
        </w:rPr>
        <w:t xml:space="preserve"> του ΚΟΤ, καταβάλλεται επίδομα οδοιπορικών στους δημόσιους υπάλληλους που υπηρετούν στις Διπλωματικές και άλλες Αποστολές της Δημοκρατίας στο εξωτερικό ύψους £0,11 (€0,188) και £0,135 (€0.231) ανά χιλιόμετρο</w:t>
      </w:r>
      <w:r w:rsidR="003927CA">
        <w:rPr>
          <w:sz w:val="24"/>
          <w:szCs w:val="24"/>
        </w:rPr>
        <w:t>,</w:t>
      </w:r>
      <w:r w:rsidRPr="00904B82">
        <w:rPr>
          <w:sz w:val="24"/>
          <w:szCs w:val="24"/>
        </w:rPr>
        <w:t xml:space="preserve"> για όσους υπαλλήλους δικαιούνται στην αγορά αφορολόγητων καυσίμων και για όσους αγοράζουν φορολογημένα καύσιμα, αντίστοιχα.  </w:t>
      </w:r>
    </w:p>
    <w:p w14:paraId="662D339D" w14:textId="28C25299" w:rsidR="00904B82" w:rsidRPr="00904B82" w:rsidRDefault="00904B82" w:rsidP="003C5283">
      <w:pPr>
        <w:pStyle w:val="ListParagraph"/>
        <w:tabs>
          <w:tab w:val="left" w:pos="567"/>
        </w:tabs>
        <w:spacing w:after="240"/>
        <w:ind w:left="567"/>
        <w:contextualSpacing w:val="0"/>
        <w:jc w:val="both"/>
        <w:rPr>
          <w:sz w:val="24"/>
          <w:szCs w:val="24"/>
        </w:rPr>
      </w:pPr>
      <w:r w:rsidRPr="00904B82">
        <w:rPr>
          <w:sz w:val="24"/>
          <w:szCs w:val="24"/>
        </w:rPr>
        <w:t>Από τον έλεγχο διαπιστώ</w:t>
      </w:r>
      <w:r w:rsidR="003927CA">
        <w:rPr>
          <w:sz w:val="24"/>
          <w:szCs w:val="24"/>
        </w:rPr>
        <w:t>σαμε</w:t>
      </w:r>
      <w:r w:rsidRPr="00904B82">
        <w:rPr>
          <w:sz w:val="24"/>
          <w:szCs w:val="24"/>
        </w:rPr>
        <w:t xml:space="preserve"> ότι στην υπεύθυνη του Γραφείου καταβάλλεται λανθασμένα επίδομα οδοιπορικών σύμφωνα με την εγκύκλιο του ΤΔΔΠ αρ. 1258</w:t>
      </w:r>
      <w:r w:rsidR="003927CA">
        <w:rPr>
          <w:sz w:val="24"/>
          <w:szCs w:val="24"/>
        </w:rPr>
        <w:t>,</w:t>
      </w:r>
      <w:r w:rsidRPr="00904B82">
        <w:rPr>
          <w:sz w:val="24"/>
          <w:szCs w:val="24"/>
        </w:rPr>
        <w:t xml:space="preserve"> ημερ. 24.2.2004, η οποία αφορά </w:t>
      </w:r>
      <w:r w:rsidR="003927CA">
        <w:rPr>
          <w:sz w:val="24"/>
          <w:szCs w:val="24"/>
        </w:rPr>
        <w:t xml:space="preserve">σε </w:t>
      </w:r>
      <w:r w:rsidRPr="00904B82">
        <w:rPr>
          <w:sz w:val="24"/>
          <w:szCs w:val="24"/>
        </w:rPr>
        <w:t xml:space="preserve">οδοιπορικά δημόσιων υπαλλήλων που υπηρετούν στην Κύπρο. </w:t>
      </w:r>
    </w:p>
    <w:p w14:paraId="6F21FE5A" w14:textId="0CF000D1" w:rsidR="00904B82" w:rsidRDefault="00904B82" w:rsidP="003C5283">
      <w:pPr>
        <w:tabs>
          <w:tab w:val="left" w:pos="567"/>
        </w:tabs>
        <w:spacing w:after="240"/>
        <w:ind w:left="567"/>
        <w:jc w:val="both"/>
        <w:rPr>
          <w:b/>
          <w:color w:val="17365D" w:themeColor="text2" w:themeShade="BF"/>
          <w:sz w:val="24"/>
        </w:rPr>
      </w:pPr>
      <w:r w:rsidRPr="00904B82">
        <w:rPr>
          <w:b/>
          <w:color w:val="17365D" w:themeColor="text2" w:themeShade="BF"/>
          <w:sz w:val="24"/>
          <w:u w:val="single"/>
        </w:rPr>
        <w:t>Σύσταση:</w:t>
      </w:r>
      <w:r w:rsidRPr="00904B82">
        <w:rPr>
          <w:b/>
          <w:color w:val="17365D" w:themeColor="text2" w:themeShade="BF"/>
          <w:sz w:val="24"/>
        </w:rPr>
        <w:t xml:space="preserve"> Το επίδομα οδοιπορικών θα πρέπει να καταβάλλεται σύμφωνα με την επιστολή του ΤΔΔΠ</w:t>
      </w:r>
      <w:r w:rsidR="003927CA">
        <w:rPr>
          <w:b/>
          <w:color w:val="17365D" w:themeColor="text2" w:themeShade="BF"/>
          <w:sz w:val="24"/>
        </w:rPr>
        <w:t>,</w:t>
      </w:r>
      <w:r w:rsidRPr="00904B82">
        <w:rPr>
          <w:b/>
          <w:color w:val="17365D" w:themeColor="text2" w:themeShade="BF"/>
          <w:sz w:val="24"/>
        </w:rPr>
        <w:t xml:space="preserve"> ημερ. 26.9.1995.</w:t>
      </w:r>
    </w:p>
    <w:p w14:paraId="0627A741" w14:textId="41E76FA1" w:rsidR="00FE753A" w:rsidRDefault="00FE753A" w:rsidP="00185F63">
      <w:pPr>
        <w:tabs>
          <w:tab w:val="left" w:pos="567"/>
        </w:tabs>
        <w:spacing w:after="240"/>
        <w:ind w:left="567"/>
        <w:jc w:val="both"/>
        <w:rPr>
          <w:sz w:val="24"/>
          <w:szCs w:val="24"/>
        </w:rPr>
      </w:pPr>
      <w:r>
        <w:rPr>
          <w:sz w:val="24"/>
          <w:szCs w:val="24"/>
        </w:rPr>
        <w:t>Ο ΓΔ του Υφυ</w:t>
      </w:r>
      <w:r w:rsidR="004F45B6">
        <w:rPr>
          <w:sz w:val="24"/>
          <w:szCs w:val="24"/>
        </w:rPr>
        <w:t>πουργείου μά</w:t>
      </w:r>
      <w:r>
        <w:rPr>
          <w:sz w:val="24"/>
          <w:szCs w:val="24"/>
        </w:rPr>
        <w:t xml:space="preserve">ς </w:t>
      </w:r>
      <w:r w:rsidR="004F45B6">
        <w:rPr>
          <w:sz w:val="24"/>
          <w:szCs w:val="24"/>
        </w:rPr>
        <w:t>ανέ</w:t>
      </w:r>
      <w:r w:rsidR="009849BA">
        <w:rPr>
          <w:sz w:val="24"/>
          <w:szCs w:val="24"/>
        </w:rPr>
        <w:t>φερε</w:t>
      </w:r>
      <w:r>
        <w:rPr>
          <w:sz w:val="24"/>
          <w:szCs w:val="24"/>
        </w:rPr>
        <w:t xml:space="preserve"> ότι θ</w:t>
      </w:r>
      <w:r w:rsidRPr="00FE753A">
        <w:rPr>
          <w:sz w:val="24"/>
          <w:szCs w:val="24"/>
        </w:rPr>
        <w:t xml:space="preserve">α ληφθούν </w:t>
      </w:r>
      <w:r>
        <w:rPr>
          <w:sz w:val="24"/>
          <w:szCs w:val="24"/>
        </w:rPr>
        <w:t>ανάλογες ενέργειες για εφαρμογή των συστάσε</w:t>
      </w:r>
      <w:r w:rsidR="003927CA">
        <w:rPr>
          <w:sz w:val="24"/>
          <w:szCs w:val="24"/>
        </w:rPr>
        <w:t>ώ</w:t>
      </w:r>
      <w:r>
        <w:rPr>
          <w:sz w:val="24"/>
          <w:szCs w:val="24"/>
        </w:rPr>
        <w:t>ν μας</w:t>
      </w:r>
      <w:r w:rsidRPr="00FE753A">
        <w:rPr>
          <w:sz w:val="24"/>
          <w:szCs w:val="24"/>
        </w:rPr>
        <w:t>.</w:t>
      </w:r>
    </w:p>
    <w:p w14:paraId="3A481319" w14:textId="120BB7F3" w:rsidR="003C3BF3" w:rsidRPr="003C3BF3" w:rsidRDefault="00F347A7" w:rsidP="00185F63">
      <w:pPr>
        <w:tabs>
          <w:tab w:val="left" w:pos="851"/>
        </w:tabs>
        <w:overflowPunct w:val="0"/>
        <w:autoSpaceDE w:val="0"/>
        <w:autoSpaceDN w:val="0"/>
        <w:adjustRightInd w:val="0"/>
        <w:spacing w:before="120" w:after="240"/>
        <w:jc w:val="both"/>
        <w:textAlignment w:val="baseline"/>
        <w:rPr>
          <w:rFonts w:asciiTheme="majorHAnsi" w:eastAsiaTheme="majorEastAsia" w:hAnsiTheme="majorHAnsi" w:cs="Arial"/>
          <w:b/>
          <w:bCs/>
          <w:color w:val="548DD4" w:themeColor="text2" w:themeTint="99"/>
          <w:sz w:val="24"/>
          <w:szCs w:val="24"/>
          <w:u w:color="000000"/>
        </w:rPr>
      </w:pPr>
      <w:r>
        <w:rPr>
          <w:rFonts w:asciiTheme="majorHAnsi" w:eastAsiaTheme="majorEastAsia" w:hAnsiTheme="majorHAnsi" w:cs="Arial"/>
          <w:b/>
          <w:bCs/>
          <w:color w:val="548DD4" w:themeColor="text2" w:themeTint="99"/>
          <w:sz w:val="24"/>
          <w:szCs w:val="24"/>
          <w:u w:color="000000"/>
        </w:rPr>
        <w:t>4.</w:t>
      </w:r>
      <w:r w:rsidR="00796DD3">
        <w:rPr>
          <w:rFonts w:asciiTheme="majorHAnsi" w:eastAsiaTheme="majorEastAsia" w:hAnsiTheme="majorHAnsi" w:cs="Arial"/>
          <w:b/>
          <w:bCs/>
          <w:color w:val="548DD4" w:themeColor="text2" w:themeTint="99"/>
          <w:sz w:val="24"/>
          <w:szCs w:val="24"/>
          <w:u w:color="000000"/>
        </w:rPr>
        <w:t>13</w:t>
      </w:r>
      <w:r>
        <w:rPr>
          <w:rFonts w:asciiTheme="majorHAnsi" w:eastAsiaTheme="majorEastAsia" w:hAnsiTheme="majorHAnsi" w:cs="Arial"/>
          <w:b/>
          <w:bCs/>
          <w:color w:val="548DD4" w:themeColor="text2" w:themeTint="99"/>
          <w:sz w:val="24"/>
          <w:szCs w:val="24"/>
          <w:u w:color="000000"/>
        </w:rPr>
        <w:t>.3</w:t>
      </w:r>
      <w:r w:rsidR="000E2616">
        <w:rPr>
          <w:rFonts w:asciiTheme="majorHAnsi" w:eastAsiaTheme="majorEastAsia" w:hAnsiTheme="majorHAnsi" w:cs="Arial"/>
          <w:b/>
          <w:bCs/>
          <w:color w:val="548DD4" w:themeColor="text2" w:themeTint="99"/>
          <w:sz w:val="24"/>
          <w:szCs w:val="24"/>
          <w:u w:color="000000"/>
        </w:rPr>
        <w:t>.2</w:t>
      </w:r>
      <w:r w:rsidR="00940A1C">
        <w:rPr>
          <w:rFonts w:asciiTheme="majorHAnsi" w:eastAsiaTheme="majorEastAsia" w:hAnsiTheme="majorHAnsi" w:cs="Arial"/>
          <w:b/>
          <w:bCs/>
          <w:color w:val="548DD4" w:themeColor="text2" w:themeTint="99"/>
          <w:sz w:val="24"/>
          <w:szCs w:val="24"/>
          <w:u w:color="000000"/>
        </w:rPr>
        <w:t xml:space="preserve"> </w:t>
      </w:r>
      <w:r w:rsidR="001B24D0">
        <w:rPr>
          <w:rFonts w:asciiTheme="majorHAnsi" w:eastAsiaTheme="majorEastAsia" w:hAnsiTheme="majorHAnsi" w:cs="Arial"/>
          <w:b/>
          <w:bCs/>
          <w:color w:val="548DD4" w:themeColor="text2" w:themeTint="99"/>
          <w:sz w:val="24"/>
          <w:szCs w:val="24"/>
          <w:u w:color="000000"/>
        </w:rPr>
        <w:t>Γραφείο Αγίας Πετρούπολης</w:t>
      </w:r>
      <w:r w:rsidR="003C3BF3" w:rsidRPr="003C3BF3">
        <w:rPr>
          <w:rFonts w:asciiTheme="majorHAnsi" w:eastAsiaTheme="majorEastAsia" w:hAnsiTheme="majorHAnsi" w:cs="Arial"/>
          <w:b/>
          <w:bCs/>
          <w:color w:val="548DD4" w:themeColor="text2" w:themeTint="99"/>
          <w:sz w:val="24"/>
          <w:szCs w:val="24"/>
          <w:u w:color="000000"/>
        </w:rPr>
        <w:t xml:space="preserve"> </w:t>
      </w:r>
    </w:p>
    <w:p w14:paraId="7A117F8B" w14:textId="66B2483B" w:rsidR="003C3BF3" w:rsidRPr="003C3BF3" w:rsidRDefault="00D3498E" w:rsidP="003C5283">
      <w:pPr>
        <w:pStyle w:val="ListParagraph"/>
        <w:spacing w:before="120" w:after="240"/>
        <w:ind w:left="0"/>
        <w:contextualSpacing w:val="0"/>
        <w:jc w:val="both"/>
        <w:rPr>
          <w:sz w:val="24"/>
          <w:szCs w:val="24"/>
        </w:rPr>
      </w:pPr>
      <w:r>
        <w:rPr>
          <w:b/>
          <w:color w:val="1F497D" w:themeColor="text2"/>
          <w:sz w:val="24"/>
          <w:szCs w:val="24"/>
          <w:u w:val="single"/>
        </w:rPr>
        <w:t>Άδεια ασθενείας</w:t>
      </w:r>
      <w:r w:rsidR="003C3BF3" w:rsidRPr="003C3BF3">
        <w:rPr>
          <w:b/>
          <w:color w:val="1F497D" w:themeColor="text2"/>
          <w:sz w:val="24"/>
          <w:szCs w:val="24"/>
          <w:u w:val="single"/>
        </w:rPr>
        <w:t>.</w:t>
      </w:r>
      <w:r w:rsidR="003C3BF3" w:rsidRPr="003C3BF3">
        <w:rPr>
          <w:sz w:val="24"/>
          <w:szCs w:val="24"/>
        </w:rPr>
        <w:t xml:space="preserve"> </w:t>
      </w:r>
      <w:r w:rsidR="003F37CF">
        <w:rPr>
          <w:sz w:val="24"/>
          <w:szCs w:val="24"/>
        </w:rPr>
        <w:t>Σ</w:t>
      </w:r>
      <w:r w:rsidR="002501E8">
        <w:rPr>
          <w:sz w:val="24"/>
          <w:szCs w:val="24"/>
        </w:rPr>
        <w:t xml:space="preserve">ε υπάλληλο παραχωρήθηκε </w:t>
      </w:r>
      <w:r w:rsidR="00CC5D4B" w:rsidRPr="003C3BF3">
        <w:rPr>
          <w:sz w:val="24"/>
          <w:szCs w:val="24"/>
        </w:rPr>
        <w:t>άδεια ασθενείας</w:t>
      </w:r>
      <w:r w:rsidR="00CC5D4B">
        <w:rPr>
          <w:sz w:val="24"/>
          <w:szCs w:val="24"/>
        </w:rPr>
        <w:t xml:space="preserve"> 12 ημερών</w:t>
      </w:r>
      <w:r w:rsidR="00CC5D4B" w:rsidRPr="003C3BF3">
        <w:rPr>
          <w:sz w:val="24"/>
          <w:szCs w:val="24"/>
        </w:rPr>
        <w:t>, χωρίς την προσκόμιση ιατρικού πιστοποιητικού</w:t>
      </w:r>
      <w:r w:rsidR="003F37CF">
        <w:rPr>
          <w:sz w:val="24"/>
          <w:szCs w:val="24"/>
        </w:rPr>
        <w:t>,</w:t>
      </w:r>
      <w:r w:rsidR="00CD5F47">
        <w:rPr>
          <w:sz w:val="24"/>
          <w:szCs w:val="24"/>
        </w:rPr>
        <w:t xml:space="preserve"> ενώ</w:t>
      </w:r>
      <w:r w:rsidR="00CC5D4B">
        <w:rPr>
          <w:sz w:val="24"/>
          <w:szCs w:val="24"/>
        </w:rPr>
        <w:t xml:space="preserve"> </w:t>
      </w:r>
      <w:r w:rsidR="002501E8">
        <w:rPr>
          <w:sz w:val="24"/>
          <w:szCs w:val="24"/>
        </w:rPr>
        <w:t>σ</w:t>
      </w:r>
      <w:r w:rsidR="003C3BF3" w:rsidRPr="003C3BF3">
        <w:rPr>
          <w:sz w:val="24"/>
          <w:szCs w:val="24"/>
        </w:rPr>
        <w:t>ύμφωνα με το συμβόλαι</w:t>
      </w:r>
      <w:r w:rsidR="003927CA">
        <w:rPr>
          <w:sz w:val="24"/>
          <w:szCs w:val="24"/>
        </w:rPr>
        <w:t>ό</w:t>
      </w:r>
      <w:r w:rsidR="003C3BF3" w:rsidRPr="003C3BF3">
        <w:rPr>
          <w:sz w:val="24"/>
          <w:szCs w:val="24"/>
        </w:rPr>
        <w:t xml:space="preserve"> της δικαιούται να λάβει άδεια ασθενείας μόνο με την προσκόμιση ιατρικού πιστοποιητικού.</w:t>
      </w:r>
    </w:p>
    <w:p w14:paraId="0C56F30E" w14:textId="77777777" w:rsidR="003C3BF3" w:rsidRDefault="003C3BF3" w:rsidP="003C5283">
      <w:pPr>
        <w:spacing w:before="240" w:after="240"/>
        <w:jc w:val="both"/>
        <w:rPr>
          <w:b/>
          <w:color w:val="17365D" w:themeColor="text2" w:themeShade="BF"/>
          <w:sz w:val="24"/>
        </w:rPr>
      </w:pPr>
      <w:r w:rsidRPr="003C3BF3">
        <w:rPr>
          <w:b/>
          <w:color w:val="17365D" w:themeColor="text2" w:themeShade="BF"/>
          <w:sz w:val="24"/>
          <w:u w:val="single"/>
        </w:rPr>
        <w:t>Σύσταση:</w:t>
      </w:r>
      <w:r w:rsidRPr="003C3BF3">
        <w:rPr>
          <w:b/>
          <w:color w:val="17365D" w:themeColor="text2" w:themeShade="BF"/>
          <w:sz w:val="24"/>
        </w:rPr>
        <w:t xml:space="preserve"> Οι άδειες ασθενείας να παραχωρούνται σύμφωνα με τους όρους των συμβολαίων.</w:t>
      </w:r>
    </w:p>
    <w:p w14:paraId="7EB727CA" w14:textId="77777777" w:rsidR="009849BA" w:rsidRDefault="004F45B6" w:rsidP="003C5283">
      <w:pPr>
        <w:spacing w:after="240"/>
        <w:jc w:val="both"/>
        <w:rPr>
          <w:sz w:val="24"/>
          <w:szCs w:val="24"/>
        </w:rPr>
      </w:pPr>
      <w:r>
        <w:rPr>
          <w:sz w:val="24"/>
          <w:szCs w:val="24"/>
        </w:rPr>
        <w:t>Ο ΓΔ του Υφυπουργείου μά</w:t>
      </w:r>
      <w:r w:rsidR="009849BA">
        <w:rPr>
          <w:sz w:val="24"/>
          <w:szCs w:val="24"/>
        </w:rPr>
        <w:t>ς πληροφόρησε ότι έ</w:t>
      </w:r>
      <w:r w:rsidR="009849BA" w:rsidRPr="009849BA">
        <w:rPr>
          <w:sz w:val="24"/>
          <w:szCs w:val="24"/>
        </w:rPr>
        <w:t>γινε σύσταση</w:t>
      </w:r>
      <w:r w:rsidR="009849BA">
        <w:rPr>
          <w:sz w:val="24"/>
          <w:szCs w:val="24"/>
        </w:rPr>
        <w:t xml:space="preserve"> στον υ</w:t>
      </w:r>
      <w:r w:rsidR="009849BA" w:rsidRPr="009849BA">
        <w:rPr>
          <w:sz w:val="24"/>
          <w:szCs w:val="24"/>
        </w:rPr>
        <w:t xml:space="preserve">πεύθυνο του </w:t>
      </w:r>
      <w:r w:rsidR="009849BA">
        <w:rPr>
          <w:sz w:val="24"/>
          <w:szCs w:val="24"/>
        </w:rPr>
        <w:t>ΓΕ.</w:t>
      </w:r>
    </w:p>
    <w:p w14:paraId="537E6A11" w14:textId="77252B5F" w:rsidR="00186054" w:rsidRPr="00186054" w:rsidRDefault="00D66606" w:rsidP="003C5283">
      <w:pPr>
        <w:tabs>
          <w:tab w:val="left" w:pos="851"/>
        </w:tabs>
        <w:overflowPunct w:val="0"/>
        <w:autoSpaceDE w:val="0"/>
        <w:autoSpaceDN w:val="0"/>
        <w:adjustRightInd w:val="0"/>
        <w:spacing w:after="240"/>
        <w:jc w:val="both"/>
        <w:textAlignment w:val="baseline"/>
        <w:rPr>
          <w:rFonts w:asciiTheme="majorHAnsi" w:eastAsiaTheme="majorEastAsia" w:hAnsiTheme="majorHAnsi" w:cs="Arial"/>
          <w:b/>
          <w:bCs/>
          <w:color w:val="548DD4" w:themeColor="text2" w:themeTint="99"/>
          <w:sz w:val="24"/>
          <w:szCs w:val="24"/>
          <w:u w:color="000000"/>
        </w:rPr>
      </w:pPr>
      <w:r>
        <w:rPr>
          <w:rFonts w:asciiTheme="majorHAnsi" w:eastAsiaTheme="majorEastAsia" w:hAnsiTheme="majorHAnsi" w:cs="Arial"/>
          <w:b/>
          <w:bCs/>
          <w:color w:val="548DD4" w:themeColor="text2" w:themeTint="99"/>
          <w:sz w:val="24"/>
          <w:szCs w:val="24"/>
          <w:u w:color="000000"/>
        </w:rPr>
        <w:t>4.</w:t>
      </w:r>
      <w:r w:rsidR="00796DD3">
        <w:rPr>
          <w:rFonts w:asciiTheme="majorHAnsi" w:eastAsiaTheme="majorEastAsia" w:hAnsiTheme="majorHAnsi" w:cs="Arial"/>
          <w:b/>
          <w:bCs/>
          <w:color w:val="548DD4" w:themeColor="text2" w:themeTint="99"/>
          <w:sz w:val="24"/>
          <w:szCs w:val="24"/>
          <w:u w:color="000000"/>
        </w:rPr>
        <w:t>13</w:t>
      </w:r>
      <w:r>
        <w:rPr>
          <w:rFonts w:asciiTheme="majorHAnsi" w:eastAsiaTheme="majorEastAsia" w:hAnsiTheme="majorHAnsi" w:cs="Arial"/>
          <w:b/>
          <w:bCs/>
          <w:color w:val="548DD4" w:themeColor="text2" w:themeTint="99"/>
          <w:sz w:val="24"/>
          <w:szCs w:val="24"/>
          <w:u w:color="000000"/>
        </w:rPr>
        <w:t>.3</w:t>
      </w:r>
      <w:r w:rsidR="00940A1C">
        <w:rPr>
          <w:rFonts w:asciiTheme="majorHAnsi" w:eastAsiaTheme="majorEastAsia" w:hAnsiTheme="majorHAnsi" w:cs="Arial"/>
          <w:b/>
          <w:bCs/>
          <w:color w:val="548DD4" w:themeColor="text2" w:themeTint="99"/>
          <w:sz w:val="24"/>
          <w:szCs w:val="24"/>
          <w:u w:color="000000"/>
        </w:rPr>
        <w:t xml:space="preserve">.3 </w:t>
      </w:r>
      <w:r w:rsidR="001B24D0">
        <w:rPr>
          <w:rFonts w:asciiTheme="majorHAnsi" w:eastAsiaTheme="majorEastAsia" w:hAnsiTheme="majorHAnsi" w:cs="Arial"/>
          <w:b/>
          <w:bCs/>
          <w:color w:val="548DD4" w:themeColor="text2" w:themeTint="99"/>
          <w:sz w:val="24"/>
          <w:szCs w:val="24"/>
          <w:u w:color="000000"/>
        </w:rPr>
        <w:t>Γραφείο Μόσχας</w:t>
      </w:r>
      <w:r w:rsidR="00186054" w:rsidRPr="00186054">
        <w:rPr>
          <w:rFonts w:asciiTheme="majorHAnsi" w:eastAsiaTheme="majorEastAsia" w:hAnsiTheme="majorHAnsi" w:cs="Arial"/>
          <w:b/>
          <w:bCs/>
          <w:color w:val="548DD4" w:themeColor="text2" w:themeTint="99"/>
          <w:sz w:val="24"/>
          <w:szCs w:val="24"/>
          <w:u w:color="000000"/>
        </w:rPr>
        <w:t xml:space="preserve">  </w:t>
      </w:r>
    </w:p>
    <w:p w14:paraId="33B7E76B" w14:textId="26CACD1B" w:rsidR="00186054" w:rsidRDefault="00186054" w:rsidP="003C5283">
      <w:pPr>
        <w:pStyle w:val="ListParagraph"/>
        <w:numPr>
          <w:ilvl w:val="0"/>
          <w:numId w:val="16"/>
        </w:numPr>
        <w:tabs>
          <w:tab w:val="left" w:pos="1134"/>
        </w:tabs>
        <w:overflowPunct w:val="0"/>
        <w:autoSpaceDE w:val="0"/>
        <w:autoSpaceDN w:val="0"/>
        <w:adjustRightInd w:val="0"/>
        <w:spacing w:after="240"/>
        <w:ind w:left="567" w:hanging="567"/>
        <w:contextualSpacing w:val="0"/>
        <w:jc w:val="both"/>
        <w:rPr>
          <w:rFonts w:ascii="Arial" w:eastAsia="Calibri" w:hAnsi="Arial" w:cs="Arial"/>
          <w:sz w:val="24"/>
          <w:szCs w:val="24"/>
        </w:rPr>
      </w:pPr>
      <w:r w:rsidRPr="00186054">
        <w:rPr>
          <w:b/>
          <w:color w:val="1F497D" w:themeColor="text2"/>
          <w:sz w:val="24"/>
          <w:szCs w:val="24"/>
          <w:u w:val="single"/>
        </w:rPr>
        <w:t>Καταβολή εισφορών στο Γενικό Σύστημα Υγείας.</w:t>
      </w:r>
      <w:r>
        <w:rPr>
          <w:rFonts w:ascii="Arial" w:eastAsia="Calibri" w:hAnsi="Arial" w:cs="Arial"/>
          <w:sz w:val="24"/>
          <w:szCs w:val="24"/>
        </w:rPr>
        <w:t xml:space="preserve"> </w:t>
      </w:r>
      <w:r w:rsidRPr="00186054">
        <w:rPr>
          <w:sz w:val="24"/>
          <w:szCs w:val="24"/>
        </w:rPr>
        <w:t>Σύμφωνα με ενημερωτική επιστολή του Οργανισμού Ασφάλισης Υγείας</w:t>
      </w:r>
      <w:r w:rsidR="003927CA">
        <w:rPr>
          <w:sz w:val="24"/>
          <w:szCs w:val="24"/>
        </w:rPr>
        <w:t>,</w:t>
      </w:r>
      <w:r w:rsidRPr="00186054">
        <w:rPr>
          <w:sz w:val="24"/>
          <w:szCs w:val="24"/>
        </w:rPr>
        <w:t xml:space="preserve"> ημερ. 1.2.2019, από 1.3.2019 προκύπτει υποχρέωση από φυσικά πρόσωπα για καταβολή εισφοράς στο ΓΕΣΥ</w:t>
      </w:r>
      <w:r w:rsidR="003927CA">
        <w:rPr>
          <w:sz w:val="24"/>
          <w:szCs w:val="24"/>
        </w:rPr>
        <w:t>,</w:t>
      </w:r>
      <w:r w:rsidRPr="00186054">
        <w:rPr>
          <w:sz w:val="24"/>
          <w:szCs w:val="24"/>
        </w:rPr>
        <w:t xml:space="preserve"> σύμφωνα με τον περί Γενικού Συστήματος Υγείας Νόμο του 2001 (89(I)/2001). Από τον έλεγχο των ΔΠ που αφορούν </w:t>
      </w:r>
      <w:r w:rsidR="003927CA">
        <w:rPr>
          <w:sz w:val="24"/>
          <w:szCs w:val="24"/>
        </w:rPr>
        <w:t>σ</w:t>
      </w:r>
      <w:r w:rsidRPr="00186054">
        <w:rPr>
          <w:sz w:val="24"/>
          <w:szCs w:val="24"/>
        </w:rPr>
        <w:t xml:space="preserve">τη μισθοδοσία του υπεύθυνου ΓΕ της Μόσχας, ο οποίος εργοδοτείται με όρους σύμφωνα με την κυπριακή νομοθεσία, για τους μήνες Μάρτιο και Απρίλιο </w:t>
      </w:r>
      <w:r w:rsidR="003927CA">
        <w:rPr>
          <w:sz w:val="24"/>
          <w:szCs w:val="24"/>
        </w:rPr>
        <w:t xml:space="preserve">του </w:t>
      </w:r>
      <w:r w:rsidRPr="00186054">
        <w:rPr>
          <w:sz w:val="24"/>
          <w:szCs w:val="24"/>
        </w:rPr>
        <w:t>2019 δεν έγινε απο</w:t>
      </w:r>
      <w:r w:rsidR="00C45A86">
        <w:rPr>
          <w:sz w:val="24"/>
          <w:szCs w:val="24"/>
        </w:rPr>
        <w:t>κοπή της εισφοράς του στο ΓΕΣΥ</w:t>
      </w:r>
      <w:r w:rsidRPr="00186054">
        <w:rPr>
          <w:sz w:val="24"/>
          <w:szCs w:val="24"/>
        </w:rPr>
        <w:t>.</w:t>
      </w:r>
      <w:r w:rsidRPr="00BF7D48">
        <w:rPr>
          <w:rFonts w:ascii="Arial" w:eastAsia="Calibri" w:hAnsi="Arial" w:cs="Arial"/>
          <w:sz w:val="24"/>
          <w:szCs w:val="24"/>
        </w:rPr>
        <w:t xml:space="preserve"> </w:t>
      </w:r>
    </w:p>
    <w:p w14:paraId="3135B429" w14:textId="77928306" w:rsidR="00186054" w:rsidRDefault="00185F63" w:rsidP="003C5283">
      <w:pPr>
        <w:spacing w:after="240"/>
        <w:ind w:left="567" w:hanging="567"/>
        <w:jc w:val="both"/>
        <w:rPr>
          <w:b/>
          <w:color w:val="17365D" w:themeColor="text2" w:themeShade="BF"/>
          <w:sz w:val="24"/>
        </w:rPr>
      </w:pPr>
      <w:r w:rsidRPr="00185F63">
        <w:rPr>
          <w:b/>
          <w:color w:val="17365D" w:themeColor="text2" w:themeShade="BF"/>
          <w:sz w:val="24"/>
        </w:rPr>
        <w:tab/>
      </w:r>
      <w:r w:rsidR="00186054" w:rsidRPr="00186054">
        <w:rPr>
          <w:b/>
          <w:color w:val="17365D" w:themeColor="text2" w:themeShade="BF"/>
          <w:sz w:val="24"/>
          <w:u w:val="single"/>
        </w:rPr>
        <w:t>Σύσταση:</w:t>
      </w:r>
      <w:r w:rsidR="00000D17">
        <w:rPr>
          <w:b/>
          <w:color w:val="17365D" w:themeColor="text2" w:themeShade="BF"/>
          <w:sz w:val="24"/>
        </w:rPr>
        <w:t xml:space="preserve"> Να</w:t>
      </w:r>
      <w:r w:rsidR="00186054" w:rsidRPr="00186054">
        <w:rPr>
          <w:b/>
          <w:color w:val="17365D" w:themeColor="text2" w:themeShade="BF"/>
          <w:sz w:val="24"/>
        </w:rPr>
        <w:t xml:space="preserve"> γίνει η απαιτούμενη αποκοπή των εισφορών στο ΓΕΣΥ.</w:t>
      </w:r>
    </w:p>
    <w:p w14:paraId="744D5CE3" w14:textId="77777777" w:rsidR="00186054" w:rsidRPr="00186054" w:rsidRDefault="00186054" w:rsidP="003C5283">
      <w:pPr>
        <w:pStyle w:val="ListParagraph"/>
        <w:numPr>
          <w:ilvl w:val="0"/>
          <w:numId w:val="16"/>
        </w:numPr>
        <w:tabs>
          <w:tab w:val="left" w:pos="1134"/>
        </w:tabs>
        <w:overflowPunct w:val="0"/>
        <w:autoSpaceDE w:val="0"/>
        <w:autoSpaceDN w:val="0"/>
        <w:adjustRightInd w:val="0"/>
        <w:spacing w:after="240"/>
        <w:ind w:left="567" w:hanging="567"/>
        <w:contextualSpacing w:val="0"/>
        <w:jc w:val="both"/>
        <w:rPr>
          <w:b/>
          <w:color w:val="1F497D" w:themeColor="text2"/>
          <w:sz w:val="24"/>
          <w:szCs w:val="24"/>
          <w:u w:val="single"/>
        </w:rPr>
      </w:pPr>
      <w:r w:rsidRPr="00186054">
        <w:rPr>
          <w:b/>
          <w:color w:val="1F497D" w:themeColor="text2"/>
          <w:sz w:val="24"/>
          <w:szCs w:val="24"/>
          <w:u w:val="single"/>
        </w:rPr>
        <w:lastRenderedPageBreak/>
        <w:t xml:space="preserve">Άδειες ασθενείας. </w:t>
      </w:r>
    </w:p>
    <w:p w14:paraId="56F1620E" w14:textId="6089E9FB" w:rsidR="00186054" w:rsidRPr="00186054" w:rsidRDefault="006678A0" w:rsidP="003C5283">
      <w:pPr>
        <w:pStyle w:val="ListParagraph"/>
        <w:numPr>
          <w:ilvl w:val="0"/>
          <w:numId w:val="17"/>
        </w:numPr>
        <w:tabs>
          <w:tab w:val="left" w:pos="1276"/>
          <w:tab w:val="left" w:pos="1701"/>
        </w:tabs>
        <w:overflowPunct w:val="0"/>
        <w:autoSpaceDE w:val="0"/>
        <w:autoSpaceDN w:val="0"/>
        <w:adjustRightInd w:val="0"/>
        <w:spacing w:after="120"/>
        <w:ind w:left="1134" w:hanging="567"/>
        <w:contextualSpacing w:val="0"/>
        <w:jc w:val="both"/>
        <w:rPr>
          <w:sz w:val="24"/>
          <w:szCs w:val="24"/>
        </w:rPr>
      </w:pPr>
      <w:r>
        <w:rPr>
          <w:sz w:val="24"/>
          <w:szCs w:val="24"/>
        </w:rPr>
        <w:t>Σ</w:t>
      </w:r>
      <w:r w:rsidR="00186054" w:rsidRPr="00186054">
        <w:rPr>
          <w:sz w:val="24"/>
          <w:szCs w:val="24"/>
        </w:rPr>
        <w:t>ύμφωνα με τα συμβόλαια εργοδότησης, το επιτόπιο προσωπικό δικαιούται να λάβει άδεια ασθενείας μόνο με την προσκόμιση ιατρικού πιστοποιητικού. Από τον έλεγχο των προσωπικών φακέλων αδειών, διαπιστώ</w:t>
      </w:r>
      <w:r>
        <w:rPr>
          <w:sz w:val="24"/>
          <w:szCs w:val="24"/>
        </w:rPr>
        <w:t>σαμε</w:t>
      </w:r>
      <w:r w:rsidR="00186054" w:rsidRPr="00186054">
        <w:rPr>
          <w:sz w:val="24"/>
          <w:szCs w:val="24"/>
        </w:rPr>
        <w:t xml:space="preserve"> ότι </w:t>
      </w:r>
      <w:r>
        <w:rPr>
          <w:sz w:val="24"/>
          <w:szCs w:val="24"/>
        </w:rPr>
        <w:t xml:space="preserve">σε τρία άτομα </w:t>
      </w:r>
      <w:r w:rsidR="00186054" w:rsidRPr="00186054">
        <w:rPr>
          <w:sz w:val="24"/>
          <w:szCs w:val="24"/>
        </w:rPr>
        <w:t xml:space="preserve">παραχωρήθηκε </w:t>
      </w:r>
      <w:r>
        <w:rPr>
          <w:sz w:val="24"/>
          <w:szCs w:val="24"/>
        </w:rPr>
        <w:t xml:space="preserve">συνολική </w:t>
      </w:r>
      <w:r w:rsidR="00186054" w:rsidRPr="00186054">
        <w:rPr>
          <w:sz w:val="24"/>
          <w:szCs w:val="24"/>
        </w:rPr>
        <w:t xml:space="preserve">άδεια ασθενείας </w:t>
      </w:r>
      <w:r w:rsidR="0085679F">
        <w:rPr>
          <w:sz w:val="24"/>
          <w:szCs w:val="24"/>
        </w:rPr>
        <w:t>έξι</w:t>
      </w:r>
      <w:r>
        <w:rPr>
          <w:sz w:val="24"/>
          <w:szCs w:val="24"/>
        </w:rPr>
        <w:t xml:space="preserve"> ημερών</w:t>
      </w:r>
      <w:r w:rsidR="003927CA">
        <w:rPr>
          <w:sz w:val="24"/>
          <w:szCs w:val="24"/>
        </w:rPr>
        <w:t>,</w:t>
      </w:r>
      <w:r>
        <w:rPr>
          <w:sz w:val="24"/>
          <w:szCs w:val="24"/>
        </w:rPr>
        <w:t xml:space="preserve"> </w:t>
      </w:r>
      <w:r w:rsidR="00186054" w:rsidRPr="00186054">
        <w:rPr>
          <w:sz w:val="24"/>
          <w:szCs w:val="24"/>
        </w:rPr>
        <w:t>χωρίς την προσκόμιση ιατρικού πιστοποιητικού</w:t>
      </w:r>
      <w:r w:rsidR="003927CA">
        <w:rPr>
          <w:sz w:val="24"/>
          <w:szCs w:val="24"/>
        </w:rPr>
        <w:t>,</w:t>
      </w:r>
      <w:r w:rsidR="0085679F">
        <w:rPr>
          <w:sz w:val="24"/>
          <w:szCs w:val="24"/>
        </w:rPr>
        <w:t xml:space="preserve"> ενώ στην «Αναλυτική Κατάσταση Αδειών Υπαλλήλου»</w:t>
      </w:r>
      <w:r w:rsidR="003927CA">
        <w:rPr>
          <w:sz w:val="24"/>
          <w:szCs w:val="24"/>
        </w:rPr>
        <w:t>,</w:t>
      </w:r>
      <w:r w:rsidR="0085679F">
        <w:rPr>
          <w:sz w:val="24"/>
          <w:szCs w:val="24"/>
        </w:rPr>
        <w:t xml:space="preserve"> που εξ</w:t>
      </w:r>
      <w:r w:rsidR="00220CE5">
        <w:rPr>
          <w:sz w:val="24"/>
          <w:szCs w:val="24"/>
        </w:rPr>
        <w:t>ά</w:t>
      </w:r>
      <w:r w:rsidR="0085679F">
        <w:rPr>
          <w:sz w:val="24"/>
          <w:szCs w:val="24"/>
        </w:rPr>
        <w:t>χθηκε από το μηχανογραφικό σύστημα αδειών</w:t>
      </w:r>
      <w:r w:rsidR="003927CA">
        <w:rPr>
          <w:sz w:val="24"/>
          <w:szCs w:val="24"/>
        </w:rPr>
        <w:t>,</w:t>
      </w:r>
      <w:r w:rsidR="0085679F">
        <w:rPr>
          <w:sz w:val="24"/>
          <w:szCs w:val="24"/>
        </w:rPr>
        <w:t xml:space="preserve"> υπάρχει σημείωση «με πιστοποιητικό»</w:t>
      </w:r>
      <w:r w:rsidR="006F5165">
        <w:rPr>
          <w:sz w:val="24"/>
          <w:szCs w:val="24"/>
        </w:rPr>
        <w:t>.</w:t>
      </w:r>
    </w:p>
    <w:p w14:paraId="054B9B04" w14:textId="25E22744" w:rsidR="00186054" w:rsidRPr="00186054" w:rsidRDefault="004F45B6" w:rsidP="003C5283">
      <w:pPr>
        <w:pStyle w:val="ListParagraph"/>
        <w:numPr>
          <w:ilvl w:val="0"/>
          <w:numId w:val="17"/>
        </w:numPr>
        <w:tabs>
          <w:tab w:val="left" w:pos="1276"/>
          <w:tab w:val="left" w:pos="1701"/>
        </w:tabs>
        <w:overflowPunct w:val="0"/>
        <w:autoSpaceDE w:val="0"/>
        <w:autoSpaceDN w:val="0"/>
        <w:adjustRightInd w:val="0"/>
        <w:spacing w:after="240"/>
        <w:ind w:left="1134" w:hanging="567"/>
        <w:contextualSpacing w:val="0"/>
        <w:jc w:val="both"/>
        <w:rPr>
          <w:sz w:val="24"/>
          <w:szCs w:val="24"/>
        </w:rPr>
      </w:pPr>
      <w:r>
        <w:rPr>
          <w:sz w:val="24"/>
          <w:szCs w:val="24"/>
        </w:rPr>
        <w:t>Επίσης</w:t>
      </w:r>
      <w:r w:rsidR="003927CA">
        <w:rPr>
          <w:sz w:val="24"/>
          <w:szCs w:val="24"/>
        </w:rPr>
        <w:t>,</w:t>
      </w:r>
      <w:r>
        <w:rPr>
          <w:sz w:val="24"/>
          <w:szCs w:val="24"/>
        </w:rPr>
        <w:t xml:space="preserve"> στον φάκελο </w:t>
      </w:r>
      <w:r w:rsidR="00F31892">
        <w:rPr>
          <w:sz w:val="24"/>
          <w:szCs w:val="24"/>
        </w:rPr>
        <w:t>συγκεκριμένου υπαλλήλου</w:t>
      </w:r>
      <w:r w:rsidR="00186054" w:rsidRPr="00186054">
        <w:rPr>
          <w:sz w:val="24"/>
          <w:szCs w:val="24"/>
        </w:rPr>
        <w:t xml:space="preserve"> εντοπίσ</w:t>
      </w:r>
      <w:r w:rsidR="003927CA">
        <w:rPr>
          <w:sz w:val="24"/>
          <w:szCs w:val="24"/>
        </w:rPr>
        <w:t>αμε</w:t>
      </w:r>
      <w:r w:rsidR="00186054" w:rsidRPr="00186054">
        <w:rPr>
          <w:sz w:val="24"/>
          <w:szCs w:val="24"/>
        </w:rPr>
        <w:t xml:space="preserve"> ιατρικό πιστοποιητικό που αφορούσε </w:t>
      </w:r>
      <w:r w:rsidR="003927CA">
        <w:rPr>
          <w:sz w:val="24"/>
          <w:szCs w:val="24"/>
        </w:rPr>
        <w:t>σ</w:t>
      </w:r>
      <w:r w:rsidR="00186054" w:rsidRPr="00186054">
        <w:rPr>
          <w:sz w:val="24"/>
          <w:szCs w:val="24"/>
        </w:rPr>
        <w:t>την περίοδο από 4.2.2019-13.2.2019</w:t>
      </w:r>
      <w:r w:rsidR="003927CA">
        <w:rPr>
          <w:sz w:val="24"/>
          <w:szCs w:val="24"/>
        </w:rPr>
        <w:t>,</w:t>
      </w:r>
      <w:r w:rsidR="00186054" w:rsidRPr="00186054">
        <w:rPr>
          <w:sz w:val="24"/>
          <w:szCs w:val="24"/>
        </w:rPr>
        <w:t xml:space="preserve"> χωρίς να γίνει ενημέρωση του συστήματος. </w:t>
      </w:r>
    </w:p>
    <w:p w14:paraId="40869975" w14:textId="73F75F9C" w:rsidR="00186054" w:rsidRDefault="00186054" w:rsidP="003C5283">
      <w:pPr>
        <w:spacing w:after="240"/>
        <w:ind w:left="567"/>
        <w:jc w:val="both"/>
        <w:rPr>
          <w:b/>
          <w:color w:val="17365D" w:themeColor="text2" w:themeShade="BF"/>
          <w:sz w:val="24"/>
        </w:rPr>
      </w:pPr>
      <w:r w:rsidRPr="00186054">
        <w:rPr>
          <w:b/>
          <w:color w:val="17365D" w:themeColor="text2" w:themeShade="BF"/>
          <w:sz w:val="24"/>
          <w:u w:val="single"/>
        </w:rPr>
        <w:t>Σύσταση:</w:t>
      </w:r>
      <w:r w:rsidRPr="00186054">
        <w:rPr>
          <w:b/>
          <w:color w:val="17365D" w:themeColor="text2" w:themeShade="BF"/>
          <w:sz w:val="24"/>
        </w:rPr>
        <w:t xml:space="preserve"> Να δοθούν σαφείς οδηγίες στον υπεύθυνο ΓΕ της Μόσχας ότι άδειες ασθενείας</w:t>
      </w:r>
      <w:r w:rsidR="003927CA">
        <w:rPr>
          <w:b/>
          <w:color w:val="17365D" w:themeColor="text2" w:themeShade="BF"/>
          <w:sz w:val="24"/>
        </w:rPr>
        <w:t>,</w:t>
      </w:r>
      <w:r w:rsidRPr="00186054">
        <w:rPr>
          <w:b/>
          <w:color w:val="17365D" w:themeColor="text2" w:themeShade="BF"/>
          <w:sz w:val="24"/>
        </w:rPr>
        <w:t xml:space="preserve"> χωρίς την προσκόμιση ιατρικού πιστοποιητικού</w:t>
      </w:r>
      <w:r w:rsidR="003927CA">
        <w:rPr>
          <w:b/>
          <w:color w:val="17365D" w:themeColor="text2" w:themeShade="BF"/>
          <w:sz w:val="24"/>
        </w:rPr>
        <w:t>,</w:t>
      </w:r>
      <w:r w:rsidRPr="00186054">
        <w:rPr>
          <w:b/>
          <w:color w:val="17365D" w:themeColor="text2" w:themeShade="BF"/>
          <w:sz w:val="24"/>
        </w:rPr>
        <w:t xml:space="preserve"> δεν θα γίνονται αποδεκτές.</w:t>
      </w:r>
    </w:p>
    <w:p w14:paraId="06B9EF68" w14:textId="70091073" w:rsidR="009849BA" w:rsidRPr="004E4648" w:rsidRDefault="004F45B6" w:rsidP="003C5283">
      <w:pPr>
        <w:spacing w:after="240"/>
        <w:ind w:left="567"/>
        <w:jc w:val="both"/>
        <w:rPr>
          <w:sz w:val="24"/>
          <w:szCs w:val="24"/>
        </w:rPr>
      </w:pPr>
      <w:r>
        <w:rPr>
          <w:sz w:val="24"/>
          <w:szCs w:val="24"/>
        </w:rPr>
        <w:t>Ο ΓΔ του Υφυπουργείου μάς ανέ</w:t>
      </w:r>
      <w:r w:rsidR="009849BA">
        <w:rPr>
          <w:sz w:val="24"/>
          <w:szCs w:val="24"/>
        </w:rPr>
        <w:t>φερε ότι θ</w:t>
      </w:r>
      <w:r w:rsidR="009849BA" w:rsidRPr="00FE753A">
        <w:rPr>
          <w:sz w:val="24"/>
          <w:szCs w:val="24"/>
        </w:rPr>
        <w:t xml:space="preserve">α ληφθούν </w:t>
      </w:r>
      <w:r w:rsidR="009849BA">
        <w:rPr>
          <w:sz w:val="24"/>
          <w:szCs w:val="24"/>
        </w:rPr>
        <w:t>ανάλογες ενέργειες</w:t>
      </w:r>
      <w:r w:rsidR="00D80D94">
        <w:rPr>
          <w:sz w:val="24"/>
          <w:szCs w:val="24"/>
        </w:rPr>
        <w:t xml:space="preserve"> για εφαρμογή των συστάσε</w:t>
      </w:r>
      <w:r w:rsidR="003927CA">
        <w:rPr>
          <w:sz w:val="24"/>
          <w:szCs w:val="24"/>
        </w:rPr>
        <w:t>ώ</w:t>
      </w:r>
      <w:r w:rsidR="00D80D94">
        <w:rPr>
          <w:sz w:val="24"/>
          <w:szCs w:val="24"/>
        </w:rPr>
        <w:t>ν μας</w:t>
      </w:r>
      <w:r w:rsidR="009849BA" w:rsidRPr="00FE753A">
        <w:rPr>
          <w:sz w:val="24"/>
          <w:szCs w:val="24"/>
        </w:rPr>
        <w:t>.</w:t>
      </w:r>
    </w:p>
    <w:p w14:paraId="26220A5A" w14:textId="0E592A75" w:rsidR="002D7BDC" w:rsidRPr="002D7BDC" w:rsidRDefault="00F347A7" w:rsidP="003C5283">
      <w:pPr>
        <w:tabs>
          <w:tab w:val="left" w:pos="851"/>
        </w:tabs>
        <w:overflowPunct w:val="0"/>
        <w:autoSpaceDE w:val="0"/>
        <w:autoSpaceDN w:val="0"/>
        <w:adjustRightInd w:val="0"/>
        <w:spacing w:before="120" w:after="240"/>
        <w:jc w:val="both"/>
        <w:textAlignment w:val="baseline"/>
        <w:rPr>
          <w:rFonts w:asciiTheme="majorHAnsi" w:eastAsiaTheme="majorEastAsia" w:hAnsiTheme="majorHAnsi" w:cs="Arial"/>
          <w:b/>
          <w:bCs/>
          <w:color w:val="548DD4" w:themeColor="text2" w:themeTint="99"/>
          <w:sz w:val="24"/>
          <w:szCs w:val="24"/>
          <w:u w:color="000000"/>
        </w:rPr>
      </w:pPr>
      <w:r>
        <w:rPr>
          <w:rFonts w:asciiTheme="majorHAnsi" w:eastAsiaTheme="majorEastAsia" w:hAnsiTheme="majorHAnsi" w:cs="Arial"/>
          <w:b/>
          <w:bCs/>
          <w:color w:val="548DD4" w:themeColor="text2" w:themeTint="99"/>
          <w:sz w:val="24"/>
          <w:szCs w:val="24"/>
          <w:u w:color="000000"/>
        </w:rPr>
        <w:t>4.</w:t>
      </w:r>
      <w:r w:rsidR="00796DD3">
        <w:rPr>
          <w:rFonts w:asciiTheme="majorHAnsi" w:eastAsiaTheme="majorEastAsia" w:hAnsiTheme="majorHAnsi" w:cs="Arial"/>
          <w:b/>
          <w:bCs/>
          <w:color w:val="548DD4" w:themeColor="text2" w:themeTint="99"/>
          <w:sz w:val="24"/>
          <w:szCs w:val="24"/>
          <w:u w:color="000000"/>
        </w:rPr>
        <w:t>13</w:t>
      </w:r>
      <w:r>
        <w:rPr>
          <w:rFonts w:asciiTheme="majorHAnsi" w:eastAsiaTheme="majorEastAsia" w:hAnsiTheme="majorHAnsi" w:cs="Arial"/>
          <w:b/>
          <w:bCs/>
          <w:color w:val="548DD4" w:themeColor="text2" w:themeTint="99"/>
          <w:sz w:val="24"/>
          <w:szCs w:val="24"/>
          <w:u w:color="000000"/>
        </w:rPr>
        <w:t>.3</w:t>
      </w:r>
      <w:r w:rsidR="00394A2F">
        <w:rPr>
          <w:rFonts w:asciiTheme="majorHAnsi" w:eastAsiaTheme="majorEastAsia" w:hAnsiTheme="majorHAnsi" w:cs="Arial"/>
          <w:b/>
          <w:bCs/>
          <w:color w:val="548DD4" w:themeColor="text2" w:themeTint="99"/>
          <w:sz w:val="24"/>
          <w:szCs w:val="24"/>
          <w:u w:color="000000"/>
        </w:rPr>
        <w:t>.4</w:t>
      </w:r>
      <w:r w:rsidR="00940A1C">
        <w:rPr>
          <w:rFonts w:asciiTheme="majorHAnsi" w:eastAsiaTheme="majorEastAsia" w:hAnsiTheme="majorHAnsi" w:cs="Arial"/>
          <w:b/>
          <w:bCs/>
          <w:color w:val="548DD4" w:themeColor="text2" w:themeTint="99"/>
          <w:sz w:val="24"/>
          <w:szCs w:val="24"/>
          <w:u w:color="000000"/>
        </w:rPr>
        <w:t xml:space="preserve"> </w:t>
      </w:r>
      <w:r w:rsidR="002D7BDC" w:rsidRPr="002D7BDC">
        <w:rPr>
          <w:rFonts w:asciiTheme="majorHAnsi" w:eastAsiaTheme="majorEastAsia" w:hAnsiTheme="majorHAnsi" w:cs="Arial"/>
          <w:b/>
          <w:bCs/>
          <w:color w:val="548DD4" w:themeColor="text2" w:themeTint="99"/>
          <w:sz w:val="24"/>
          <w:szCs w:val="24"/>
          <w:u w:color="000000"/>
        </w:rPr>
        <w:t>Γραφείο Μιλά</w:t>
      </w:r>
      <w:r w:rsidR="00394A2F">
        <w:rPr>
          <w:rFonts w:asciiTheme="majorHAnsi" w:eastAsiaTheme="majorEastAsia" w:hAnsiTheme="majorHAnsi" w:cs="Arial"/>
          <w:b/>
          <w:bCs/>
          <w:color w:val="548DD4" w:themeColor="text2" w:themeTint="99"/>
          <w:sz w:val="24"/>
          <w:szCs w:val="24"/>
          <w:u w:color="000000"/>
        </w:rPr>
        <w:t>νου</w:t>
      </w:r>
    </w:p>
    <w:p w14:paraId="02F3E090" w14:textId="7D34AAD0" w:rsidR="002D7BDC" w:rsidRPr="0032115F" w:rsidRDefault="002D7BDC" w:rsidP="003C5283">
      <w:pPr>
        <w:pStyle w:val="ListParagraph"/>
        <w:numPr>
          <w:ilvl w:val="0"/>
          <w:numId w:val="18"/>
        </w:numPr>
        <w:tabs>
          <w:tab w:val="left" w:pos="1134"/>
        </w:tabs>
        <w:overflowPunct w:val="0"/>
        <w:autoSpaceDE w:val="0"/>
        <w:autoSpaceDN w:val="0"/>
        <w:adjustRightInd w:val="0"/>
        <w:spacing w:before="240" w:after="240"/>
        <w:ind w:left="567" w:hanging="573"/>
        <w:contextualSpacing w:val="0"/>
        <w:jc w:val="both"/>
        <w:rPr>
          <w:rFonts w:ascii="Arial" w:eastAsia="Calibri" w:hAnsi="Arial" w:cs="Arial"/>
          <w:sz w:val="24"/>
          <w:szCs w:val="24"/>
        </w:rPr>
      </w:pPr>
      <w:r w:rsidRPr="002D7BDC">
        <w:rPr>
          <w:b/>
          <w:color w:val="1F497D" w:themeColor="text2"/>
          <w:sz w:val="24"/>
          <w:szCs w:val="24"/>
          <w:u w:val="single"/>
        </w:rPr>
        <w:t>Επίδομα συντήρησης.</w:t>
      </w:r>
      <w:r>
        <w:rPr>
          <w:rFonts w:ascii="Arial" w:eastAsia="Calibri" w:hAnsi="Arial" w:cs="Arial"/>
          <w:b/>
          <w:sz w:val="24"/>
          <w:szCs w:val="24"/>
        </w:rPr>
        <w:t xml:space="preserve"> </w:t>
      </w:r>
      <w:r w:rsidRPr="002D7BDC">
        <w:rPr>
          <w:sz w:val="24"/>
          <w:szCs w:val="24"/>
        </w:rPr>
        <w:t>Διαπιστώ</w:t>
      </w:r>
      <w:r w:rsidR="003927CA">
        <w:rPr>
          <w:sz w:val="24"/>
          <w:szCs w:val="24"/>
        </w:rPr>
        <w:t>σαμε</w:t>
      </w:r>
      <w:r w:rsidRPr="002D7BDC">
        <w:rPr>
          <w:sz w:val="24"/>
          <w:szCs w:val="24"/>
        </w:rPr>
        <w:t xml:space="preserve"> ότι για δαπάνες εκτός έδρας καταβάλλεται επίδομα συντήρησης μειωμένο κατά 15%. Σύμφωνα με την επιστολή του </w:t>
      </w:r>
      <w:r w:rsidR="00D3498E">
        <w:rPr>
          <w:sz w:val="24"/>
          <w:szCs w:val="24"/>
        </w:rPr>
        <w:t>ΤΔΔΠ</w:t>
      </w:r>
      <w:r w:rsidR="003927CA">
        <w:rPr>
          <w:sz w:val="24"/>
          <w:szCs w:val="24"/>
        </w:rPr>
        <w:t>,</w:t>
      </w:r>
      <w:r w:rsidRPr="002D7BDC">
        <w:rPr>
          <w:sz w:val="24"/>
          <w:szCs w:val="24"/>
        </w:rPr>
        <w:t xml:space="preserve"> ημερ. 8.5.2017</w:t>
      </w:r>
      <w:r w:rsidR="003927CA">
        <w:rPr>
          <w:sz w:val="24"/>
          <w:szCs w:val="24"/>
        </w:rPr>
        <w:t>,</w:t>
      </w:r>
      <w:r w:rsidRPr="002D7BDC">
        <w:rPr>
          <w:sz w:val="24"/>
          <w:szCs w:val="24"/>
        </w:rPr>
        <w:t xml:space="preserve"> προς το</w:t>
      </w:r>
      <w:r w:rsidR="003927CA">
        <w:rPr>
          <w:sz w:val="24"/>
          <w:szCs w:val="24"/>
        </w:rPr>
        <w:t>ν</w:t>
      </w:r>
      <w:r w:rsidRPr="002D7BDC">
        <w:rPr>
          <w:sz w:val="24"/>
          <w:szCs w:val="24"/>
        </w:rPr>
        <w:t xml:space="preserve"> </w:t>
      </w:r>
      <w:r w:rsidR="00660A04">
        <w:rPr>
          <w:sz w:val="24"/>
          <w:szCs w:val="24"/>
        </w:rPr>
        <w:t>ΓΔ</w:t>
      </w:r>
      <w:r w:rsidRPr="002D7BDC">
        <w:rPr>
          <w:sz w:val="24"/>
          <w:szCs w:val="24"/>
        </w:rPr>
        <w:t xml:space="preserve"> του </w:t>
      </w:r>
      <w:r w:rsidR="00D3498E">
        <w:rPr>
          <w:sz w:val="24"/>
          <w:szCs w:val="24"/>
        </w:rPr>
        <w:t>ΥΠΕΞ</w:t>
      </w:r>
      <w:r w:rsidRPr="002D7BDC">
        <w:rPr>
          <w:sz w:val="24"/>
          <w:szCs w:val="24"/>
        </w:rPr>
        <w:t xml:space="preserve">, για το επιτόπιο προσωπικό ισχύει το δίκαιο της χώρας στην οποία ο εργαζόμενος διαμένει, ήτοι το τοπικό και όχι το </w:t>
      </w:r>
      <w:r w:rsidR="003927CA">
        <w:rPr>
          <w:sz w:val="24"/>
          <w:szCs w:val="24"/>
        </w:rPr>
        <w:t>Κ</w:t>
      </w:r>
      <w:r w:rsidRPr="002D7BDC">
        <w:rPr>
          <w:sz w:val="24"/>
          <w:szCs w:val="24"/>
        </w:rPr>
        <w:t xml:space="preserve">υπριακό και ως εκ τούτου η μείωση θα πρέπει να τερματιστεί. </w:t>
      </w:r>
    </w:p>
    <w:p w14:paraId="60FA9AD3" w14:textId="77777777" w:rsidR="0032115F" w:rsidRPr="0032115F" w:rsidRDefault="00394A2F" w:rsidP="003C5283">
      <w:pPr>
        <w:pStyle w:val="ListParagraph"/>
        <w:tabs>
          <w:tab w:val="left" w:pos="1134"/>
        </w:tabs>
        <w:overflowPunct w:val="0"/>
        <w:autoSpaceDE w:val="0"/>
        <w:autoSpaceDN w:val="0"/>
        <w:adjustRightInd w:val="0"/>
        <w:spacing w:before="120" w:after="240"/>
        <w:ind w:left="567" w:hanging="572"/>
        <w:contextualSpacing w:val="0"/>
        <w:jc w:val="both"/>
        <w:rPr>
          <w:sz w:val="24"/>
          <w:szCs w:val="24"/>
        </w:rPr>
      </w:pPr>
      <w:r>
        <w:rPr>
          <w:sz w:val="24"/>
          <w:szCs w:val="24"/>
        </w:rPr>
        <w:tab/>
      </w:r>
      <w:r w:rsidR="0032115F">
        <w:rPr>
          <w:sz w:val="24"/>
          <w:szCs w:val="24"/>
        </w:rPr>
        <w:t>Ο ΓΔ του Υφυπουργείου σημείωσε ότι η</w:t>
      </w:r>
      <w:r w:rsidR="0032115F" w:rsidRPr="0032115F">
        <w:rPr>
          <w:sz w:val="24"/>
          <w:szCs w:val="24"/>
        </w:rPr>
        <w:t xml:space="preserve"> οδηγία για τερματισμό της μείωσης στο πιο πάνω επίδομα έχει ήδη εφαρμοστεί.</w:t>
      </w:r>
    </w:p>
    <w:p w14:paraId="0912786F" w14:textId="7FBCB191" w:rsidR="005F33ED" w:rsidRDefault="002D7BDC" w:rsidP="003C5283">
      <w:pPr>
        <w:pStyle w:val="ListParagraph"/>
        <w:numPr>
          <w:ilvl w:val="0"/>
          <w:numId w:val="18"/>
        </w:numPr>
        <w:tabs>
          <w:tab w:val="left" w:pos="1134"/>
        </w:tabs>
        <w:overflowPunct w:val="0"/>
        <w:autoSpaceDE w:val="0"/>
        <w:autoSpaceDN w:val="0"/>
        <w:adjustRightInd w:val="0"/>
        <w:spacing w:before="120" w:after="240"/>
        <w:ind w:left="567" w:hanging="572"/>
        <w:contextualSpacing w:val="0"/>
        <w:jc w:val="both"/>
        <w:rPr>
          <w:sz w:val="24"/>
          <w:szCs w:val="24"/>
        </w:rPr>
      </w:pPr>
      <w:r w:rsidRPr="002D7BDC">
        <w:rPr>
          <w:b/>
          <w:color w:val="1F497D" w:themeColor="text2"/>
          <w:sz w:val="24"/>
          <w:szCs w:val="24"/>
          <w:u w:val="single"/>
        </w:rPr>
        <w:t>Άδειες ανάπαυσης.</w:t>
      </w:r>
      <w:r w:rsidRPr="005F017D">
        <w:rPr>
          <w:rFonts w:ascii="Arial" w:eastAsia="Calibri" w:hAnsi="Arial" w:cs="Arial"/>
          <w:b/>
          <w:sz w:val="24"/>
          <w:szCs w:val="24"/>
        </w:rPr>
        <w:t xml:space="preserve"> </w:t>
      </w:r>
      <w:r w:rsidRPr="002D7BDC">
        <w:rPr>
          <w:sz w:val="24"/>
          <w:szCs w:val="24"/>
        </w:rPr>
        <w:t>Οι άδειες ανάπαυσης παραχωρούνται σύμφωνα με την τοπική νομοθεσία. Σύμφωνα με εσωτερικό σημείωμα της διαχειρίστριας του συστήματος αδειών</w:t>
      </w:r>
      <w:r w:rsidR="003927CA">
        <w:rPr>
          <w:sz w:val="24"/>
          <w:szCs w:val="24"/>
        </w:rPr>
        <w:t>,</w:t>
      </w:r>
      <w:r w:rsidRPr="002D7BDC">
        <w:rPr>
          <w:sz w:val="24"/>
          <w:szCs w:val="24"/>
        </w:rPr>
        <w:t xml:space="preserve"> ημερ. 20.10.2015, με βάση την τοπική νομοθεσία και τη συλλογική σύμβαση που διέπουν τους όρους απασχόλησης του προσωπικού, το προσωπικό δικαιούται ετησίως 23,04 μέρες άδεια ανάπαυσης και επιπρόσθετα 104,04 ώρες ανάπαυση λόγω του ότι εργάζεται 8 ώρες την ημέρα αντί 7,5 ώρες που εργάζονται οι υπόλοιποι υπάλληλοι στην Ιταλία.</w:t>
      </w:r>
    </w:p>
    <w:p w14:paraId="24A2F465" w14:textId="77777777" w:rsidR="002D7BDC" w:rsidRPr="002D7BDC" w:rsidRDefault="00394A2F" w:rsidP="003C5283">
      <w:pPr>
        <w:pStyle w:val="ListParagraph"/>
        <w:tabs>
          <w:tab w:val="left" w:pos="1134"/>
        </w:tabs>
        <w:overflowPunct w:val="0"/>
        <w:autoSpaceDE w:val="0"/>
        <w:autoSpaceDN w:val="0"/>
        <w:adjustRightInd w:val="0"/>
        <w:spacing w:before="120" w:after="120"/>
        <w:ind w:left="567" w:hanging="573"/>
        <w:contextualSpacing w:val="0"/>
        <w:jc w:val="both"/>
        <w:rPr>
          <w:sz w:val="24"/>
          <w:szCs w:val="24"/>
        </w:rPr>
      </w:pPr>
      <w:r>
        <w:rPr>
          <w:sz w:val="24"/>
          <w:szCs w:val="24"/>
        </w:rPr>
        <w:tab/>
      </w:r>
      <w:r w:rsidR="002D7BDC" w:rsidRPr="002D7BDC">
        <w:rPr>
          <w:sz w:val="24"/>
          <w:szCs w:val="24"/>
        </w:rPr>
        <w:t>Από τον έλεγχο διαπιστώθηκε ότι:</w:t>
      </w:r>
    </w:p>
    <w:p w14:paraId="1A8697C4" w14:textId="77777777" w:rsidR="002D7BDC" w:rsidRPr="002D7BDC" w:rsidRDefault="002D7BDC" w:rsidP="005C4601">
      <w:pPr>
        <w:pStyle w:val="ListParagraph"/>
        <w:numPr>
          <w:ilvl w:val="0"/>
          <w:numId w:val="30"/>
        </w:numPr>
        <w:tabs>
          <w:tab w:val="left" w:pos="1134"/>
        </w:tabs>
        <w:overflowPunct w:val="0"/>
        <w:autoSpaceDE w:val="0"/>
        <w:autoSpaceDN w:val="0"/>
        <w:adjustRightInd w:val="0"/>
        <w:spacing w:before="120" w:after="0"/>
        <w:ind w:left="1134" w:hanging="567"/>
        <w:contextualSpacing w:val="0"/>
        <w:jc w:val="both"/>
        <w:rPr>
          <w:sz w:val="24"/>
          <w:szCs w:val="24"/>
        </w:rPr>
      </w:pPr>
      <w:r w:rsidRPr="002D7BDC">
        <w:rPr>
          <w:sz w:val="24"/>
          <w:szCs w:val="24"/>
        </w:rPr>
        <w:t>Στην «Αναλυτική Κατάσταση Αδειών Υπαλλήλου» καταχωρίζεται μόνο ο αριθμός των δικαιούμενων ημερών και όχι των δικαιούμενων ωρών ανάπαυσης.</w:t>
      </w:r>
    </w:p>
    <w:p w14:paraId="38790236" w14:textId="6889EC6A" w:rsidR="002D7BDC" w:rsidRPr="002D7BDC" w:rsidRDefault="002D7BDC" w:rsidP="003C5283">
      <w:pPr>
        <w:pStyle w:val="ListParagraph"/>
        <w:numPr>
          <w:ilvl w:val="0"/>
          <w:numId w:val="30"/>
        </w:numPr>
        <w:tabs>
          <w:tab w:val="left" w:pos="1134"/>
        </w:tabs>
        <w:overflowPunct w:val="0"/>
        <w:autoSpaceDE w:val="0"/>
        <w:autoSpaceDN w:val="0"/>
        <w:adjustRightInd w:val="0"/>
        <w:spacing w:before="120" w:after="0"/>
        <w:ind w:left="1134" w:hanging="567"/>
        <w:contextualSpacing w:val="0"/>
        <w:jc w:val="both"/>
        <w:rPr>
          <w:sz w:val="24"/>
          <w:szCs w:val="24"/>
        </w:rPr>
      </w:pPr>
      <w:r w:rsidRPr="002D7BDC">
        <w:rPr>
          <w:sz w:val="24"/>
          <w:szCs w:val="24"/>
        </w:rPr>
        <w:t>Σύμφωνα με τη διαδικασία που ισχύει για έγκριση των αδειών στα ΓΕ, για το Γραφείο του Μιλάνο</w:t>
      </w:r>
      <w:r w:rsidR="003927CA">
        <w:rPr>
          <w:sz w:val="24"/>
          <w:szCs w:val="24"/>
        </w:rPr>
        <w:t>,</w:t>
      </w:r>
      <w:r w:rsidRPr="002D7BDC">
        <w:rPr>
          <w:sz w:val="24"/>
          <w:szCs w:val="24"/>
        </w:rPr>
        <w:t xml:space="preserve"> επειδή δεν υπάρχει υπεύθυνος Γραφείου</w:t>
      </w:r>
      <w:r w:rsidR="003927CA">
        <w:rPr>
          <w:sz w:val="24"/>
          <w:szCs w:val="24"/>
        </w:rPr>
        <w:t>,</w:t>
      </w:r>
      <w:r w:rsidRPr="002D7BDC">
        <w:rPr>
          <w:sz w:val="24"/>
          <w:szCs w:val="24"/>
        </w:rPr>
        <w:t xml:space="preserve"> οι άδειες ανάπαυσης και </w:t>
      </w:r>
      <w:r w:rsidR="005C4601">
        <w:rPr>
          <w:sz w:val="24"/>
          <w:szCs w:val="24"/>
        </w:rPr>
        <w:t xml:space="preserve">άδειες </w:t>
      </w:r>
      <w:r w:rsidRPr="002D7BDC">
        <w:rPr>
          <w:sz w:val="24"/>
          <w:szCs w:val="24"/>
        </w:rPr>
        <w:t xml:space="preserve">ασθενείας θα πρέπει να αποστέλλονται για έγκριση στον Προϊστάμενο της </w:t>
      </w:r>
      <w:r w:rsidRPr="002D7BDC">
        <w:rPr>
          <w:sz w:val="24"/>
          <w:szCs w:val="24"/>
        </w:rPr>
        <w:lastRenderedPageBreak/>
        <w:t>Διεύθυνσης Μάρκετινγκ. Σημειών</w:t>
      </w:r>
      <w:r w:rsidR="003927CA">
        <w:rPr>
          <w:sz w:val="24"/>
          <w:szCs w:val="24"/>
        </w:rPr>
        <w:t>ουμε</w:t>
      </w:r>
      <w:r w:rsidRPr="002D7BDC">
        <w:rPr>
          <w:sz w:val="24"/>
          <w:szCs w:val="24"/>
        </w:rPr>
        <w:t xml:space="preserve"> ωστόσο ότι</w:t>
      </w:r>
      <w:r w:rsidR="00000D17">
        <w:rPr>
          <w:sz w:val="24"/>
          <w:szCs w:val="24"/>
        </w:rPr>
        <w:t>,</w:t>
      </w:r>
      <w:r w:rsidRPr="002D7BDC">
        <w:rPr>
          <w:sz w:val="24"/>
          <w:szCs w:val="24"/>
        </w:rPr>
        <w:t xml:space="preserve"> από τον έλεγχο εντοπίστηκαν περιπτώσεις στις οποίες παραχωρήθηκαν άδειες</w:t>
      </w:r>
      <w:r w:rsidR="00D80D94">
        <w:rPr>
          <w:sz w:val="24"/>
          <w:szCs w:val="24"/>
        </w:rPr>
        <w:t>,</w:t>
      </w:r>
      <w:r w:rsidRPr="002D7BDC">
        <w:rPr>
          <w:sz w:val="24"/>
          <w:szCs w:val="24"/>
        </w:rPr>
        <w:t xml:space="preserve"> χωρίς να υπάρχει ένδειξη ότι έχουν εγκριθεί από τον Προϊστάμενο της Διεύθυνσης Μάρκετινγκ.</w:t>
      </w:r>
    </w:p>
    <w:p w14:paraId="15569A73" w14:textId="77777777" w:rsidR="002D7BDC" w:rsidRDefault="002D7BDC" w:rsidP="00852700">
      <w:pPr>
        <w:spacing w:before="240" w:after="240"/>
        <w:ind w:left="567"/>
        <w:jc w:val="both"/>
        <w:rPr>
          <w:b/>
          <w:color w:val="17365D" w:themeColor="text2" w:themeShade="BF"/>
          <w:sz w:val="24"/>
        </w:rPr>
      </w:pPr>
      <w:r w:rsidRPr="002D7BDC">
        <w:rPr>
          <w:b/>
          <w:color w:val="17365D" w:themeColor="text2" w:themeShade="BF"/>
          <w:sz w:val="24"/>
          <w:u w:val="single"/>
        </w:rPr>
        <w:t>Σύσταση:</w:t>
      </w:r>
      <w:r w:rsidRPr="002D7BDC">
        <w:rPr>
          <w:b/>
          <w:color w:val="17365D" w:themeColor="text2" w:themeShade="BF"/>
          <w:sz w:val="24"/>
        </w:rPr>
        <w:t xml:space="preserve"> </w:t>
      </w:r>
      <w:r w:rsidR="005C4601">
        <w:rPr>
          <w:b/>
          <w:color w:val="17365D" w:themeColor="text2" w:themeShade="BF"/>
          <w:sz w:val="24"/>
        </w:rPr>
        <w:t>Ν</w:t>
      </w:r>
      <w:r w:rsidRPr="002D7BDC">
        <w:rPr>
          <w:b/>
          <w:color w:val="17365D" w:themeColor="text2" w:themeShade="BF"/>
          <w:sz w:val="24"/>
        </w:rPr>
        <w:t>α ληφθούν όλα τα απαραίτητα μέτρα για τον νενομισμένο έλεγχο των αδειών.</w:t>
      </w:r>
    </w:p>
    <w:p w14:paraId="366FF689" w14:textId="0E3F8C48" w:rsidR="0032115F" w:rsidRDefault="0032115F" w:rsidP="00852700">
      <w:pPr>
        <w:pStyle w:val="ListParagraph"/>
        <w:tabs>
          <w:tab w:val="left" w:pos="567"/>
        </w:tabs>
        <w:spacing w:before="120" w:after="240"/>
        <w:ind w:left="567"/>
        <w:contextualSpacing w:val="0"/>
        <w:jc w:val="both"/>
        <w:rPr>
          <w:sz w:val="24"/>
          <w:szCs w:val="24"/>
        </w:rPr>
      </w:pPr>
      <w:r w:rsidRPr="006C0B6D">
        <w:rPr>
          <w:sz w:val="24"/>
          <w:szCs w:val="24"/>
        </w:rPr>
        <w:t xml:space="preserve">Ο ΓΔ του Υφυπουργείου </w:t>
      </w:r>
      <w:r w:rsidR="00D80D94">
        <w:rPr>
          <w:sz w:val="24"/>
          <w:szCs w:val="24"/>
        </w:rPr>
        <w:t>μάς ανέ</w:t>
      </w:r>
      <w:r>
        <w:rPr>
          <w:sz w:val="24"/>
          <w:szCs w:val="24"/>
        </w:rPr>
        <w:t>φερε ότι ή</w:t>
      </w:r>
      <w:r w:rsidRPr="001A321C">
        <w:rPr>
          <w:sz w:val="24"/>
          <w:szCs w:val="24"/>
        </w:rPr>
        <w:t>δη τηρείται μητρώο</w:t>
      </w:r>
      <w:r w:rsidR="003927CA">
        <w:rPr>
          <w:sz w:val="24"/>
          <w:szCs w:val="24"/>
        </w:rPr>
        <w:t>,</w:t>
      </w:r>
      <w:r w:rsidRPr="001A321C">
        <w:rPr>
          <w:sz w:val="24"/>
          <w:szCs w:val="24"/>
        </w:rPr>
        <w:t xml:space="preserve"> στο οποίο παρουσιάζ</w:t>
      </w:r>
      <w:r w:rsidR="003927CA">
        <w:rPr>
          <w:sz w:val="24"/>
          <w:szCs w:val="24"/>
        </w:rPr>
        <w:t>εται</w:t>
      </w:r>
      <w:r w:rsidRPr="001A321C">
        <w:rPr>
          <w:sz w:val="24"/>
          <w:szCs w:val="24"/>
        </w:rPr>
        <w:t xml:space="preserve"> η δικαιούμενη, ληφθείσα και υπολειπόμενη άδεια κάθε υπαλλήλου.</w:t>
      </w:r>
      <w:r>
        <w:rPr>
          <w:sz w:val="24"/>
          <w:szCs w:val="24"/>
        </w:rPr>
        <w:t xml:space="preserve"> </w:t>
      </w:r>
      <w:r w:rsidRPr="001A321C">
        <w:rPr>
          <w:sz w:val="24"/>
          <w:szCs w:val="24"/>
        </w:rPr>
        <w:t>Οι υπολογισμοί γίνονται από την Κεντρική Υπηρεσία εκ των προτέρων</w:t>
      </w:r>
      <w:r>
        <w:rPr>
          <w:sz w:val="24"/>
          <w:szCs w:val="24"/>
        </w:rPr>
        <w:t>,</w:t>
      </w:r>
      <w:r w:rsidRPr="001A321C">
        <w:rPr>
          <w:sz w:val="24"/>
          <w:szCs w:val="24"/>
        </w:rPr>
        <w:t xml:space="preserve"> εκτός από τα Γραφεία Παρισιού και Μιλάνου που</w:t>
      </w:r>
      <w:r>
        <w:rPr>
          <w:sz w:val="24"/>
          <w:szCs w:val="24"/>
        </w:rPr>
        <w:t>,</w:t>
      </w:r>
      <w:r w:rsidRPr="001A321C">
        <w:rPr>
          <w:sz w:val="24"/>
          <w:szCs w:val="24"/>
        </w:rPr>
        <w:t xml:space="preserve"> λόγω της πολυπλοκότητας υπολογισμού </w:t>
      </w:r>
      <w:r>
        <w:rPr>
          <w:sz w:val="24"/>
          <w:szCs w:val="24"/>
        </w:rPr>
        <w:t>τους,</w:t>
      </w:r>
      <w:r w:rsidRPr="001A321C">
        <w:rPr>
          <w:sz w:val="24"/>
          <w:szCs w:val="24"/>
        </w:rPr>
        <w:t xml:space="preserve"> τα στοιχεία θα αντλούνται από τα λογιστικά γραφεία με τα οποία συνεργάζεται στις δύο αυτές χώρες το Υφυπουργείο, από τα οποία θα ζητηθεί </w:t>
      </w:r>
      <w:r>
        <w:rPr>
          <w:sz w:val="24"/>
          <w:szCs w:val="24"/>
        </w:rPr>
        <w:t xml:space="preserve">να εφαρμόζουν τη σύσταση </w:t>
      </w:r>
      <w:r w:rsidR="00D80D94">
        <w:rPr>
          <w:sz w:val="24"/>
          <w:szCs w:val="24"/>
        </w:rPr>
        <w:t>της Υπηρεσίας μας</w:t>
      </w:r>
      <w:r>
        <w:rPr>
          <w:sz w:val="24"/>
          <w:szCs w:val="24"/>
        </w:rPr>
        <w:t>.</w:t>
      </w:r>
    </w:p>
    <w:p w14:paraId="0051A790" w14:textId="36F55D9B" w:rsidR="002D7BDC" w:rsidRPr="00070A9A" w:rsidRDefault="002D7BDC" w:rsidP="009733D5">
      <w:pPr>
        <w:pStyle w:val="ListParagraph"/>
        <w:numPr>
          <w:ilvl w:val="0"/>
          <w:numId w:val="18"/>
        </w:numPr>
        <w:tabs>
          <w:tab w:val="left" w:pos="1134"/>
        </w:tabs>
        <w:overflowPunct w:val="0"/>
        <w:autoSpaceDE w:val="0"/>
        <w:autoSpaceDN w:val="0"/>
        <w:adjustRightInd w:val="0"/>
        <w:spacing w:after="240"/>
        <w:ind w:left="567" w:hanging="567"/>
        <w:contextualSpacing w:val="0"/>
        <w:jc w:val="both"/>
        <w:textAlignment w:val="baseline"/>
        <w:rPr>
          <w:rFonts w:ascii="Arial" w:eastAsia="Calibri" w:hAnsi="Arial" w:cs="Arial"/>
          <w:sz w:val="24"/>
          <w:szCs w:val="24"/>
        </w:rPr>
      </w:pPr>
      <w:r w:rsidRPr="00070A9A">
        <w:rPr>
          <w:b/>
          <w:color w:val="1F497D" w:themeColor="text2"/>
          <w:sz w:val="24"/>
          <w:szCs w:val="24"/>
          <w:u w:val="single"/>
        </w:rPr>
        <w:t>Άδειες ασθενείας.</w:t>
      </w:r>
      <w:r w:rsidRPr="00070A9A">
        <w:rPr>
          <w:rFonts w:ascii="Arial" w:eastAsia="Calibri" w:hAnsi="Arial" w:cs="Arial"/>
          <w:sz w:val="24"/>
          <w:szCs w:val="24"/>
        </w:rPr>
        <w:t xml:space="preserve"> </w:t>
      </w:r>
      <w:r w:rsidRPr="00070A9A">
        <w:rPr>
          <w:sz w:val="24"/>
          <w:szCs w:val="24"/>
        </w:rPr>
        <w:t>Σύμφωνα με τα συμβόλαια εργοδότησης των δύο λειτουργών του ΓΕ</w:t>
      </w:r>
      <w:r w:rsidR="003927CA">
        <w:rPr>
          <w:sz w:val="24"/>
          <w:szCs w:val="24"/>
        </w:rPr>
        <w:t>,</w:t>
      </w:r>
      <w:r w:rsidRPr="00070A9A">
        <w:rPr>
          <w:sz w:val="24"/>
          <w:szCs w:val="24"/>
        </w:rPr>
        <w:t xml:space="preserve"> αναφορικά με τι</w:t>
      </w:r>
      <w:r w:rsidR="00D3498E" w:rsidRPr="00070A9A">
        <w:rPr>
          <w:sz w:val="24"/>
          <w:szCs w:val="24"/>
        </w:rPr>
        <w:t>ς άδειες ασθενείας, τις πρώτες τρεις</w:t>
      </w:r>
      <w:r w:rsidRPr="00070A9A">
        <w:rPr>
          <w:sz w:val="24"/>
          <w:szCs w:val="24"/>
        </w:rPr>
        <w:t xml:space="preserve"> μέρες απουσίας καταβάλλεται ο μισθός 100% από το Υφυπουργείο, από την 4η μέρα μέχρι την 20η μέρα το 50% καταβάλλεται από τις Υπηρεσίες Κοινωνικών Ασφαλίσεων (ΥΚΑ) της Ιταλίας και το 25% από το Υφυπουργείο, από την 21η μέρα μέχρι την 180η μέρα τα 2/3 καταβάλλονται από τις ΥΚΑ της Ιταλίας και το 1/3 από το Υφυπουργείο και από την 181η μέρα ο υπάλληλος δεν λαμβάνει καθόλου μισθό. Από τον έλεγχο διαπιστώ</w:t>
      </w:r>
      <w:r w:rsidR="000E7173">
        <w:rPr>
          <w:sz w:val="24"/>
          <w:szCs w:val="24"/>
        </w:rPr>
        <w:t>σαμ</w:t>
      </w:r>
      <w:r w:rsidRPr="00070A9A">
        <w:rPr>
          <w:sz w:val="24"/>
          <w:szCs w:val="24"/>
        </w:rPr>
        <w:t xml:space="preserve">ε ότι </w:t>
      </w:r>
      <w:r w:rsidR="000E7173">
        <w:rPr>
          <w:sz w:val="24"/>
          <w:szCs w:val="24"/>
        </w:rPr>
        <w:t>οι δ</w:t>
      </w:r>
      <w:r w:rsidR="003927CA">
        <w:rPr>
          <w:sz w:val="24"/>
          <w:szCs w:val="24"/>
        </w:rPr>
        <w:t>ύ</w:t>
      </w:r>
      <w:r w:rsidR="000E7173">
        <w:rPr>
          <w:sz w:val="24"/>
          <w:szCs w:val="24"/>
        </w:rPr>
        <w:t xml:space="preserve">ο λειτουργοί έλαβαν συνολικά </w:t>
      </w:r>
      <w:r w:rsidR="009733D5">
        <w:rPr>
          <w:sz w:val="24"/>
          <w:szCs w:val="24"/>
        </w:rPr>
        <w:t>62 ημέρες άδεια ασθενείας</w:t>
      </w:r>
      <w:r w:rsidR="003927CA">
        <w:rPr>
          <w:sz w:val="24"/>
          <w:szCs w:val="24"/>
        </w:rPr>
        <w:t>,</w:t>
      </w:r>
      <w:r w:rsidR="009733D5">
        <w:rPr>
          <w:sz w:val="24"/>
          <w:szCs w:val="24"/>
        </w:rPr>
        <w:t xml:space="preserve"> χωρίς ιατρικό πιστοποιητικό</w:t>
      </w:r>
      <w:r w:rsidR="00E529DF">
        <w:rPr>
          <w:sz w:val="24"/>
          <w:szCs w:val="24"/>
        </w:rPr>
        <w:t xml:space="preserve"> χωρίς να εφαρμοστούν οι πρόνοιες των συμβολαίων τους</w:t>
      </w:r>
      <w:r w:rsidR="009733D5">
        <w:rPr>
          <w:sz w:val="24"/>
          <w:szCs w:val="24"/>
        </w:rPr>
        <w:t>.</w:t>
      </w:r>
    </w:p>
    <w:p w14:paraId="5795DEDB" w14:textId="77777777" w:rsidR="00784D4A" w:rsidRDefault="0014330D" w:rsidP="009733D5">
      <w:pPr>
        <w:spacing w:after="240"/>
        <w:ind w:left="567" w:hanging="567"/>
        <w:jc w:val="both"/>
        <w:rPr>
          <w:b/>
          <w:color w:val="17365D" w:themeColor="text2" w:themeShade="BF"/>
          <w:sz w:val="24"/>
        </w:rPr>
      </w:pPr>
      <w:r w:rsidRPr="0014330D">
        <w:rPr>
          <w:b/>
          <w:color w:val="17365D" w:themeColor="text2" w:themeShade="BF"/>
          <w:sz w:val="24"/>
        </w:rPr>
        <w:tab/>
      </w:r>
      <w:r w:rsidR="002D7BDC" w:rsidRPr="002D7BDC">
        <w:rPr>
          <w:b/>
          <w:color w:val="17365D" w:themeColor="text2" w:themeShade="BF"/>
          <w:sz w:val="24"/>
          <w:u w:val="single"/>
        </w:rPr>
        <w:t>Σύσταση:</w:t>
      </w:r>
      <w:r w:rsidR="00000D17">
        <w:rPr>
          <w:b/>
          <w:color w:val="17365D" w:themeColor="text2" w:themeShade="BF"/>
          <w:sz w:val="24"/>
        </w:rPr>
        <w:t xml:space="preserve"> Ν</w:t>
      </w:r>
      <w:r w:rsidR="002D7BDC" w:rsidRPr="002D7BDC">
        <w:rPr>
          <w:b/>
          <w:color w:val="17365D" w:themeColor="text2" w:themeShade="BF"/>
          <w:sz w:val="24"/>
        </w:rPr>
        <w:t>α γίνουν οι σχετικές αποκοπές από τους μισθούς, σύμφωνα με τα συμβόλαια εργοδότησης.</w:t>
      </w:r>
    </w:p>
    <w:p w14:paraId="2B936375" w14:textId="77777777" w:rsidR="0032115F" w:rsidRDefault="0014330D" w:rsidP="0014330D">
      <w:pPr>
        <w:tabs>
          <w:tab w:val="left" w:pos="1134"/>
        </w:tabs>
        <w:overflowPunct w:val="0"/>
        <w:autoSpaceDE w:val="0"/>
        <w:autoSpaceDN w:val="0"/>
        <w:adjustRightInd w:val="0"/>
        <w:spacing w:before="120" w:after="0"/>
        <w:ind w:left="567" w:hanging="567"/>
        <w:jc w:val="both"/>
        <w:textAlignment w:val="baseline"/>
        <w:rPr>
          <w:sz w:val="24"/>
          <w:szCs w:val="24"/>
        </w:rPr>
      </w:pPr>
      <w:r>
        <w:rPr>
          <w:sz w:val="24"/>
          <w:szCs w:val="24"/>
        </w:rPr>
        <w:tab/>
      </w:r>
      <w:r w:rsidR="0032115F" w:rsidRPr="006C0B6D">
        <w:rPr>
          <w:sz w:val="24"/>
          <w:szCs w:val="24"/>
        </w:rPr>
        <w:t xml:space="preserve">Ο ΓΔ του Υφυπουργείου </w:t>
      </w:r>
      <w:r w:rsidR="00D80D94">
        <w:rPr>
          <w:sz w:val="24"/>
          <w:szCs w:val="24"/>
        </w:rPr>
        <w:t>μά</w:t>
      </w:r>
      <w:r w:rsidR="0032115F">
        <w:rPr>
          <w:sz w:val="24"/>
          <w:szCs w:val="24"/>
        </w:rPr>
        <w:t>ς ενημέρωσε ότι έ</w:t>
      </w:r>
      <w:r w:rsidR="0032115F" w:rsidRPr="0032115F">
        <w:rPr>
          <w:sz w:val="24"/>
          <w:szCs w:val="24"/>
        </w:rPr>
        <w:t>χουν γίνει οι αποκοπές</w:t>
      </w:r>
      <w:r w:rsidR="0032115F">
        <w:rPr>
          <w:sz w:val="24"/>
          <w:szCs w:val="24"/>
        </w:rPr>
        <w:t>.</w:t>
      </w:r>
    </w:p>
    <w:p w14:paraId="505B56F2" w14:textId="100EDD6A" w:rsidR="00EE4B3C" w:rsidRPr="00EE4B3C" w:rsidRDefault="00F347A7" w:rsidP="00DC60E1">
      <w:pPr>
        <w:tabs>
          <w:tab w:val="left" w:pos="851"/>
        </w:tabs>
        <w:overflowPunct w:val="0"/>
        <w:autoSpaceDE w:val="0"/>
        <w:autoSpaceDN w:val="0"/>
        <w:adjustRightInd w:val="0"/>
        <w:spacing w:before="240" w:after="240"/>
        <w:jc w:val="both"/>
        <w:textAlignment w:val="baseline"/>
        <w:rPr>
          <w:rFonts w:asciiTheme="majorHAnsi" w:eastAsiaTheme="majorEastAsia" w:hAnsiTheme="majorHAnsi" w:cs="Arial"/>
          <w:b/>
          <w:bCs/>
          <w:color w:val="548DD4" w:themeColor="text2" w:themeTint="99"/>
          <w:sz w:val="24"/>
          <w:szCs w:val="24"/>
          <w:u w:color="000000"/>
        </w:rPr>
      </w:pPr>
      <w:r>
        <w:rPr>
          <w:rFonts w:asciiTheme="majorHAnsi" w:eastAsiaTheme="majorEastAsia" w:hAnsiTheme="majorHAnsi" w:cs="Arial"/>
          <w:b/>
          <w:bCs/>
          <w:color w:val="548DD4" w:themeColor="text2" w:themeTint="99"/>
          <w:sz w:val="24"/>
          <w:szCs w:val="24"/>
          <w:u w:color="000000"/>
        </w:rPr>
        <w:t>4.</w:t>
      </w:r>
      <w:r w:rsidR="00796DD3">
        <w:rPr>
          <w:rFonts w:asciiTheme="majorHAnsi" w:eastAsiaTheme="majorEastAsia" w:hAnsiTheme="majorHAnsi" w:cs="Arial"/>
          <w:b/>
          <w:bCs/>
          <w:color w:val="548DD4" w:themeColor="text2" w:themeTint="99"/>
          <w:sz w:val="24"/>
          <w:szCs w:val="24"/>
          <w:u w:color="000000"/>
        </w:rPr>
        <w:t>13</w:t>
      </w:r>
      <w:r>
        <w:rPr>
          <w:rFonts w:asciiTheme="majorHAnsi" w:eastAsiaTheme="majorEastAsia" w:hAnsiTheme="majorHAnsi" w:cs="Arial"/>
          <w:b/>
          <w:bCs/>
          <w:color w:val="548DD4" w:themeColor="text2" w:themeTint="99"/>
          <w:sz w:val="24"/>
          <w:szCs w:val="24"/>
          <w:u w:color="000000"/>
        </w:rPr>
        <w:t>.3</w:t>
      </w:r>
      <w:r w:rsidR="00EE4B3C">
        <w:rPr>
          <w:rFonts w:asciiTheme="majorHAnsi" w:eastAsiaTheme="majorEastAsia" w:hAnsiTheme="majorHAnsi" w:cs="Arial"/>
          <w:b/>
          <w:bCs/>
          <w:color w:val="548DD4" w:themeColor="text2" w:themeTint="99"/>
          <w:sz w:val="24"/>
          <w:szCs w:val="24"/>
          <w:u w:color="000000"/>
        </w:rPr>
        <w:t xml:space="preserve">.5 </w:t>
      </w:r>
      <w:r w:rsidR="00DC60E1">
        <w:rPr>
          <w:rFonts w:asciiTheme="majorHAnsi" w:eastAsiaTheme="majorEastAsia" w:hAnsiTheme="majorHAnsi" w:cs="Arial"/>
          <w:b/>
          <w:bCs/>
          <w:color w:val="548DD4" w:themeColor="text2" w:themeTint="99"/>
          <w:sz w:val="24"/>
          <w:szCs w:val="24"/>
          <w:u w:color="000000"/>
        </w:rPr>
        <w:t xml:space="preserve"> </w:t>
      </w:r>
      <w:r w:rsidR="007B0984">
        <w:rPr>
          <w:rFonts w:asciiTheme="majorHAnsi" w:eastAsiaTheme="majorEastAsia" w:hAnsiTheme="majorHAnsi" w:cs="Arial"/>
          <w:b/>
          <w:bCs/>
          <w:color w:val="548DD4" w:themeColor="text2" w:themeTint="99"/>
          <w:sz w:val="24"/>
          <w:szCs w:val="24"/>
          <w:u w:color="000000"/>
        </w:rPr>
        <w:t>Γραφείο Παρισιού</w:t>
      </w:r>
    </w:p>
    <w:p w14:paraId="5B235AC7" w14:textId="3E512683" w:rsidR="00EE4B3C" w:rsidRPr="00EE4B3C" w:rsidRDefault="00EE4B3C" w:rsidP="008922B1">
      <w:pPr>
        <w:numPr>
          <w:ilvl w:val="0"/>
          <w:numId w:val="31"/>
        </w:numPr>
        <w:tabs>
          <w:tab w:val="left" w:pos="1134"/>
        </w:tabs>
        <w:overflowPunct w:val="0"/>
        <w:autoSpaceDE w:val="0"/>
        <w:autoSpaceDN w:val="0"/>
        <w:adjustRightInd w:val="0"/>
        <w:spacing w:before="120" w:after="0"/>
        <w:ind w:left="567" w:hanging="567"/>
        <w:jc w:val="both"/>
        <w:textAlignment w:val="baseline"/>
        <w:rPr>
          <w:b/>
          <w:color w:val="1F497D" w:themeColor="text2"/>
          <w:sz w:val="24"/>
          <w:szCs w:val="24"/>
          <w:u w:val="single"/>
        </w:rPr>
      </w:pPr>
      <w:r w:rsidRPr="00EE4B3C">
        <w:rPr>
          <w:b/>
          <w:color w:val="1F497D" w:themeColor="text2"/>
          <w:sz w:val="24"/>
          <w:szCs w:val="24"/>
          <w:u w:val="single"/>
        </w:rPr>
        <w:t>Έγκριση πληρωμών.</w:t>
      </w:r>
      <w:r w:rsidRPr="00EE4B3C">
        <w:rPr>
          <w:sz w:val="24"/>
          <w:szCs w:val="24"/>
        </w:rPr>
        <w:t xml:space="preserve"> Κατά τον έλεγχο διαπιστώ</w:t>
      </w:r>
      <w:r w:rsidR="003927CA">
        <w:rPr>
          <w:sz w:val="24"/>
          <w:szCs w:val="24"/>
        </w:rPr>
        <w:t>σαμε</w:t>
      </w:r>
      <w:r w:rsidRPr="00EE4B3C">
        <w:rPr>
          <w:sz w:val="24"/>
          <w:szCs w:val="24"/>
        </w:rPr>
        <w:t xml:space="preserve"> ότι δόθηκε έγκριση για πληρωμή ορισμένων τιμολογίων από τον υπεύθυνο του Γραφείου για ποσά πέραν του ορίου για το οποίο είχε εξουσιοδοτηθεί από τον ελέγχοντα λειτουργό π.χ μισθοί, εισφορές στα ταμεία κοινωνικών ασφαλίσεων, ενοίκια, αγορά ενημερωτικών φυλλαδίων, υπηρεσίες ταχυμεταφοράς και ταχυδρομείου. Σύμφωνα με την εγκύκλιο τ</w:t>
      </w:r>
      <w:r w:rsidR="007B0984">
        <w:rPr>
          <w:sz w:val="24"/>
          <w:szCs w:val="24"/>
        </w:rPr>
        <w:t xml:space="preserve">ου Γενικού Λογιστηρίου αρ. 1730, </w:t>
      </w:r>
      <w:r w:rsidRPr="00EE4B3C">
        <w:rPr>
          <w:sz w:val="24"/>
          <w:szCs w:val="24"/>
        </w:rPr>
        <w:t>ημερ. 20.8.2014</w:t>
      </w:r>
      <w:r w:rsidR="003927CA">
        <w:rPr>
          <w:sz w:val="24"/>
          <w:szCs w:val="24"/>
        </w:rPr>
        <w:t>,</w:t>
      </w:r>
      <w:r w:rsidRPr="00EE4B3C">
        <w:rPr>
          <w:sz w:val="24"/>
          <w:szCs w:val="24"/>
        </w:rPr>
        <w:t xml:space="preserve"> «ο Ελέγχων Λειτουργός μπορεί, αν επιθυμεί, να ορίσει οποιοδήποτε υπάλληλο ως εκπρόσωπ</w:t>
      </w:r>
      <w:r w:rsidR="003927CA">
        <w:rPr>
          <w:sz w:val="24"/>
          <w:szCs w:val="24"/>
        </w:rPr>
        <w:t>ό</w:t>
      </w:r>
      <w:r w:rsidRPr="00EE4B3C">
        <w:rPr>
          <w:sz w:val="24"/>
          <w:szCs w:val="24"/>
        </w:rPr>
        <w:t xml:space="preserve"> του για να υπογράφει εκ μέρους του την εξουσιοδότηση πληρωμής».</w:t>
      </w:r>
    </w:p>
    <w:p w14:paraId="765E6E77" w14:textId="77777777" w:rsidR="00EE4B3C" w:rsidRPr="00EE4B3C" w:rsidRDefault="007B0984" w:rsidP="008922B1">
      <w:pPr>
        <w:spacing w:before="240" w:after="240"/>
        <w:ind w:left="567" w:hanging="567"/>
        <w:jc w:val="both"/>
        <w:rPr>
          <w:b/>
          <w:color w:val="17365D" w:themeColor="text2" w:themeShade="BF"/>
          <w:sz w:val="24"/>
        </w:rPr>
      </w:pPr>
      <w:r w:rsidRPr="007B0984">
        <w:rPr>
          <w:b/>
          <w:color w:val="17365D" w:themeColor="text2" w:themeShade="BF"/>
          <w:sz w:val="24"/>
        </w:rPr>
        <w:tab/>
      </w:r>
      <w:r w:rsidR="00EE4B3C" w:rsidRPr="00EE4B3C">
        <w:rPr>
          <w:b/>
          <w:color w:val="17365D" w:themeColor="text2" w:themeShade="BF"/>
          <w:sz w:val="24"/>
          <w:u w:val="single"/>
        </w:rPr>
        <w:t>Σύσταση:</w:t>
      </w:r>
      <w:r w:rsidR="00EE4B3C" w:rsidRPr="00EE4B3C">
        <w:rPr>
          <w:b/>
          <w:color w:val="17365D" w:themeColor="text2" w:themeShade="BF"/>
          <w:sz w:val="24"/>
        </w:rPr>
        <w:t xml:space="preserve"> Η διαδικασία διεκπεραίωσης πληρωμών πρέπει να γίνεται σύμφωνα με την πιο πάνω εγκύκλιο.</w:t>
      </w:r>
    </w:p>
    <w:p w14:paraId="1FC0B3D5" w14:textId="4A3F4096" w:rsidR="00EE4B3C" w:rsidRPr="00726579" w:rsidRDefault="00EE4B3C" w:rsidP="008922B1">
      <w:pPr>
        <w:pStyle w:val="ListParagraph"/>
        <w:numPr>
          <w:ilvl w:val="0"/>
          <w:numId w:val="31"/>
        </w:numPr>
        <w:tabs>
          <w:tab w:val="left" w:pos="1134"/>
        </w:tabs>
        <w:spacing w:before="120" w:after="0"/>
        <w:ind w:left="567" w:hanging="567"/>
        <w:contextualSpacing w:val="0"/>
        <w:jc w:val="both"/>
        <w:rPr>
          <w:rFonts w:ascii="Arial" w:eastAsia="Calibri" w:hAnsi="Arial" w:cs="Arial"/>
          <w:sz w:val="24"/>
          <w:szCs w:val="24"/>
        </w:rPr>
      </w:pPr>
      <w:r w:rsidRPr="00EE4B3C">
        <w:rPr>
          <w:b/>
          <w:color w:val="1F497D" w:themeColor="text2"/>
          <w:sz w:val="24"/>
          <w:szCs w:val="24"/>
          <w:u w:val="single"/>
        </w:rPr>
        <w:t>Άδειες ανάπαυσης.</w:t>
      </w:r>
      <w:r>
        <w:rPr>
          <w:rFonts w:ascii="Arial" w:eastAsia="Calibri" w:hAnsi="Arial" w:cs="Arial"/>
          <w:sz w:val="24"/>
          <w:szCs w:val="24"/>
        </w:rPr>
        <w:t xml:space="preserve"> </w:t>
      </w:r>
      <w:r w:rsidRPr="00EE4B3C">
        <w:rPr>
          <w:sz w:val="24"/>
          <w:szCs w:val="24"/>
        </w:rPr>
        <w:t>Οι άδειες ανάπαυσης παραχωρούνται σύμφωνα με την τοπική νομοθεσία</w:t>
      </w:r>
      <w:r w:rsidR="0093769A">
        <w:rPr>
          <w:sz w:val="24"/>
          <w:szCs w:val="24"/>
        </w:rPr>
        <w:t>,</w:t>
      </w:r>
      <w:r w:rsidRPr="00EE4B3C">
        <w:rPr>
          <w:sz w:val="24"/>
          <w:szCs w:val="24"/>
        </w:rPr>
        <w:t xml:space="preserve"> η οποία είναι πολύπλοκη και πολύ διαφορετική σε σχέση με τη νομοθεσία της </w:t>
      </w:r>
      <w:r w:rsidRPr="00EE4B3C">
        <w:rPr>
          <w:sz w:val="24"/>
          <w:szCs w:val="24"/>
        </w:rPr>
        <w:lastRenderedPageBreak/>
        <w:t>Κύπρου και ως εκ τούτου, οι αναλυτικές καταστάσεις αδειών του επιτόπιου προσωπικού του Γραφείου τηρούνται από τον εξωτερικό λογιστή του Γραφείου. Στο σύστημα το οποίο τηρείται στο Υφυπουργείο καταχωρίζονται μόνο οι άδειες ανάπαυσης που έλαβε ο υπάλληλος κατά τη διάρκεια του έτους και όχι ο ετήσιος δικαιούμενος αριθμός αδειών ανάπαυσης και ως εκ τούτου, δεν μπορεί να εξαχθεί το ορθό υπόλοιπο των αδειών.</w:t>
      </w:r>
    </w:p>
    <w:p w14:paraId="3EBFBBBC" w14:textId="77777777" w:rsidR="00EE4B3C" w:rsidRDefault="007B0984" w:rsidP="00F444E9">
      <w:pPr>
        <w:spacing w:before="240" w:after="240"/>
        <w:ind w:left="567" w:hanging="567"/>
        <w:jc w:val="both"/>
        <w:rPr>
          <w:b/>
          <w:color w:val="17365D" w:themeColor="text2" w:themeShade="BF"/>
          <w:sz w:val="24"/>
        </w:rPr>
      </w:pPr>
      <w:r w:rsidRPr="007B0984">
        <w:rPr>
          <w:b/>
          <w:color w:val="17365D" w:themeColor="text2" w:themeShade="BF"/>
          <w:sz w:val="24"/>
        </w:rPr>
        <w:tab/>
      </w:r>
      <w:r w:rsidR="00EE4B3C" w:rsidRPr="00EE4B3C">
        <w:rPr>
          <w:b/>
          <w:color w:val="17365D" w:themeColor="text2" w:themeShade="BF"/>
          <w:sz w:val="24"/>
          <w:u w:val="single"/>
        </w:rPr>
        <w:t>Σύσταση:</w:t>
      </w:r>
      <w:r w:rsidR="00EE4B3C" w:rsidRPr="00EE4B3C">
        <w:rPr>
          <w:b/>
          <w:color w:val="17365D" w:themeColor="text2" w:themeShade="BF"/>
          <w:sz w:val="24"/>
        </w:rPr>
        <w:t xml:space="preserve"> Τήρηση και καταγραφή όλων των στοιχείων για τον έλεγχο των πιο πάνω αδειών από τα Κεντρικά Γραφεία. </w:t>
      </w:r>
    </w:p>
    <w:p w14:paraId="5C91EE77" w14:textId="77777777" w:rsidR="00D35353" w:rsidRDefault="007B0984" w:rsidP="002D44CF">
      <w:pPr>
        <w:pStyle w:val="ListParagraph"/>
        <w:tabs>
          <w:tab w:val="left" w:pos="567"/>
        </w:tabs>
        <w:spacing w:before="120" w:after="240"/>
        <w:ind w:left="567" w:hanging="567"/>
        <w:contextualSpacing w:val="0"/>
        <w:jc w:val="both"/>
        <w:rPr>
          <w:sz w:val="24"/>
          <w:szCs w:val="24"/>
        </w:rPr>
      </w:pPr>
      <w:r>
        <w:rPr>
          <w:sz w:val="24"/>
          <w:szCs w:val="24"/>
        </w:rPr>
        <w:tab/>
      </w:r>
      <w:r w:rsidR="00D35353" w:rsidRPr="006C0B6D">
        <w:rPr>
          <w:sz w:val="24"/>
          <w:szCs w:val="24"/>
        </w:rPr>
        <w:t xml:space="preserve">Ο ΓΔ του Υφυπουργείου </w:t>
      </w:r>
      <w:r w:rsidR="00D80D94">
        <w:rPr>
          <w:sz w:val="24"/>
          <w:szCs w:val="24"/>
        </w:rPr>
        <w:t>μάς ανέ</w:t>
      </w:r>
      <w:r w:rsidR="00D35353">
        <w:rPr>
          <w:sz w:val="24"/>
          <w:szCs w:val="24"/>
        </w:rPr>
        <w:t xml:space="preserve">φερε ότι </w:t>
      </w:r>
      <w:r w:rsidR="002D44CF">
        <w:rPr>
          <w:sz w:val="24"/>
          <w:szCs w:val="24"/>
        </w:rPr>
        <w:t xml:space="preserve">θα ζητήσει από τον εξωτερικό λογιστή του Γραφείου </w:t>
      </w:r>
      <w:r w:rsidR="00F444E9">
        <w:rPr>
          <w:sz w:val="24"/>
          <w:szCs w:val="24"/>
        </w:rPr>
        <w:t xml:space="preserve">την εφαρμογή της σύστασης </w:t>
      </w:r>
      <w:r w:rsidR="00E529DF">
        <w:rPr>
          <w:sz w:val="24"/>
          <w:szCs w:val="24"/>
        </w:rPr>
        <w:t xml:space="preserve">της Υπηρεσίας </w:t>
      </w:r>
      <w:r w:rsidR="00F444E9">
        <w:rPr>
          <w:sz w:val="24"/>
          <w:szCs w:val="24"/>
        </w:rPr>
        <w:t>μας</w:t>
      </w:r>
      <w:r w:rsidR="00D35353">
        <w:rPr>
          <w:sz w:val="24"/>
          <w:szCs w:val="24"/>
        </w:rPr>
        <w:t>.</w:t>
      </w:r>
    </w:p>
    <w:p w14:paraId="4799E5B0" w14:textId="0AB6F8E8" w:rsidR="00DC60E1" w:rsidRPr="00DC60E1" w:rsidRDefault="00DC60E1" w:rsidP="00DC60E1">
      <w:pPr>
        <w:tabs>
          <w:tab w:val="left" w:pos="851"/>
        </w:tabs>
        <w:overflowPunct w:val="0"/>
        <w:autoSpaceDE w:val="0"/>
        <w:autoSpaceDN w:val="0"/>
        <w:adjustRightInd w:val="0"/>
        <w:spacing w:before="240" w:after="240"/>
        <w:jc w:val="both"/>
        <w:textAlignment w:val="baseline"/>
        <w:rPr>
          <w:rFonts w:asciiTheme="majorHAnsi" w:eastAsiaTheme="majorEastAsia" w:hAnsiTheme="majorHAnsi" w:cs="Arial"/>
          <w:b/>
          <w:bCs/>
          <w:color w:val="548DD4" w:themeColor="text2" w:themeTint="99"/>
          <w:sz w:val="24"/>
          <w:szCs w:val="24"/>
          <w:u w:color="000000"/>
        </w:rPr>
      </w:pPr>
      <w:bookmarkStart w:id="74" w:name="_Toc13392053"/>
      <w:r>
        <w:rPr>
          <w:rFonts w:asciiTheme="majorHAnsi" w:eastAsiaTheme="majorEastAsia" w:hAnsiTheme="majorHAnsi" w:cs="Arial"/>
          <w:b/>
          <w:bCs/>
          <w:color w:val="548DD4" w:themeColor="text2" w:themeTint="99"/>
          <w:sz w:val="24"/>
          <w:szCs w:val="24"/>
          <w:u w:color="000000"/>
        </w:rPr>
        <w:t xml:space="preserve">4.13.3.6 </w:t>
      </w:r>
      <w:r w:rsidRPr="00DC60E1">
        <w:rPr>
          <w:rFonts w:asciiTheme="majorHAnsi" w:eastAsiaTheme="majorEastAsia" w:hAnsiTheme="majorHAnsi" w:cs="Arial"/>
          <w:b/>
          <w:bCs/>
          <w:color w:val="548DD4" w:themeColor="text2" w:themeTint="99"/>
          <w:sz w:val="24"/>
          <w:szCs w:val="24"/>
          <w:u w:color="000000"/>
        </w:rPr>
        <w:t>Λογιστικός έλεγχος του Γραφείου Εξωτερικού του Οργανισμού στη Χώρα Α</w:t>
      </w:r>
      <w:bookmarkEnd w:id="74"/>
    </w:p>
    <w:p w14:paraId="760D5A5D" w14:textId="779DA1E4" w:rsidR="00DC60E1" w:rsidRPr="00DC60E1" w:rsidRDefault="00DC60E1" w:rsidP="00DC60E1">
      <w:pPr>
        <w:tabs>
          <w:tab w:val="left" w:pos="567"/>
        </w:tabs>
        <w:overflowPunct w:val="0"/>
        <w:autoSpaceDE w:val="0"/>
        <w:autoSpaceDN w:val="0"/>
        <w:adjustRightInd w:val="0"/>
        <w:spacing w:before="240" w:after="0" w:line="240" w:lineRule="auto"/>
        <w:jc w:val="both"/>
        <w:rPr>
          <w:rFonts w:eastAsia="Times New Roman" w:cstheme="minorHAnsi"/>
          <w:sz w:val="24"/>
          <w:szCs w:val="24"/>
        </w:rPr>
      </w:pPr>
      <w:r w:rsidRPr="00DC60E1">
        <w:rPr>
          <w:rFonts w:eastAsia="Times New Roman" w:cstheme="minorHAnsi"/>
          <w:sz w:val="24"/>
          <w:szCs w:val="24"/>
        </w:rPr>
        <w:t>Εκτενής αναφορά για το θέμα έγινε στις επιστολές μας αναφορικά με τον έλεγχο των λογαριασμών για το 2015 και 2016.  Η Υπηρεσία Εσωτερικού Ελέγχου (ΥΕΕ) του Οργανισμού, κατόπιν πληροφοριών που περιήλθαν στην αντίληψ</w:t>
      </w:r>
      <w:r w:rsidR="0093769A">
        <w:rPr>
          <w:rFonts w:eastAsia="Times New Roman" w:cstheme="minorHAnsi"/>
          <w:sz w:val="24"/>
          <w:szCs w:val="24"/>
        </w:rPr>
        <w:t>ή</w:t>
      </w:r>
      <w:r w:rsidRPr="00DC60E1">
        <w:rPr>
          <w:rFonts w:eastAsia="Times New Roman" w:cstheme="minorHAnsi"/>
          <w:sz w:val="24"/>
          <w:szCs w:val="24"/>
        </w:rPr>
        <w:t xml:space="preserve"> της αναφορικά με ανορθόδοξες πληρωμές στο πιο πάνω Γραφείο, διενήργησε δειγματοληπτικό έλεγχο στα λειτουργικά έξοδα του Γραφείου, από τον οποίο προέκυψαν σοβαρά ευρήματα</w:t>
      </w:r>
      <w:r w:rsidR="0093769A">
        <w:rPr>
          <w:rFonts w:eastAsia="Times New Roman" w:cstheme="minorHAnsi"/>
          <w:sz w:val="24"/>
          <w:szCs w:val="24"/>
        </w:rPr>
        <w:t>,</w:t>
      </w:r>
      <w:r w:rsidRPr="00DC60E1">
        <w:rPr>
          <w:rFonts w:eastAsia="Times New Roman" w:cstheme="minorHAnsi"/>
          <w:sz w:val="24"/>
          <w:szCs w:val="24"/>
        </w:rPr>
        <w:t xml:space="preserve"> τα οποία έχουν αναλυτικά σημειωθεί στην Έκθεση της Υπηρεσίας μας για το 2015. </w:t>
      </w:r>
    </w:p>
    <w:p w14:paraId="7950A249" w14:textId="52DF4AD7" w:rsidR="00DC60E1" w:rsidRPr="00DC60E1" w:rsidRDefault="00DC60E1" w:rsidP="00DC60E1">
      <w:pPr>
        <w:overflowPunct w:val="0"/>
        <w:autoSpaceDE w:val="0"/>
        <w:autoSpaceDN w:val="0"/>
        <w:adjustRightInd w:val="0"/>
        <w:spacing w:before="240" w:after="0" w:line="240" w:lineRule="auto"/>
        <w:jc w:val="both"/>
        <w:rPr>
          <w:rFonts w:eastAsia="Times New Roman" w:cstheme="minorHAnsi"/>
          <w:sz w:val="24"/>
          <w:szCs w:val="24"/>
        </w:rPr>
      </w:pPr>
      <w:r w:rsidRPr="00DC60E1">
        <w:rPr>
          <w:rFonts w:eastAsia="Times New Roman" w:cstheme="minorHAnsi"/>
          <w:sz w:val="24"/>
          <w:szCs w:val="24"/>
        </w:rPr>
        <w:t>Ενόψει των εν λόγω ευρημάτων, το ΔΣ του Οργανισμού</w:t>
      </w:r>
      <w:r w:rsidR="0093769A">
        <w:rPr>
          <w:rFonts w:eastAsia="Times New Roman" w:cstheme="minorHAnsi"/>
          <w:sz w:val="24"/>
          <w:szCs w:val="24"/>
        </w:rPr>
        <w:t>,</w:t>
      </w:r>
      <w:r w:rsidRPr="00DC60E1">
        <w:rPr>
          <w:rFonts w:eastAsia="Times New Roman" w:cstheme="minorHAnsi"/>
          <w:sz w:val="24"/>
          <w:szCs w:val="24"/>
        </w:rPr>
        <w:t xml:space="preserve"> σε συνεδρίες του στις 24.5.2016 και 7.6.2016</w:t>
      </w:r>
      <w:r w:rsidR="0093769A">
        <w:rPr>
          <w:rFonts w:eastAsia="Times New Roman" w:cstheme="minorHAnsi"/>
          <w:sz w:val="24"/>
          <w:szCs w:val="24"/>
        </w:rPr>
        <w:t>,</w:t>
      </w:r>
      <w:r w:rsidRPr="00DC60E1">
        <w:rPr>
          <w:rFonts w:eastAsia="Times New Roman" w:cstheme="minorHAnsi"/>
          <w:sz w:val="24"/>
          <w:szCs w:val="24"/>
        </w:rPr>
        <w:t xml:space="preserve"> αποφάσισε όπως διατάξει τη διεξαγωγή διοικητικής έρευνας αναφορικά με τις ευθύνες που πιθανόν να φέρουν Υπηρεσίες/Τμήματα του Οργανισμού για τα λάθη/παραλείψεις/ αδυναμίες που διαπιστώθηκαν στο Γραφείο του Οργανισμού στη Χώρα Α. </w:t>
      </w:r>
    </w:p>
    <w:p w14:paraId="256EB824" w14:textId="75589B24" w:rsidR="00DC60E1" w:rsidRPr="00DC60E1" w:rsidRDefault="00DC60E1" w:rsidP="00DC60E1">
      <w:pPr>
        <w:overflowPunct w:val="0"/>
        <w:autoSpaceDE w:val="0"/>
        <w:autoSpaceDN w:val="0"/>
        <w:adjustRightInd w:val="0"/>
        <w:spacing w:before="240" w:after="0" w:line="240" w:lineRule="auto"/>
        <w:jc w:val="both"/>
        <w:rPr>
          <w:rFonts w:eastAsia="Times New Roman" w:cstheme="minorHAnsi"/>
          <w:sz w:val="24"/>
          <w:szCs w:val="24"/>
        </w:rPr>
      </w:pPr>
      <w:r w:rsidRPr="00DC60E1">
        <w:rPr>
          <w:rFonts w:eastAsia="Times New Roman" w:cstheme="minorHAnsi"/>
          <w:sz w:val="24"/>
          <w:szCs w:val="24"/>
        </w:rPr>
        <w:t xml:space="preserve">Στο μεταξύ, το ΔΣ σε συνεδρία του στις 31.5.2016, ενόψει των πιο πάνω ευρημάτων της έκθεσης της ΥΕΕ και της άρνησης του Υπεύθυνου του Γραφείου να συνεργαστεί με τον Οργανισμό και να προσκομίσει τα δικαιολογητικά που του ζητήθηκαν και, θεωρώντας ότι οι σχέσεις μεταξύ εργοδότη και </w:t>
      </w:r>
      <w:r w:rsidR="004A6E8F" w:rsidRPr="00DC60E1">
        <w:rPr>
          <w:rFonts w:eastAsia="Times New Roman" w:cstheme="minorHAnsi"/>
          <w:sz w:val="24"/>
          <w:szCs w:val="24"/>
        </w:rPr>
        <w:t>εργοδοτούμενου</w:t>
      </w:r>
      <w:r w:rsidRPr="00DC60E1">
        <w:rPr>
          <w:rFonts w:eastAsia="Times New Roman" w:cstheme="minorHAnsi"/>
          <w:sz w:val="24"/>
          <w:szCs w:val="24"/>
        </w:rPr>
        <w:t xml:space="preserve"> είχαν διασαλευτεί ανεπανόρθωτα, αποφάσισε όπως διακοπεί το συμβόλαιο εργοδότησής του.</w:t>
      </w:r>
    </w:p>
    <w:p w14:paraId="239B0D07" w14:textId="77777777" w:rsidR="00DC60E1" w:rsidRPr="00DC60E1" w:rsidRDefault="00DC60E1" w:rsidP="00DC60E1">
      <w:pPr>
        <w:tabs>
          <w:tab w:val="left" w:pos="567"/>
        </w:tabs>
        <w:overflowPunct w:val="0"/>
        <w:autoSpaceDE w:val="0"/>
        <w:autoSpaceDN w:val="0"/>
        <w:adjustRightInd w:val="0"/>
        <w:spacing w:before="240" w:after="0" w:line="240" w:lineRule="auto"/>
        <w:jc w:val="both"/>
        <w:rPr>
          <w:rFonts w:eastAsia="MS Mincho" w:cstheme="minorHAnsi"/>
          <w:sz w:val="24"/>
          <w:szCs w:val="24"/>
          <w:lang w:eastAsia="ja-JP"/>
        </w:rPr>
      </w:pPr>
      <w:r w:rsidRPr="00DC60E1">
        <w:rPr>
          <w:rFonts w:eastAsia="MS Mincho" w:cstheme="minorHAnsi"/>
          <w:sz w:val="24"/>
          <w:szCs w:val="24"/>
          <w:lang w:eastAsia="ja-JP"/>
        </w:rPr>
        <w:t xml:space="preserve">Ο Υπεύθυνος του Γραφείου, με τη λήψη της επιστολής για διακοπή του συμβολαίου εργοδότησής του, προσέφυγε σε Δικαστήριο της Χώρας Α, το οποίο στις 11.11.2016 αποφάσισε, μεταξύ άλλων, τη λύση της σύμβασης εργασίας του Οργανισμού με τον Υπεύθυνο του Γραφείου στη Χώρα Α από την 1.2.2017 και την καταβολή από τον Οργανισμό στον Υπεύθυνο του Γραφείου του ποσού των €96.670 ως αποζημίωση μετάβασης, καθώς επίσης και του ποσού των €7.458 μικτά ανά μήνα ως μισθό, από τις 14.6.2016 έως την 1.2.2017. </w:t>
      </w:r>
    </w:p>
    <w:p w14:paraId="0E4F981E" w14:textId="6344A2E5" w:rsidR="00DC60E1" w:rsidRPr="00DC60E1" w:rsidRDefault="00DC60E1" w:rsidP="00DC60E1">
      <w:pPr>
        <w:tabs>
          <w:tab w:val="left" w:pos="567"/>
        </w:tabs>
        <w:overflowPunct w:val="0"/>
        <w:autoSpaceDE w:val="0"/>
        <w:autoSpaceDN w:val="0"/>
        <w:adjustRightInd w:val="0"/>
        <w:spacing w:before="240" w:after="0" w:line="240" w:lineRule="auto"/>
        <w:jc w:val="both"/>
        <w:rPr>
          <w:rFonts w:eastAsia="MS Mincho" w:cstheme="minorHAnsi"/>
          <w:sz w:val="24"/>
          <w:szCs w:val="24"/>
          <w:lang w:eastAsia="ja-JP"/>
        </w:rPr>
      </w:pPr>
      <w:r w:rsidRPr="00DC60E1">
        <w:rPr>
          <w:rFonts w:eastAsia="MS Mincho" w:cstheme="minorHAnsi"/>
          <w:sz w:val="24"/>
          <w:szCs w:val="24"/>
          <w:lang w:eastAsia="ja-JP"/>
        </w:rPr>
        <w:t>Σημειών</w:t>
      </w:r>
      <w:r w:rsidR="0093769A">
        <w:rPr>
          <w:rFonts w:eastAsia="MS Mincho" w:cstheme="minorHAnsi"/>
          <w:sz w:val="24"/>
          <w:szCs w:val="24"/>
          <w:lang w:eastAsia="ja-JP"/>
        </w:rPr>
        <w:t>ουμε</w:t>
      </w:r>
      <w:r w:rsidRPr="00DC60E1">
        <w:rPr>
          <w:rFonts w:eastAsia="MS Mincho" w:cstheme="minorHAnsi"/>
          <w:sz w:val="24"/>
          <w:szCs w:val="24"/>
          <w:lang w:eastAsia="ja-JP"/>
        </w:rPr>
        <w:t xml:space="preserve"> ότι ο Οργανισμός κατέβαλε σε Δικηγορικό Γραφείο στη Χώρα Α ποσό ύψους €83.825.  </w:t>
      </w:r>
    </w:p>
    <w:p w14:paraId="1E8B70D2" w14:textId="1B6E8BCC" w:rsidR="00DC60E1" w:rsidRPr="00DC60E1" w:rsidRDefault="00DC60E1" w:rsidP="00DC60E1">
      <w:pPr>
        <w:overflowPunct w:val="0"/>
        <w:autoSpaceDE w:val="0"/>
        <w:autoSpaceDN w:val="0"/>
        <w:adjustRightInd w:val="0"/>
        <w:spacing w:before="240" w:after="0" w:line="240" w:lineRule="auto"/>
        <w:jc w:val="both"/>
        <w:rPr>
          <w:rFonts w:eastAsia="MS Mincho" w:cstheme="minorHAnsi"/>
          <w:sz w:val="24"/>
          <w:szCs w:val="24"/>
          <w:lang w:eastAsia="ja-JP"/>
        </w:rPr>
      </w:pPr>
      <w:r w:rsidRPr="00DC60E1">
        <w:rPr>
          <w:rFonts w:eastAsia="MS Mincho" w:cstheme="minorHAnsi"/>
          <w:sz w:val="24"/>
          <w:szCs w:val="24"/>
          <w:lang w:eastAsia="ja-JP"/>
        </w:rPr>
        <w:t>Όπως μας αναφέρθηκε, ο Οργανισμός στις 29.3.2017 καταχώρισε αγωγή ενώπιον του αρμόδιου Κυπριακού δικαστηρίου εναντίον του Υπεύθυνου του Γραφείου στη Χώρα Α για την ανάκτηση ποσού ύψους €91.391. Επίσης</w:t>
      </w:r>
      <w:r w:rsidR="0093769A">
        <w:rPr>
          <w:rFonts w:eastAsia="MS Mincho" w:cstheme="minorHAnsi"/>
          <w:sz w:val="24"/>
          <w:szCs w:val="24"/>
          <w:lang w:eastAsia="ja-JP"/>
        </w:rPr>
        <w:t>,</w:t>
      </w:r>
      <w:r w:rsidRPr="00DC60E1">
        <w:rPr>
          <w:rFonts w:eastAsia="MS Mincho" w:cstheme="minorHAnsi"/>
          <w:sz w:val="24"/>
          <w:szCs w:val="24"/>
          <w:lang w:eastAsia="ja-JP"/>
        </w:rPr>
        <w:t xml:space="preserve"> η Αστυνομία διερευνά ποινικά, δύο υποθέσεις εναντίον του τέως Υπεύθυνου του Γραφείου στη Χώρα Α.    </w:t>
      </w:r>
    </w:p>
    <w:p w14:paraId="6673EB6C" w14:textId="52C3C1BE" w:rsidR="00DC60E1" w:rsidRPr="00DC60E1" w:rsidRDefault="00DC60E1" w:rsidP="00DC60E1">
      <w:pPr>
        <w:tabs>
          <w:tab w:val="left" w:pos="567"/>
        </w:tabs>
        <w:overflowPunct w:val="0"/>
        <w:autoSpaceDE w:val="0"/>
        <w:autoSpaceDN w:val="0"/>
        <w:adjustRightInd w:val="0"/>
        <w:spacing w:before="240" w:after="0" w:line="240" w:lineRule="auto"/>
        <w:jc w:val="both"/>
        <w:rPr>
          <w:rFonts w:eastAsia="Times New Roman" w:cstheme="minorHAnsi"/>
          <w:spacing w:val="4"/>
          <w:sz w:val="24"/>
          <w:szCs w:val="24"/>
        </w:rPr>
      </w:pPr>
      <w:r w:rsidRPr="00DC60E1">
        <w:rPr>
          <w:rFonts w:eastAsia="Times New Roman" w:cstheme="minorHAnsi"/>
          <w:spacing w:val="4"/>
          <w:sz w:val="24"/>
          <w:szCs w:val="24"/>
        </w:rPr>
        <w:lastRenderedPageBreak/>
        <w:t>Το ΔΣ του Οργανισμού στη συνεδρία του</w:t>
      </w:r>
      <w:r w:rsidR="0093769A">
        <w:rPr>
          <w:rFonts w:eastAsia="Times New Roman" w:cstheme="minorHAnsi"/>
          <w:spacing w:val="4"/>
          <w:sz w:val="24"/>
          <w:szCs w:val="24"/>
        </w:rPr>
        <w:t>,</w:t>
      </w:r>
      <w:r w:rsidRPr="00DC60E1">
        <w:rPr>
          <w:rFonts w:eastAsia="Times New Roman" w:cstheme="minorHAnsi"/>
          <w:spacing w:val="4"/>
          <w:sz w:val="24"/>
          <w:szCs w:val="24"/>
        </w:rPr>
        <w:t xml:space="preserve"> ημερ. 22.5.2018</w:t>
      </w:r>
      <w:r w:rsidR="0093769A">
        <w:rPr>
          <w:rFonts w:eastAsia="Times New Roman" w:cstheme="minorHAnsi"/>
          <w:spacing w:val="4"/>
          <w:sz w:val="24"/>
          <w:szCs w:val="24"/>
        </w:rPr>
        <w:t>,</w:t>
      </w:r>
      <w:r w:rsidRPr="00DC60E1">
        <w:rPr>
          <w:rFonts w:eastAsia="Times New Roman" w:cstheme="minorHAnsi"/>
          <w:spacing w:val="4"/>
          <w:sz w:val="24"/>
          <w:szCs w:val="24"/>
        </w:rPr>
        <w:t xml:space="preserve"> αποφάσισε όπως διεξαχθεί πειθαρχική έρευνα και το Υπουργικό Συμβούλιο με την απόφαση αρ. ΕΜ 85.826</w:t>
      </w:r>
      <w:r w:rsidR="0093769A">
        <w:rPr>
          <w:rFonts w:eastAsia="Times New Roman" w:cstheme="minorHAnsi"/>
          <w:spacing w:val="4"/>
          <w:sz w:val="24"/>
          <w:szCs w:val="24"/>
        </w:rPr>
        <w:t>,</w:t>
      </w:r>
      <w:r w:rsidRPr="00DC60E1">
        <w:rPr>
          <w:rFonts w:eastAsia="Times New Roman" w:cstheme="minorHAnsi"/>
          <w:spacing w:val="4"/>
          <w:sz w:val="24"/>
          <w:szCs w:val="24"/>
        </w:rPr>
        <w:t xml:space="preserve"> ημερ. 3.10.2018</w:t>
      </w:r>
      <w:r w:rsidR="0093769A">
        <w:rPr>
          <w:rFonts w:eastAsia="Times New Roman" w:cstheme="minorHAnsi"/>
          <w:spacing w:val="4"/>
          <w:sz w:val="24"/>
          <w:szCs w:val="24"/>
        </w:rPr>
        <w:t>,</w:t>
      </w:r>
      <w:r w:rsidRPr="00DC60E1">
        <w:rPr>
          <w:rFonts w:eastAsia="Times New Roman" w:cstheme="minorHAnsi"/>
          <w:spacing w:val="4"/>
          <w:sz w:val="24"/>
          <w:szCs w:val="24"/>
        </w:rPr>
        <w:t xml:space="preserve"> όρισε την Πρώτη Λογίστρια στο Υπουργείο Ενέργειας, Εμπορίου και Βιομηχανίας, ως Ερευνώντα Λειτουργό, για τη διεξαγωγή έρευνας για πιθανή διάπραξη πειθαρχικών παραπτωμάτων από Ανώτερη Λειτουργό του ΚΟΤ</w:t>
      </w:r>
      <w:r w:rsidR="0093769A">
        <w:rPr>
          <w:rFonts w:eastAsia="Times New Roman" w:cstheme="minorHAnsi"/>
          <w:spacing w:val="4"/>
          <w:sz w:val="24"/>
          <w:szCs w:val="24"/>
        </w:rPr>
        <w:t>,</w:t>
      </w:r>
      <w:r w:rsidRPr="00DC60E1">
        <w:rPr>
          <w:rFonts w:eastAsia="Times New Roman" w:cstheme="minorHAnsi"/>
          <w:spacing w:val="4"/>
          <w:sz w:val="24"/>
          <w:szCs w:val="24"/>
        </w:rPr>
        <w:t xml:space="preserve"> αναφορικά με τα ευρήματα του λογιστικού ελέγχου που </w:t>
      </w:r>
      <w:r w:rsidR="004A6E8F" w:rsidRPr="00DC60E1">
        <w:rPr>
          <w:rFonts w:eastAsia="Times New Roman" w:cstheme="minorHAnsi"/>
          <w:spacing w:val="4"/>
          <w:sz w:val="24"/>
          <w:szCs w:val="24"/>
        </w:rPr>
        <w:t>διεξάχθηκε</w:t>
      </w:r>
      <w:r w:rsidRPr="00DC60E1">
        <w:rPr>
          <w:rFonts w:eastAsia="Times New Roman" w:cstheme="minorHAnsi"/>
          <w:spacing w:val="4"/>
          <w:sz w:val="24"/>
          <w:szCs w:val="24"/>
        </w:rPr>
        <w:t xml:space="preserve"> στο Γραφείο του ΚΟΤ στη Χώρα Α και αφορούσε </w:t>
      </w:r>
      <w:r w:rsidR="0093769A">
        <w:rPr>
          <w:rFonts w:eastAsia="Times New Roman" w:cstheme="minorHAnsi"/>
          <w:spacing w:val="4"/>
          <w:sz w:val="24"/>
          <w:szCs w:val="24"/>
        </w:rPr>
        <w:t>σ</w:t>
      </w:r>
      <w:r w:rsidRPr="00DC60E1">
        <w:rPr>
          <w:rFonts w:eastAsia="Times New Roman" w:cstheme="minorHAnsi"/>
          <w:spacing w:val="4"/>
          <w:sz w:val="24"/>
          <w:szCs w:val="24"/>
        </w:rPr>
        <w:t xml:space="preserve">τη χρονική περίοδο 2015-2016.  </w:t>
      </w:r>
    </w:p>
    <w:p w14:paraId="65763CE5" w14:textId="77777777" w:rsidR="00130037" w:rsidRPr="007C6FDA" w:rsidRDefault="00130037" w:rsidP="002D44CF">
      <w:pPr>
        <w:pStyle w:val="Heading2"/>
        <w:keepNext w:val="0"/>
        <w:keepLines w:val="0"/>
        <w:numPr>
          <w:ilvl w:val="1"/>
          <w:numId w:val="2"/>
        </w:numPr>
        <w:tabs>
          <w:tab w:val="left" w:pos="709"/>
        </w:tabs>
        <w:overflowPunct w:val="0"/>
        <w:autoSpaceDE w:val="0"/>
        <w:autoSpaceDN w:val="0"/>
        <w:adjustRightInd w:val="0"/>
        <w:spacing w:after="240"/>
        <w:ind w:left="709"/>
        <w:jc w:val="both"/>
        <w:textAlignment w:val="baseline"/>
      </w:pPr>
      <w:bookmarkStart w:id="75" w:name="_Toc65221429"/>
      <w:r w:rsidRPr="007C6FDA">
        <w:t>Ωφελήματα προσωπικού ΚΟΤ που μεταφέρθηκε στο Υφυπουργείο Τουρισμού</w:t>
      </w:r>
      <w:bookmarkEnd w:id="75"/>
    </w:p>
    <w:p w14:paraId="040B0C17" w14:textId="5B2A1DE8" w:rsidR="00130037" w:rsidRDefault="00130037" w:rsidP="007D6DDD">
      <w:pPr>
        <w:spacing w:before="120" w:after="0"/>
        <w:jc w:val="both"/>
        <w:rPr>
          <w:sz w:val="24"/>
          <w:szCs w:val="24"/>
        </w:rPr>
      </w:pPr>
      <w:r w:rsidRPr="00130037">
        <w:rPr>
          <w:sz w:val="24"/>
          <w:szCs w:val="24"/>
        </w:rPr>
        <w:t xml:space="preserve">Στην </w:t>
      </w:r>
      <w:r w:rsidR="00000D17">
        <w:rPr>
          <w:sz w:val="24"/>
          <w:szCs w:val="24"/>
        </w:rPr>
        <w:t>επιστολή</w:t>
      </w:r>
      <w:r w:rsidRPr="00130037">
        <w:rPr>
          <w:sz w:val="24"/>
          <w:szCs w:val="24"/>
        </w:rPr>
        <w:t xml:space="preserve"> </w:t>
      </w:r>
      <w:r w:rsidR="0093769A">
        <w:rPr>
          <w:sz w:val="24"/>
          <w:szCs w:val="24"/>
        </w:rPr>
        <w:t>μας,</w:t>
      </w:r>
      <w:r w:rsidRPr="00130037">
        <w:rPr>
          <w:sz w:val="24"/>
          <w:szCs w:val="24"/>
        </w:rPr>
        <w:t xml:space="preserve"> ημερ. 18.4.2019</w:t>
      </w:r>
      <w:r w:rsidR="00634EF7">
        <w:rPr>
          <w:sz w:val="24"/>
          <w:szCs w:val="24"/>
        </w:rPr>
        <w:t>,</w:t>
      </w:r>
      <w:r w:rsidRPr="00130037">
        <w:rPr>
          <w:sz w:val="24"/>
          <w:szCs w:val="24"/>
        </w:rPr>
        <w:t xml:space="preserve"> </w:t>
      </w:r>
      <w:r>
        <w:rPr>
          <w:sz w:val="24"/>
          <w:szCs w:val="24"/>
        </w:rPr>
        <w:t xml:space="preserve">στην </w:t>
      </w:r>
      <w:r w:rsidR="00000D17">
        <w:rPr>
          <w:sz w:val="24"/>
          <w:szCs w:val="24"/>
        </w:rPr>
        <w:t>Ειδική Έκθεση</w:t>
      </w:r>
      <w:r>
        <w:rPr>
          <w:sz w:val="24"/>
          <w:szCs w:val="24"/>
        </w:rPr>
        <w:t xml:space="preserve"> αρ. ΚΟΤ/01/2019</w:t>
      </w:r>
      <w:r w:rsidR="0093769A">
        <w:rPr>
          <w:sz w:val="24"/>
          <w:szCs w:val="24"/>
        </w:rPr>
        <w:t>,</w:t>
      </w:r>
      <w:r>
        <w:rPr>
          <w:sz w:val="24"/>
          <w:szCs w:val="24"/>
        </w:rPr>
        <w:t xml:space="preserve"> ημερ. 29.9.2019</w:t>
      </w:r>
      <w:r w:rsidR="005F33ED">
        <w:rPr>
          <w:sz w:val="24"/>
          <w:szCs w:val="24"/>
        </w:rPr>
        <w:t xml:space="preserve"> και στην υπενθυμητική επιστολή μας</w:t>
      </w:r>
      <w:r w:rsidR="0093769A">
        <w:rPr>
          <w:sz w:val="24"/>
          <w:szCs w:val="24"/>
        </w:rPr>
        <w:t>,</w:t>
      </w:r>
      <w:r w:rsidR="005F33ED">
        <w:rPr>
          <w:sz w:val="24"/>
          <w:szCs w:val="24"/>
        </w:rPr>
        <w:t xml:space="preserve"> ημερ. 16.6.2020</w:t>
      </w:r>
      <w:r>
        <w:rPr>
          <w:sz w:val="24"/>
          <w:szCs w:val="24"/>
        </w:rPr>
        <w:t xml:space="preserve">, </w:t>
      </w:r>
      <w:r w:rsidRPr="00130037">
        <w:rPr>
          <w:sz w:val="24"/>
          <w:szCs w:val="24"/>
        </w:rPr>
        <w:t>συστήσαμε όπως,</w:t>
      </w:r>
      <w:r w:rsidR="00634EF7">
        <w:rPr>
          <w:sz w:val="24"/>
          <w:szCs w:val="24"/>
        </w:rPr>
        <w:t xml:space="preserve"> λαμβάνοντας υπόψη τις πρόνοιες του άρθρου 14 του Ν.123(Ι)/2018,</w:t>
      </w:r>
      <w:r w:rsidRPr="00130037">
        <w:rPr>
          <w:sz w:val="24"/>
          <w:szCs w:val="24"/>
        </w:rPr>
        <w:t xml:space="preserve"> για σκοπούς διασφάλισης της ισότιμης μεταχείρισης των δημοσίων υπαλλήλων, τα ωφελήματα που συνεχίζουν να παραχωρούνται στο προσωπικό του ΚΟΤ που μεταφέρθηκε στο Υφυπουργείο Τουρισμού καταργηθούν, αφού προηγουμένως </w:t>
      </w:r>
      <w:r w:rsidR="00000D17">
        <w:rPr>
          <w:sz w:val="24"/>
          <w:szCs w:val="24"/>
        </w:rPr>
        <w:t>ληφθεί</w:t>
      </w:r>
      <w:r w:rsidRPr="00130037">
        <w:rPr>
          <w:sz w:val="24"/>
          <w:szCs w:val="24"/>
        </w:rPr>
        <w:t xml:space="preserve"> γνωμάτευση από τον Γενικό Εισαγγελέα της Δημοκρατίας. Τα ωφελήματα αυτά αφορούσαν </w:t>
      </w:r>
      <w:r w:rsidR="0093769A">
        <w:rPr>
          <w:sz w:val="24"/>
          <w:szCs w:val="24"/>
        </w:rPr>
        <w:t>σ</w:t>
      </w:r>
      <w:r w:rsidRPr="00130037">
        <w:rPr>
          <w:sz w:val="24"/>
          <w:szCs w:val="24"/>
        </w:rPr>
        <w:t xml:space="preserve">το Σχέδιο Συμπληρωματικής Ιατροφαρμακευτικής Περίθαλψης, </w:t>
      </w:r>
      <w:r w:rsidR="0093769A">
        <w:rPr>
          <w:sz w:val="24"/>
          <w:szCs w:val="24"/>
        </w:rPr>
        <w:t>σ</w:t>
      </w:r>
      <w:r w:rsidRPr="00130037">
        <w:rPr>
          <w:sz w:val="24"/>
          <w:szCs w:val="24"/>
        </w:rPr>
        <w:t xml:space="preserve">το Ταμείο Ευημερίας, και </w:t>
      </w:r>
      <w:r w:rsidR="0093769A">
        <w:rPr>
          <w:sz w:val="24"/>
          <w:szCs w:val="24"/>
        </w:rPr>
        <w:t>σ</w:t>
      </w:r>
      <w:r w:rsidRPr="00130037">
        <w:rPr>
          <w:sz w:val="24"/>
          <w:szCs w:val="24"/>
        </w:rPr>
        <w:t xml:space="preserve">το Ταμείο Επιδότησης Στεγαστικών και Εκπαιδευτικών Δανείων. </w:t>
      </w:r>
    </w:p>
    <w:p w14:paraId="36DB7B3D" w14:textId="77777777" w:rsidR="00950E98" w:rsidRDefault="00000D17" w:rsidP="002D44CF">
      <w:pPr>
        <w:spacing w:before="240" w:after="0"/>
        <w:jc w:val="both"/>
        <w:rPr>
          <w:sz w:val="24"/>
          <w:szCs w:val="24"/>
        </w:rPr>
      </w:pPr>
      <w:r>
        <w:rPr>
          <w:sz w:val="24"/>
          <w:szCs w:val="24"/>
        </w:rPr>
        <w:t>Στην απαντητική επιστολή του ΓΔ του Υφυπουργείου αναφέρθηκε ότι η Διαχειριστική Επιτροπή του Σχεδίου Συντάξεων και Χορηγημάτων των υπαλλήλων του ΚΟΤ αποφάσισε</w:t>
      </w:r>
      <w:r w:rsidR="004427F4">
        <w:rPr>
          <w:sz w:val="24"/>
          <w:szCs w:val="24"/>
        </w:rPr>
        <w:t>,</w:t>
      </w:r>
      <w:r>
        <w:rPr>
          <w:sz w:val="24"/>
          <w:szCs w:val="24"/>
        </w:rPr>
        <w:t xml:space="preserve"> στις</w:t>
      </w:r>
      <w:r w:rsidR="004427F4">
        <w:rPr>
          <w:sz w:val="24"/>
          <w:szCs w:val="24"/>
        </w:rPr>
        <w:t xml:space="preserve"> 5.6.2020,</w:t>
      </w:r>
      <w:r>
        <w:rPr>
          <w:sz w:val="24"/>
          <w:szCs w:val="24"/>
        </w:rPr>
        <w:t xml:space="preserve"> τον τερματισμό της παραχώρησης οποι</w:t>
      </w:r>
      <w:r w:rsidR="005B5AE4">
        <w:rPr>
          <w:sz w:val="24"/>
          <w:szCs w:val="24"/>
        </w:rPr>
        <w:t>ω</w:t>
      </w:r>
      <w:r>
        <w:rPr>
          <w:sz w:val="24"/>
          <w:szCs w:val="24"/>
        </w:rPr>
        <w:t xml:space="preserve">νδήποτε δανείων στα μέλη του Σχεδίου και κατ΄ επέκταση της επιδότησης μέρους του ετήσιου τόκου για δάνεια που παραχωρούνται από το Σχέδιο Συντάξεων και Χορηγημάτων. </w:t>
      </w:r>
    </w:p>
    <w:p w14:paraId="1D13A56F" w14:textId="1DF4FB0A" w:rsidR="00950E98" w:rsidRDefault="00950E98" w:rsidP="002D44CF">
      <w:pPr>
        <w:spacing w:before="240" w:after="0"/>
        <w:jc w:val="both"/>
        <w:rPr>
          <w:sz w:val="24"/>
          <w:szCs w:val="24"/>
        </w:rPr>
      </w:pPr>
      <w:r>
        <w:rPr>
          <w:sz w:val="24"/>
          <w:szCs w:val="24"/>
        </w:rPr>
        <w:t xml:space="preserve">Σε ότι αφορά </w:t>
      </w:r>
      <w:r w:rsidR="0093769A">
        <w:rPr>
          <w:sz w:val="24"/>
          <w:szCs w:val="24"/>
        </w:rPr>
        <w:t>σ</w:t>
      </w:r>
      <w:r>
        <w:rPr>
          <w:sz w:val="24"/>
          <w:szCs w:val="24"/>
        </w:rPr>
        <w:t xml:space="preserve">το Σχέδιο Συμπληρωματικής Ιατροφαρμακευτικής Περίθαλψης των υπαλλήλων του ΚΟΤ, επισήμανε ότι αυτό έχει τροποποιηθεί με βάση τις σχετικές εγκυκλίους του Υπουργείου Υγείας για την εφαρμογή του ΓΕΣΥ, ώστε να μην υπάρχουν επικαλύψεις μεταξύ των δύο Σχεδίων. </w:t>
      </w:r>
    </w:p>
    <w:p w14:paraId="15BE57BD" w14:textId="1741E76E" w:rsidR="00950E98" w:rsidRDefault="00950E98" w:rsidP="002D44CF">
      <w:pPr>
        <w:spacing w:before="240" w:after="0"/>
        <w:jc w:val="both"/>
        <w:rPr>
          <w:sz w:val="24"/>
          <w:szCs w:val="24"/>
        </w:rPr>
      </w:pPr>
      <w:r>
        <w:rPr>
          <w:sz w:val="24"/>
          <w:szCs w:val="24"/>
        </w:rPr>
        <w:t>Η Υπηρεσία μας</w:t>
      </w:r>
      <w:r w:rsidR="0093769A">
        <w:rPr>
          <w:sz w:val="24"/>
          <w:szCs w:val="24"/>
        </w:rPr>
        <w:t>,</w:t>
      </w:r>
      <w:r>
        <w:rPr>
          <w:sz w:val="24"/>
          <w:szCs w:val="24"/>
        </w:rPr>
        <w:t xml:space="preserve"> ωστόσο</w:t>
      </w:r>
      <w:r w:rsidR="0093769A">
        <w:rPr>
          <w:sz w:val="24"/>
          <w:szCs w:val="24"/>
        </w:rPr>
        <w:t>,</w:t>
      </w:r>
      <w:r>
        <w:rPr>
          <w:sz w:val="24"/>
          <w:szCs w:val="24"/>
        </w:rPr>
        <w:t xml:space="preserve"> σημειώνει ότι η καταβολή </w:t>
      </w:r>
      <w:r w:rsidR="005B5AE4">
        <w:rPr>
          <w:sz w:val="24"/>
          <w:szCs w:val="24"/>
        </w:rPr>
        <w:t>Σ</w:t>
      </w:r>
      <w:r>
        <w:rPr>
          <w:sz w:val="24"/>
          <w:szCs w:val="24"/>
        </w:rPr>
        <w:t xml:space="preserve">υμπληρωματικής </w:t>
      </w:r>
      <w:r w:rsidR="005B5AE4">
        <w:rPr>
          <w:sz w:val="24"/>
          <w:szCs w:val="24"/>
        </w:rPr>
        <w:t>Ι</w:t>
      </w:r>
      <w:r>
        <w:rPr>
          <w:sz w:val="24"/>
          <w:szCs w:val="24"/>
        </w:rPr>
        <w:t xml:space="preserve">ατροφαρμακευτικής </w:t>
      </w:r>
      <w:r w:rsidR="005B5AE4">
        <w:rPr>
          <w:sz w:val="24"/>
          <w:szCs w:val="24"/>
        </w:rPr>
        <w:t>Π</w:t>
      </w:r>
      <w:r>
        <w:rPr>
          <w:sz w:val="24"/>
          <w:szCs w:val="24"/>
        </w:rPr>
        <w:t xml:space="preserve">ερίθαλψης συνεχίζεται και η δαπάνη για το 2019 ανήλθε στα </w:t>
      </w:r>
      <w:r w:rsidRPr="005B5AE4">
        <w:rPr>
          <w:sz w:val="24"/>
          <w:szCs w:val="24"/>
        </w:rPr>
        <w:t>€</w:t>
      </w:r>
      <w:r w:rsidR="005B5AE4">
        <w:rPr>
          <w:sz w:val="24"/>
          <w:szCs w:val="24"/>
        </w:rPr>
        <w:t>205.269.</w:t>
      </w:r>
    </w:p>
    <w:p w14:paraId="42389AEB" w14:textId="5BD2BBDB" w:rsidR="00950E98" w:rsidRDefault="00950E98" w:rsidP="002D44CF">
      <w:pPr>
        <w:spacing w:before="240" w:after="0"/>
        <w:jc w:val="both"/>
        <w:rPr>
          <w:sz w:val="24"/>
          <w:szCs w:val="24"/>
        </w:rPr>
      </w:pPr>
      <w:r>
        <w:rPr>
          <w:sz w:val="24"/>
          <w:szCs w:val="24"/>
        </w:rPr>
        <w:t>Καταλήγοντας, μ</w:t>
      </w:r>
      <w:r w:rsidR="0093769A">
        <w:rPr>
          <w:sz w:val="24"/>
          <w:szCs w:val="24"/>
        </w:rPr>
        <w:t>α</w:t>
      </w:r>
      <w:r>
        <w:rPr>
          <w:sz w:val="24"/>
          <w:szCs w:val="24"/>
        </w:rPr>
        <w:t>ς ανέφερε ότι το μόνο ωφέλημα που εξακολουθεί να υφίσταται</w:t>
      </w:r>
      <w:r w:rsidR="0093769A">
        <w:rPr>
          <w:sz w:val="24"/>
          <w:szCs w:val="24"/>
        </w:rPr>
        <w:t>,</w:t>
      </w:r>
      <w:r>
        <w:rPr>
          <w:sz w:val="24"/>
          <w:szCs w:val="24"/>
        </w:rPr>
        <w:t xml:space="preserve"> με βάση τις συλλογικές συμβάσεις των υπαλλήλων του ΚΟΤ</w:t>
      </w:r>
      <w:r w:rsidR="0093769A">
        <w:rPr>
          <w:sz w:val="24"/>
          <w:szCs w:val="24"/>
        </w:rPr>
        <w:t>,</w:t>
      </w:r>
      <w:r>
        <w:rPr>
          <w:sz w:val="24"/>
          <w:szCs w:val="24"/>
        </w:rPr>
        <w:t xml:space="preserve"> είναι το Ταμείο Ευημερίας, στο οποίο συνεισφέρουν με ετήσια συνδρομή όλα τα μέλη του και ότι το Υφυπουργείο φρονεί ότι δεν κρίνεται αναγκαία η λήψη γνωμάτευσης από τη Νομική Υπηρεσία αναφορικά με τη συνέχιση της παραχώρηση</w:t>
      </w:r>
      <w:r w:rsidR="00006EE3">
        <w:rPr>
          <w:sz w:val="24"/>
          <w:szCs w:val="24"/>
        </w:rPr>
        <w:t>ς</w:t>
      </w:r>
      <w:r>
        <w:rPr>
          <w:sz w:val="24"/>
          <w:szCs w:val="24"/>
        </w:rPr>
        <w:t xml:space="preserve"> του εν λόγω ωφελήματος, θέση με την οποία η Υπηρεσία μας διαφωνεί.</w:t>
      </w:r>
    </w:p>
    <w:p w14:paraId="109BF820" w14:textId="3E7D9826" w:rsidR="005B5AE4" w:rsidRDefault="00950E98" w:rsidP="002D44CF">
      <w:pPr>
        <w:spacing w:before="240" w:after="0"/>
        <w:jc w:val="both"/>
        <w:rPr>
          <w:sz w:val="24"/>
          <w:szCs w:val="24"/>
        </w:rPr>
      </w:pPr>
      <w:r>
        <w:rPr>
          <w:sz w:val="24"/>
          <w:szCs w:val="24"/>
        </w:rPr>
        <w:t>Σημειών</w:t>
      </w:r>
      <w:r w:rsidR="0093769A">
        <w:rPr>
          <w:sz w:val="24"/>
          <w:szCs w:val="24"/>
        </w:rPr>
        <w:t>ουμε</w:t>
      </w:r>
      <w:r>
        <w:rPr>
          <w:sz w:val="24"/>
          <w:szCs w:val="24"/>
        </w:rPr>
        <w:t xml:space="preserve"> ότι, </w:t>
      </w:r>
      <w:r w:rsidR="00B61ADE">
        <w:rPr>
          <w:sz w:val="24"/>
          <w:szCs w:val="24"/>
        </w:rPr>
        <w:t>σύμφωνα με στοιχεία που μας έχουν δοθεί από το Λογιστήριο του Υφυπουργείου</w:t>
      </w:r>
      <w:r w:rsidR="0093769A">
        <w:rPr>
          <w:sz w:val="24"/>
          <w:szCs w:val="24"/>
        </w:rPr>
        <w:t>,</w:t>
      </w:r>
      <w:r w:rsidR="00B61ADE">
        <w:rPr>
          <w:sz w:val="24"/>
          <w:szCs w:val="24"/>
        </w:rPr>
        <w:t xml:space="preserve"> </w:t>
      </w:r>
      <w:r>
        <w:rPr>
          <w:sz w:val="24"/>
          <w:szCs w:val="24"/>
        </w:rPr>
        <w:t>η δαπάνη για το Ταμείο Ευημερίας ανήλθε</w:t>
      </w:r>
      <w:r w:rsidR="00006EE3">
        <w:rPr>
          <w:sz w:val="24"/>
          <w:szCs w:val="24"/>
        </w:rPr>
        <w:t xml:space="preserve"> για το 2019</w:t>
      </w:r>
      <w:r>
        <w:rPr>
          <w:sz w:val="24"/>
          <w:szCs w:val="24"/>
        </w:rPr>
        <w:t xml:space="preserve"> σε €</w:t>
      </w:r>
      <w:r w:rsidR="00B61ADE">
        <w:rPr>
          <w:sz w:val="24"/>
          <w:szCs w:val="24"/>
        </w:rPr>
        <w:t>529.665</w:t>
      </w:r>
      <w:r>
        <w:rPr>
          <w:sz w:val="24"/>
          <w:szCs w:val="24"/>
        </w:rPr>
        <w:t xml:space="preserve"> και η συνολική εισφορά (€10,25</w:t>
      </w:r>
      <w:r w:rsidR="00006EE3">
        <w:rPr>
          <w:sz w:val="24"/>
          <w:szCs w:val="24"/>
        </w:rPr>
        <w:t xml:space="preserve"> ετησίως από</w:t>
      </w:r>
      <w:r>
        <w:rPr>
          <w:sz w:val="24"/>
          <w:szCs w:val="24"/>
        </w:rPr>
        <w:t xml:space="preserve"> κάθε </w:t>
      </w:r>
      <w:r w:rsidR="00B61ADE">
        <w:rPr>
          <w:sz w:val="24"/>
          <w:szCs w:val="24"/>
        </w:rPr>
        <w:t>δικαιούχο</w:t>
      </w:r>
      <w:r>
        <w:rPr>
          <w:sz w:val="24"/>
          <w:szCs w:val="24"/>
        </w:rPr>
        <w:t xml:space="preserve">) ήταν </w:t>
      </w:r>
      <w:r w:rsidR="000F4DFE">
        <w:rPr>
          <w:sz w:val="24"/>
          <w:szCs w:val="24"/>
        </w:rPr>
        <w:t xml:space="preserve">μόνο </w:t>
      </w:r>
      <w:r>
        <w:rPr>
          <w:sz w:val="24"/>
          <w:szCs w:val="24"/>
        </w:rPr>
        <w:t xml:space="preserve">€3.116. </w:t>
      </w:r>
      <w:r w:rsidR="00000D17">
        <w:rPr>
          <w:sz w:val="24"/>
          <w:szCs w:val="24"/>
        </w:rPr>
        <w:t xml:space="preserve"> </w:t>
      </w:r>
    </w:p>
    <w:p w14:paraId="4A8A936E" w14:textId="029675C2" w:rsidR="00B61ADE" w:rsidRDefault="00B61ADE" w:rsidP="00876211">
      <w:pPr>
        <w:spacing w:before="240" w:after="0"/>
        <w:jc w:val="both"/>
        <w:rPr>
          <w:b/>
          <w:color w:val="17365D" w:themeColor="text2" w:themeShade="BF"/>
          <w:sz w:val="24"/>
          <w:szCs w:val="24"/>
        </w:rPr>
      </w:pPr>
      <w:r w:rsidRPr="00B61ADE">
        <w:rPr>
          <w:b/>
          <w:color w:val="17365D" w:themeColor="text2" w:themeShade="BF"/>
          <w:sz w:val="24"/>
          <w:szCs w:val="24"/>
          <w:u w:val="single"/>
        </w:rPr>
        <w:lastRenderedPageBreak/>
        <w:t>Σύσταση:</w:t>
      </w:r>
      <w:r>
        <w:rPr>
          <w:b/>
          <w:color w:val="17365D" w:themeColor="text2" w:themeShade="BF"/>
          <w:sz w:val="24"/>
          <w:szCs w:val="24"/>
        </w:rPr>
        <w:t xml:space="preserve"> Θεωρούμε απαράδεκτο </w:t>
      </w:r>
      <w:r w:rsidR="009C2173">
        <w:rPr>
          <w:b/>
          <w:color w:val="17365D" w:themeColor="text2" w:themeShade="BF"/>
          <w:sz w:val="24"/>
          <w:szCs w:val="24"/>
        </w:rPr>
        <w:t>και προκλητικό</w:t>
      </w:r>
      <w:r>
        <w:rPr>
          <w:b/>
          <w:color w:val="17365D" w:themeColor="text2" w:themeShade="BF"/>
          <w:sz w:val="24"/>
          <w:szCs w:val="24"/>
        </w:rPr>
        <w:t>, οι πρώην υπάλληλοι του ΚΟΤ</w:t>
      </w:r>
      <w:r w:rsidR="0093769A">
        <w:rPr>
          <w:b/>
          <w:color w:val="17365D" w:themeColor="text2" w:themeShade="BF"/>
          <w:sz w:val="24"/>
          <w:szCs w:val="24"/>
        </w:rPr>
        <w:t>,</w:t>
      </w:r>
      <w:r>
        <w:rPr>
          <w:b/>
          <w:color w:val="17365D" w:themeColor="text2" w:themeShade="BF"/>
          <w:sz w:val="24"/>
          <w:szCs w:val="24"/>
        </w:rPr>
        <w:t xml:space="preserve"> </w:t>
      </w:r>
      <w:r w:rsidR="009C2173">
        <w:rPr>
          <w:b/>
          <w:color w:val="17365D" w:themeColor="text2" w:themeShade="BF"/>
          <w:sz w:val="24"/>
          <w:szCs w:val="24"/>
        </w:rPr>
        <w:t xml:space="preserve">που </w:t>
      </w:r>
      <w:r>
        <w:rPr>
          <w:b/>
          <w:color w:val="17365D" w:themeColor="text2" w:themeShade="BF"/>
          <w:sz w:val="24"/>
          <w:szCs w:val="24"/>
        </w:rPr>
        <w:t>είναι πλέον δημόσιοι υπάλληλοι</w:t>
      </w:r>
      <w:r w:rsidR="0093769A">
        <w:rPr>
          <w:b/>
          <w:color w:val="17365D" w:themeColor="text2" w:themeShade="BF"/>
          <w:sz w:val="24"/>
          <w:szCs w:val="24"/>
        </w:rPr>
        <w:t>,</w:t>
      </w:r>
      <w:r>
        <w:rPr>
          <w:b/>
          <w:color w:val="17365D" w:themeColor="text2" w:themeShade="BF"/>
          <w:sz w:val="24"/>
          <w:szCs w:val="24"/>
        </w:rPr>
        <w:t xml:space="preserve"> </w:t>
      </w:r>
      <w:r w:rsidR="009C2173">
        <w:rPr>
          <w:b/>
          <w:color w:val="17365D" w:themeColor="text2" w:themeShade="BF"/>
          <w:sz w:val="24"/>
          <w:szCs w:val="24"/>
        </w:rPr>
        <w:t>να είναι</w:t>
      </w:r>
      <w:r>
        <w:rPr>
          <w:b/>
          <w:color w:val="17365D" w:themeColor="text2" w:themeShade="BF"/>
          <w:sz w:val="24"/>
          <w:szCs w:val="24"/>
        </w:rPr>
        <w:t xml:space="preserve"> προνομιούχοι σε σχέση με </w:t>
      </w:r>
      <w:r w:rsidR="0021499C">
        <w:rPr>
          <w:b/>
          <w:color w:val="17365D" w:themeColor="text2" w:themeShade="BF"/>
          <w:sz w:val="24"/>
          <w:szCs w:val="24"/>
        </w:rPr>
        <w:t>τους άλλους δημόσιους υπαλλήλους.</w:t>
      </w:r>
    </w:p>
    <w:p w14:paraId="59605491" w14:textId="77777777" w:rsidR="00876211" w:rsidRPr="00876211" w:rsidRDefault="00876211" w:rsidP="00876211">
      <w:pPr>
        <w:pStyle w:val="Heading2"/>
        <w:keepNext w:val="0"/>
        <w:keepLines w:val="0"/>
        <w:tabs>
          <w:tab w:val="left" w:pos="709"/>
        </w:tabs>
        <w:overflowPunct w:val="0"/>
        <w:autoSpaceDE w:val="0"/>
        <w:autoSpaceDN w:val="0"/>
        <w:adjustRightInd w:val="0"/>
        <w:spacing w:after="240"/>
        <w:ind w:left="709" w:hanging="709"/>
        <w:jc w:val="both"/>
        <w:textAlignment w:val="baseline"/>
      </w:pPr>
      <w:bookmarkStart w:id="76" w:name="_Toc65221430"/>
      <w:r w:rsidRPr="00876211">
        <w:t xml:space="preserve">4.15 </w:t>
      </w:r>
      <w:r w:rsidRPr="00876211">
        <w:tab/>
        <w:t>Καταβολή επιχορήγησης ύψους €260.000 σε ιδιωτική εταιρεία για τη διοργάνωση δύο τουρνουά γκολφ</w:t>
      </w:r>
      <w:bookmarkEnd w:id="76"/>
    </w:p>
    <w:p w14:paraId="5F992840" w14:textId="6965C7D9" w:rsidR="00876211" w:rsidRPr="00876211" w:rsidRDefault="00B219DA" w:rsidP="00876211">
      <w:pPr>
        <w:spacing w:after="240"/>
        <w:jc w:val="both"/>
        <w:rPr>
          <w:rFonts w:ascii="Calibri" w:eastAsia="Times New Roman" w:hAnsi="Calibri" w:cs="Calibri"/>
          <w:sz w:val="24"/>
          <w:szCs w:val="24"/>
        </w:rPr>
      </w:pPr>
      <w:r>
        <w:rPr>
          <w:rFonts w:ascii="Calibri" w:eastAsia="Times New Roman" w:hAnsi="Calibri" w:cs="Calibri"/>
          <w:sz w:val="24"/>
          <w:szCs w:val="24"/>
        </w:rPr>
        <w:t>Όπως διαπιστώ</w:t>
      </w:r>
      <w:r w:rsidR="0093769A">
        <w:rPr>
          <w:rFonts w:ascii="Calibri" w:eastAsia="Times New Roman" w:hAnsi="Calibri" w:cs="Calibri"/>
          <w:sz w:val="24"/>
          <w:szCs w:val="24"/>
        </w:rPr>
        <w:t>σαμε,</w:t>
      </w:r>
      <w:r>
        <w:rPr>
          <w:rFonts w:ascii="Calibri" w:eastAsia="Times New Roman" w:hAnsi="Calibri" w:cs="Calibri"/>
          <w:sz w:val="24"/>
          <w:szCs w:val="24"/>
        </w:rPr>
        <w:t xml:space="preserve"> μετά από καταγγελία που υποβλήθηκε στην Υπηρεσία μας, σ</w:t>
      </w:r>
      <w:r w:rsidR="00876211" w:rsidRPr="00876211">
        <w:rPr>
          <w:rFonts w:ascii="Calibri" w:eastAsia="Times New Roman" w:hAnsi="Calibri" w:cs="Calibri"/>
          <w:sz w:val="24"/>
          <w:szCs w:val="24"/>
        </w:rPr>
        <w:t xml:space="preserve">τις 30.7.2020 ο εκτελεστικός διευθυντής εταιρείας που είναι ιδιοκτήτρια θέρετρου με γήπεδο γκολφ, </w:t>
      </w:r>
      <w:r w:rsidR="00876211" w:rsidRPr="00876211">
        <w:rPr>
          <w:rFonts w:ascii="Calibri" w:eastAsia="Times New Roman" w:hAnsi="Calibri" w:cs="Calibri"/>
          <w:sz w:val="24"/>
          <w:szCs w:val="24"/>
          <w:lang w:eastAsia="el-GR"/>
        </w:rPr>
        <w:t xml:space="preserve">με </w:t>
      </w:r>
      <w:r w:rsidR="00876211" w:rsidRPr="00876211">
        <w:rPr>
          <w:rFonts w:ascii="Calibri" w:eastAsia="Times New Roman" w:hAnsi="Calibri" w:cs="Calibri"/>
          <w:sz w:val="24"/>
          <w:szCs w:val="24"/>
        </w:rPr>
        <w:t>ηλεκτρονικό μήνυμ</w:t>
      </w:r>
      <w:r w:rsidR="0093769A">
        <w:rPr>
          <w:rFonts w:ascii="Calibri" w:eastAsia="Times New Roman" w:hAnsi="Calibri" w:cs="Calibri"/>
          <w:sz w:val="24"/>
          <w:szCs w:val="24"/>
        </w:rPr>
        <w:t>ά</w:t>
      </w:r>
      <w:r w:rsidR="00876211" w:rsidRPr="00876211">
        <w:rPr>
          <w:rFonts w:ascii="Calibri" w:eastAsia="Times New Roman" w:hAnsi="Calibri" w:cs="Calibri"/>
          <w:sz w:val="24"/>
          <w:szCs w:val="24"/>
        </w:rPr>
        <w:t xml:space="preserve"> του στον Υφυπουργό Τουρισμού αιτήθηκε οικονομική βοήθεια</w:t>
      </w:r>
      <w:r w:rsidR="0093769A">
        <w:rPr>
          <w:rFonts w:ascii="Calibri" w:eastAsia="Times New Roman" w:hAnsi="Calibri" w:cs="Calibri"/>
          <w:sz w:val="24"/>
          <w:szCs w:val="24"/>
        </w:rPr>
        <w:t>,</w:t>
      </w:r>
      <w:r w:rsidR="00876211" w:rsidRPr="00876211">
        <w:rPr>
          <w:rFonts w:ascii="Calibri" w:eastAsia="Times New Roman" w:hAnsi="Calibri" w:cs="Calibri"/>
          <w:sz w:val="24"/>
          <w:szCs w:val="24"/>
        </w:rPr>
        <w:t xml:space="preserve"> </w:t>
      </w:r>
      <w:r w:rsidR="00876211" w:rsidRPr="00876211">
        <w:rPr>
          <w:rFonts w:ascii="Calibri" w:eastAsia="Times New Roman" w:hAnsi="Calibri" w:cs="Calibri"/>
          <w:sz w:val="24"/>
          <w:szCs w:val="24"/>
          <w:lang w:eastAsia="el-GR"/>
        </w:rPr>
        <w:t xml:space="preserve">ώστε το θέρετρο να πληροί </w:t>
      </w:r>
      <w:r w:rsidR="00876211" w:rsidRPr="00876211">
        <w:rPr>
          <w:rFonts w:ascii="Calibri" w:eastAsia="Times New Roman" w:hAnsi="Calibri" w:cs="Calibri"/>
          <w:sz w:val="24"/>
          <w:szCs w:val="24"/>
        </w:rPr>
        <w:t>τις προδιαγραφές που τέθηκαν από το</w:t>
      </w:r>
      <w:r w:rsidR="003E3B84" w:rsidRPr="003E3B84">
        <w:rPr>
          <w:rFonts w:ascii="Calibri" w:eastAsia="Times New Roman" w:hAnsi="Calibri" w:cs="Calibri"/>
          <w:sz w:val="24"/>
          <w:szCs w:val="24"/>
        </w:rPr>
        <w:t xml:space="preserve"> </w:t>
      </w:r>
      <w:r w:rsidR="003E3B84" w:rsidRPr="00876211">
        <w:rPr>
          <w:rFonts w:ascii="Calibri" w:eastAsia="Times New Roman" w:hAnsi="Calibri" w:cs="Calibri"/>
          <w:sz w:val="24"/>
          <w:szCs w:val="24"/>
        </w:rPr>
        <w:t xml:space="preserve">Professional Golfers Association </w:t>
      </w:r>
      <w:r w:rsidR="003E3B84" w:rsidRPr="003E3B84">
        <w:rPr>
          <w:rFonts w:ascii="Calibri" w:eastAsia="Times New Roman" w:hAnsi="Calibri" w:cs="Calibri"/>
          <w:sz w:val="24"/>
          <w:szCs w:val="24"/>
        </w:rPr>
        <w:t>(</w:t>
      </w:r>
      <w:r w:rsidR="00876211" w:rsidRPr="00876211">
        <w:rPr>
          <w:rFonts w:ascii="Calibri" w:eastAsia="Times New Roman" w:hAnsi="Calibri" w:cs="Calibri"/>
          <w:sz w:val="24"/>
          <w:szCs w:val="24"/>
          <w:lang w:val="en-US"/>
        </w:rPr>
        <w:t>PGA</w:t>
      </w:r>
      <w:r w:rsidR="003E3B84" w:rsidRPr="003E3B84">
        <w:rPr>
          <w:rFonts w:ascii="Calibri" w:eastAsia="Times New Roman" w:hAnsi="Calibri" w:cs="Calibri"/>
          <w:sz w:val="24"/>
          <w:szCs w:val="24"/>
        </w:rPr>
        <w:t>)</w:t>
      </w:r>
      <w:r w:rsidR="00876211" w:rsidRPr="00876211">
        <w:rPr>
          <w:rFonts w:ascii="Calibri" w:eastAsia="Times New Roman" w:hAnsi="Calibri" w:cs="Calibri"/>
          <w:sz w:val="24"/>
          <w:szCs w:val="24"/>
        </w:rPr>
        <w:t xml:space="preserve"> </w:t>
      </w:r>
      <w:r w:rsidR="00876211" w:rsidRPr="00876211">
        <w:rPr>
          <w:rFonts w:ascii="Calibri" w:eastAsia="Times New Roman" w:hAnsi="Calibri" w:cs="Calibri"/>
          <w:sz w:val="24"/>
          <w:szCs w:val="24"/>
          <w:lang w:val="en-US"/>
        </w:rPr>
        <w:t>European</w:t>
      </w:r>
      <w:r w:rsidR="00876211" w:rsidRPr="00876211">
        <w:rPr>
          <w:rFonts w:ascii="Calibri" w:eastAsia="Times New Roman" w:hAnsi="Calibri" w:cs="Calibri"/>
          <w:sz w:val="24"/>
          <w:szCs w:val="24"/>
        </w:rPr>
        <w:t xml:space="preserve"> </w:t>
      </w:r>
      <w:r w:rsidR="00876211" w:rsidRPr="00876211">
        <w:rPr>
          <w:rFonts w:ascii="Calibri" w:eastAsia="Times New Roman" w:hAnsi="Calibri" w:cs="Calibri"/>
          <w:sz w:val="24"/>
          <w:szCs w:val="24"/>
          <w:lang w:val="en-US"/>
        </w:rPr>
        <w:t>Tour</w:t>
      </w:r>
      <w:r w:rsidR="00876211" w:rsidRPr="00876211">
        <w:rPr>
          <w:rFonts w:ascii="Calibri" w:eastAsia="Times New Roman" w:hAnsi="Calibri" w:cs="Calibri"/>
          <w:sz w:val="24"/>
          <w:szCs w:val="24"/>
        </w:rPr>
        <w:t xml:space="preserve"> για τη φιλοξενία του (ενός αρχικά) τουρνουά γκολφ PGA European Tour 2020 στις 29.10-1.11.2020 (όπως αναβάθμιση χώρων και γηπέδων, αύξηση προσωπικού, φιλοξενία διοργανωτών, μέτρα για </w:t>
      </w:r>
      <w:r w:rsidR="00876211" w:rsidRPr="00876211">
        <w:rPr>
          <w:rFonts w:ascii="Calibri" w:eastAsia="Times New Roman" w:hAnsi="Calibri" w:cs="Calibri"/>
          <w:sz w:val="24"/>
          <w:szCs w:val="24"/>
          <w:lang w:val="en-US"/>
        </w:rPr>
        <w:t>covid</w:t>
      </w:r>
      <w:r w:rsidR="00876211" w:rsidRPr="00876211">
        <w:rPr>
          <w:rFonts w:ascii="Calibri" w:eastAsia="Times New Roman" w:hAnsi="Calibri" w:cs="Calibri"/>
          <w:sz w:val="24"/>
          <w:szCs w:val="24"/>
        </w:rPr>
        <w:t xml:space="preserve"> κ.λπ), οι οποίες υπολογίστηκαν σε €150.000-€200.000. Σημειώνεται</w:t>
      </w:r>
      <w:r w:rsidR="00F74A50">
        <w:rPr>
          <w:rFonts w:ascii="Calibri" w:eastAsia="Times New Roman" w:hAnsi="Calibri" w:cs="Calibri"/>
          <w:sz w:val="24"/>
          <w:szCs w:val="24"/>
        </w:rPr>
        <w:t>,</w:t>
      </w:r>
      <w:r w:rsidR="00876211" w:rsidRPr="00876211">
        <w:rPr>
          <w:rFonts w:ascii="Calibri" w:eastAsia="Times New Roman" w:hAnsi="Calibri" w:cs="Calibri"/>
          <w:sz w:val="24"/>
          <w:szCs w:val="24"/>
        </w:rPr>
        <w:t xml:space="preserve"> χάριν διαφάνειας</w:t>
      </w:r>
      <w:r w:rsidR="00F74A50">
        <w:rPr>
          <w:rFonts w:ascii="Calibri" w:eastAsia="Times New Roman" w:hAnsi="Calibri" w:cs="Calibri"/>
          <w:sz w:val="24"/>
          <w:szCs w:val="24"/>
        </w:rPr>
        <w:t>,</w:t>
      </w:r>
      <w:r w:rsidR="00876211" w:rsidRPr="00876211">
        <w:rPr>
          <w:rFonts w:ascii="Calibri" w:eastAsia="Times New Roman" w:hAnsi="Calibri" w:cs="Calibri"/>
          <w:sz w:val="24"/>
          <w:szCs w:val="24"/>
        </w:rPr>
        <w:t xml:space="preserve"> ότι ο εν λόγω διευθυντής της εταιρείας είναι συγγενής πρώτου βαθμού με πρόσωπο </w:t>
      </w:r>
      <w:r w:rsidR="00966BDF">
        <w:rPr>
          <w:rFonts w:ascii="Calibri" w:eastAsia="Times New Roman" w:hAnsi="Calibri" w:cs="Calibri"/>
          <w:sz w:val="24"/>
          <w:szCs w:val="24"/>
        </w:rPr>
        <w:t>που ανήκει στο οικογενειακό περιβάλλον του Προέδρου</w:t>
      </w:r>
      <w:r w:rsidR="00876211" w:rsidRPr="00876211">
        <w:rPr>
          <w:rFonts w:ascii="Calibri" w:eastAsia="Times New Roman" w:hAnsi="Calibri" w:cs="Calibri"/>
          <w:sz w:val="24"/>
          <w:szCs w:val="24"/>
        </w:rPr>
        <w:t xml:space="preserve"> της Δημοκρατίας. Θα πρέπει ωστόσο να τονιστεί ότι ουδέν στοιχείο έχει περιέλθει στην αντίληψ</w:t>
      </w:r>
      <w:r w:rsidR="00F74A50">
        <w:rPr>
          <w:rFonts w:ascii="Calibri" w:eastAsia="Times New Roman" w:hAnsi="Calibri" w:cs="Calibri"/>
          <w:sz w:val="24"/>
          <w:szCs w:val="24"/>
        </w:rPr>
        <w:t>ή</w:t>
      </w:r>
      <w:r w:rsidR="00876211" w:rsidRPr="00876211">
        <w:rPr>
          <w:rFonts w:ascii="Calibri" w:eastAsia="Times New Roman" w:hAnsi="Calibri" w:cs="Calibri"/>
          <w:sz w:val="24"/>
          <w:szCs w:val="24"/>
        </w:rPr>
        <w:t xml:space="preserve"> μας που να δεικνύει οποιαδήποτε παρέμβαση του ίδιου του Προέδρου του Δημοκρατίας στην υπόθεση αυτή.</w:t>
      </w:r>
    </w:p>
    <w:p w14:paraId="11A9F678" w14:textId="24A9BC21" w:rsidR="00876211" w:rsidRPr="00876211" w:rsidRDefault="00876211" w:rsidP="00876211">
      <w:pPr>
        <w:spacing w:after="240"/>
        <w:jc w:val="both"/>
        <w:rPr>
          <w:rFonts w:ascii="Calibri" w:eastAsia="Times New Roman" w:hAnsi="Calibri" w:cs="Calibri"/>
          <w:sz w:val="24"/>
          <w:szCs w:val="24"/>
        </w:rPr>
      </w:pPr>
      <w:r w:rsidRPr="00876211">
        <w:rPr>
          <w:rFonts w:ascii="Calibri" w:eastAsia="Times New Roman" w:hAnsi="Calibri" w:cs="Calibri"/>
          <w:sz w:val="24"/>
          <w:szCs w:val="24"/>
        </w:rPr>
        <w:t>Με βάση σχετικά δημοσιεύματα στην ιστοσελίδα του θερέτρου, στις αρχές του 2018 το θέρετρο επανάνοιξε μετά από εργασίες αναβάθμισης κόστους €2,5</w:t>
      </w:r>
      <w:r w:rsidR="00F74A50">
        <w:rPr>
          <w:rFonts w:ascii="Calibri" w:eastAsia="Times New Roman" w:hAnsi="Calibri" w:cs="Calibri"/>
          <w:sz w:val="24"/>
          <w:szCs w:val="24"/>
        </w:rPr>
        <w:t xml:space="preserve"> </w:t>
      </w:r>
      <w:r w:rsidRPr="00876211">
        <w:rPr>
          <w:rFonts w:ascii="Calibri" w:eastAsia="Times New Roman" w:hAnsi="Calibri" w:cs="Calibri"/>
          <w:sz w:val="24"/>
          <w:szCs w:val="24"/>
        </w:rPr>
        <w:t>εκ.</w:t>
      </w:r>
      <w:r w:rsidR="00F74A50">
        <w:rPr>
          <w:rFonts w:ascii="Calibri" w:eastAsia="Times New Roman" w:hAnsi="Calibri" w:cs="Calibri"/>
          <w:sz w:val="24"/>
          <w:szCs w:val="24"/>
        </w:rPr>
        <w:t>,</w:t>
      </w:r>
      <w:r w:rsidRPr="00876211">
        <w:rPr>
          <w:rFonts w:ascii="Calibri" w:eastAsia="Times New Roman" w:hAnsi="Calibri" w:cs="Calibri"/>
          <w:sz w:val="24"/>
          <w:szCs w:val="24"/>
        </w:rPr>
        <w:t xml:space="preserve"> ώστε να πιστοποιηθεί ως PGA </w:t>
      </w:r>
      <w:r w:rsidRPr="00876211">
        <w:rPr>
          <w:rFonts w:ascii="Calibri" w:eastAsia="Times New Roman" w:hAnsi="Calibri" w:cs="Calibri"/>
          <w:sz w:val="24"/>
          <w:szCs w:val="24"/>
          <w:lang w:val="en-US"/>
        </w:rPr>
        <w:t>National</w:t>
      </w:r>
      <w:r w:rsidRPr="00876211">
        <w:rPr>
          <w:rFonts w:ascii="Calibri" w:eastAsia="Times New Roman" w:hAnsi="Calibri" w:cs="Calibri"/>
          <w:sz w:val="24"/>
          <w:szCs w:val="24"/>
        </w:rPr>
        <w:t xml:space="preserve"> </w:t>
      </w:r>
      <w:r w:rsidRPr="00876211">
        <w:rPr>
          <w:rFonts w:ascii="Calibri" w:eastAsia="Times New Roman" w:hAnsi="Calibri" w:cs="Calibri"/>
          <w:sz w:val="24"/>
          <w:szCs w:val="24"/>
          <w:lang w:val="en-US"/>
        </w:rPr>
        <w:t>Cyprus</w:t>
      </w:r>
      <w:r w:rsidRPr="00876211">
        <w:rPr>
          <w:rFonts w:ascii="Calibri" w:eastAsia="Times New Roman" w:hAnsi="Calibri" w:cs="Calibri"/>
          <w:sz w:val="24"/>
          <w:szCs w:val="24"/>
        </w:rPr>
        <w:t>, πιστοποίηση την οποία φαίνεται να μην έχει άλλο γήπεδο γκολφ στην Κύπρο.</w:t>
      </w:r>
    </w:p>
    <w:p w14:paraId="40611D8E" w14:textId="34A06294" w:rsidR="00876211" w:rsidRPr="00876211" w:rsidRDefault="00876211" w:rsidP="00876211">
      <w:pPr>
        <w:spacing w:after="240"/>
        <w:jc w:val="both"/>
        <w:rPr>
          <w:rFonts w:ascii="Calibri" w:eastAsia="Times New Roman" w:hAnsi="Calibri" w:cs="Calibri"/>
          <w:sz w:val="24"/>
          <w:szCs w:val="24"/>
        </w:rPr>
      </w:pPr>
      <w:r w:rsidRPr="00876211">
        <w:rPr>
          <w:rFonts w:ascii="Calibri" w:eastAsia="Times New Roman" w:hAnsi="Calibri" w:cs="Calibri"/>
          <w:sz w:val="24"/>
          <w:szCs w:val="24"/>
        </w:rPr>
        <w:t>Το Υφυπουργείο, μετά από εξέταση του αιτήματος, στις 7.8.2020 ενημέρωσε την εταιρεία ότι η χορηγία αξιολογήθηκε στ</w:t>
      </w:r>
      <w:r w:rsidR="0086063F">
        <w:rPr>
          <w:rFonts w:ascii="Calibri" w:eastAsia="Times New Roman" w:hAnsi="Calibri" w:cs="Calibri"/>
          <w:sz w:val="24"/>
          <w:szCs w:val="24"/>
        </w:rPr>
        <w:t>ο</w:t>
      </w:r>
      <w:r w:rsidRPr="00876211">
        <w:rPr>
          <w:rFonts w:ascii="Calibri" w:eastAsia="Times New Roman" w:hAnsi="Calibri" w:cs="Calibri"/>
          <w:sz w:val="24"/>
          <w:szCs w:val="24"/>
        </w:rPr>
        <w:t xml:space="preserve"> πλαίσι</w:t>
      </w:r>
      <w:r w:rsidR="0086063F">
        <w:rPr>
          <w:rFonts w:ascii="Calibri" w:eastAsia="Times New Roman" w:hAnsi="Calibri" w:cs="Calibri"/>
          <w:sz w:val="24"/>
          <w:szCs w:val="24"/>
        </w:rPr>
        <w:t>ο</w:t>
      </w:r>
      <w:r w:rsidRPr="00876211">
        <w:rPr>
          <w:rFonts w:ascii="Calibri" w:eastAsia="Times New Roman" w:hAnsi="Calibri" w:cs="Calibri"/>
          <w:sz w:val="24"/>
          <w:szCs w:val="24"/>
        </w:rPr>
        <w:t xml:space="preserve"> του Σχεδίου για οικονομική στήριξη «για την οργάνωση διεθνών αθλητικών εκδηλώσεων στην Κύπρο κάτω από τον </w:t>
      </w:r>
      <w:r w:rsidR="00F74A50">
        <w:rPr>
          <w:rFonts w:ascii="Calibri" w:eastAsia="Times New Roman" w:hAnsi="Calibri" w:cs="Calibri"/>
          <w:sz w:val="24"/>
          <w:szCs w:val="24"/>
        </w:rPr>
        <w:t>Κ</w:t>
      </w:r>
      <w:r w:rsidRPr="00876211">
        <w:rPr>
          <w:rFonts w:ascii="Calibri" w:eastAsia="Times New Roman" w:hAnsi="Calibri" w:cs="Calibri"/>
          <w:sz w:val="24"/>
          <w:szCs w:val="24"/>
        </w:rPr>
        <w:t>ανονισμό κρατικών ενισχύσεων ήσσονος σημασίας (</w:t>
      </w:r>
      <w:r w:rsidRPr="00876211">
        <w:rPr>
          <w:rFonts w:ascii="Calibri" w:eastAsia="Times New Roman" w:hAnsi="Calibri" w:cs="Calibri"/>
          <w:sz w:val="24"/>
          <w:szCs w:val="24"/>
          <w:lang w:val="en-US"/>
        </w:rPr>
        <w:t>de</w:t>
      </w:r>
      <w:r w:rsidRPr="00876211">
        <w:rPr>
          <w:rFonts w:ascii="Calibri" w:eastAsia="Times New Roman" w:hAnsi="Calibri" w:cs="Calibri"/>
          <w:sz w:val="24"/>
          <w:szCs w:val="24"/>
        </w:rPr>
        <w:t xml:space="preserve"> </w:t>
      </w:r>
      <w:r w:rsidRPr="00876211">
        <w:rPr>
          <w:rFonts w:ascii="Calibri" w:eastAsia="Times New Roman" w:hAnsi="Calibri" w:cs="Calibri"/>
          <w:sz w:val="24"/>
          <w:szCs w:val="24"/>
          <w:lang w:val="en-US"/>
        </w:rPr>
        <w:t>minimis</w:t>
      </w:r>
      <w:r w:rsidRPr="00876211">
        <w:rPr>
          <w:rFonts w:ascii="Calibri" w:eastAsia="Times New Roman" w:hAnsi="Calibri" w:cs="Calibri"/>
          <w:sz w:val="24"/>
          <w:szCs w:val="24"/>
        </w:rPr>
        <w:t>)».  Με βάση το Σχέδιο αυτό, λαμβάνοντας υπόψη τον αριθμό των ατόμων και τη διάρκεια του τουρνουά, η δικαιούμενη χορηγία ανερχόταν σε €13.684.</w:t>
      </w:r>
      <w:r w:rsidR="00F74A50">
        <w:rPr>
          <w:rFonts w:ascii="Calibri" w:eastAsia="Times New Roman" w:hAnsi="Calibri" w:cs="Calibri"/>
          <w:sz w:val="24"/>
          <w:szCs w:val="24"/>
        </w:rPr>
        <w:t xml:space="preserve"> </w:t>
      </w:r>
      <w:r w:rsidRPr="00876211">
        <w:rPr>
          <w:rFonts w:ascii="Calibri" w:eastAsia="Times New Roman" w:hAnsi="Calibri" w:cs="Calibri"/>
          <w:sz w:val="24"/>
          <w:szCs w:val="24"/>
        </w:rPr>
        <w:t>Κατά την αξιολόγηση του αιτήματος είχε επισημανθεί ότι, κατά τη διάρκεια του πιο πάνω γεγονότος, θα προβαλλόταν μόνο το συγκεκριμένο θέρετρο γκολφ και όχι τα υπόλοιπα θέρετρα και τα άλλα μέρη της Κύπρου καθώς, λόγω των κανονισμών ασφαλείας, οι παίκτες και το προσωπικό των διοργανωτών θα διέμεναν καθόλη τη διάρκεια της διοργάνωσης στους χώρους του συγκεκριμένου θερέτρου.</w:t>
      </w:r>
    </w:p>
    <w:p w14:paraId="68B7A0C2" w14:textId="0F48A1F3" w:rsidR="00876211" w:rsidRPr="00876211" w:rsidRDefault="00876211" w:rsidP="00876211">
      <w:pPr>
        <w:spacing w:after="240"/>
        <w:jc w:val="both"/>
        <w:rPr>
          <w:rFonts w:ascii="Calibri" w:eastAsia="Times New Roman" w:hAnsi="Calibri" w:cs="Calibri"/>
          <w:sz w:val="24"/>
          <w:szCs w:val="24"/>
        </w:rPr>
      </w:pPr>
      <w:r w:rsidRPr="00876211">
        <w:rPr>
          <w:rFonts w:ascii="Calibri" w:eastAsia="Times New Roman" w:hAnsi="Calibri" w:cs="Calibri"/>
          <w:sz w:val="24"/>
          <w:szCs w:val="24"/>
        </w:rPr>
        <w:t>Ο εκτελεστικός διευθυντής της εταιρείας στην απαντητική επιστολή του</w:t>
      </w:r>
      <w:r w:rsidR="00F74A50">
        <w:rPr>
          <w:rFonts w:ascii="Calibri" w:eastAsia="Times New Roman" w:hAnsi="Calibri" w:cs="Calibri"/>
          <w:sz w:val="24"/>
          <w:szCs w:val="24"/>
        </w:rPr>
        <w:t>,</w:t>
      </w:r>
      <w:r w:rsidRPr="00876211">
        <w:rPr>
          <w:rFonts w:ascii="Calibri" w:eastAsia="Times New Roman" w:hAnsi="Calibri" w:cs="Calibri"/>
          <w:sz w:val="24"/>
          <w:szCs w:val="24"/>
        </w:rPr>
        <w:t xml:space="preserve"> ημερ. 7.8.2020</w:t>
      </w:r>
      <w:r w:rsidR="00F74A50">
        <w:rPr>
          <w:rFonts w:ascii="Calibri" w:eastAsia="Times New Roman" w:hAnsi="Calibri" w:cs="Calibri"/>
          <w:sz w:val="24"/>
          <w:szCs w:val="24"/>
        </w:rPr>
        <w:t>,</w:t>
      </w:r>
      <w:r w:rsidRPr="00876211">
        <w:rPr>
          <w:rFonts w:ascii="Calibri" w:eastAsia="Times New Roman" w:hAnsi="Calibri" w:cs="Calibri"/>
          <w:sz w:val="24"/>
          <w:szCs w:val="24"/>
        </w:rPr>
        <w:t xml:space="preserve"> ενημέρωσε το Υφυπουργείο ότι το ύψος της χορηγίας που είχε εγκριθεί ήταν απογοητευτικό και σε περίπτωση που η χορηγία που θα εγκρινόταν δεν κάλυπτε το κόστος για τις απαιτήσεις και τις βελτιώσεις (το οποίο υπολογίστηκε σε περίπου €150.000)</w:t>
      </w:r>
      <w:r w:rsidR="00F74A50">
        <w:rPr>
          <w:rFonts w:ascii="Calibri" w:eastAsia="Times New Roman" w:hAnsi="Calibri" w:cs="Calibri"/>
          <w:sz w:val="24"/>
          <w:szCs w:val="24"/>
        </w:rPr>
        <w:t>,</w:t>
      </w:r>
      <w:r w:rsidRPr="00876211">
        <w:rPr>
          <w:rFonts w:ascii="Calibri" w:eastAsia="Times New Roman" w:hAnsi="Calibri" w:cs="Calibri"/>
          <w:sz w:val="24"/>
          <w:szCs w:val="24"/>
        </w:rPr>
        <w:t xml:space="preserve"> τότε θα αναθεωρούσαν κατά πόσο θα προχωρούσαν με τη φιλοξενία του τουρνουά και εισηγήθηκε όπως το θέμα επανεξεταστεί. Σε νέα επιστολή προς το Υφυπουργείο στις 12.8.2020</w:t>
      </w:r>
      <w:r w:rsidR="00F74A50">
        <w:rPr>
          <w:rFonts w:ascii="Calibri" w:eastAsia="Times New Roman" w:hAnsi="Calibri" w:cs="Calibri"/>
          <w:sz w:val="24"/>
          <w:szCs w:val="24"/>
        </w:rPr>
        <w:t>,</w:t>
      </w:r>
      <w:r w:rsidRPr="00876211">
        <w:rPr>
          <w:rFonts w:ascii="Calibri" w:eastAsia="Times New Roman" w:hAnsi="Calibri" w:cs="Calibri"/>
          <w:sz w:val="24"/>
          <w:szCs w:val="24"/>
        </w:rPr>
        <w:t xml:space="preserve"> αφού ενημέρωσε ότι το κόστος διοργάνωσης θα υπερέβαινε τις €250.000 (€250.000-€300.000), ζήτησε ελάχιστο ποσό οικονομικής στήριξης ύψους €175.000</w:t>
      </w:r>
      <w:r w:rsidR="00F74A50">
        <w:rPr>
          <w:rFonts w:ascii="Calibri" w:eastAsia="Times New Roman" w:hAnsi="Calibri" w:cs="Calibri"/>
          <w:sz w:val="24"/>
          <w:szCs w:val="24"/>
        </w:rPr>
        <w:t>,</w:t>
      </w:r>
      <w:r w:rsidRPr="00876211">
        <w:rPr>
          <w:rFonts w:ascii="Calibri" w:eastAsia="Times New Roman" w:hAnsi="Calibri" w:cs="Calibri"/>
          <w:sz w:val="24"/>
          <w:szCs w:val="24"/>
        </w:rPr>
        <w:t xml:space="preserve"> για να ανταποκριθούν στις υψηλές απαιτήσεις της διοργάνωσης.  Ενημέρωσε επίσης ότι είχαν βολιδοσκοπηθεί από τους οργανωτές του </w:t>
      </w:r>
      <w:r w:rsidRPr="00876211">
        <w:rPr>
          <w:rFonts w:ascii="Calibri" w:eastAsia="Times New Roman" w:hAnsi="Calibri" w:cs="Calibri"/>
          <w:sz w:val="24"/>
          <w:szCs w:val="24"/>
          <w:lang w:val="en-US"/>
        </w:rPr>
        <w:t>European</w:t>
      </w:r>
      <w:r w:rsidRPr="00876211">
        <w:rPr>
          <w:rFonts w:ascii="Calibri" w:eastAsia="Times New Roman" w:hAnsi="Calibri" w:cs="Calibri"/>
          <w:sz w:val="24"/>
          <w:szCs w:val="24"/>
        </w:rPr>
        <w:t xml:space="preserve"> </w:t>
      </w:r>
      <w:r w:rsidRPr="00876211">
        <w:rPr>
          <w:rFonts w:ascii="Calibri" w:eastAsia="Times New Roman" w:hAnsi="Calibri" w:cs="Calibri"/>
          <w:sz w:val="24"/>
          <w:szCs w:val="24"/>
          <w:lang w:val="en-US"/>
        </w:rPr>
        <w:t>Tour</w:t>
      </w:r>
      <w:r w:rsidRPr="00876211">
        <w:rPr>
          <w:rFonts w:ascii="Calibri" w:eastAsia="Times New Roman" w:hAnsi="Calibri" w:cs="Calibri"/>
          <w:sz w:val="24"/>
          <w:szCs w:val="24"/>
        </w:rPr>
        <w:t xml:space="preserve"> για τη διοργάνωση και </w:t>
      </w:r>
      <w:r w:rsidRPr="00876211">
        <w:rPr>
          <w:rFonts w:ascii="Calibri" w:eastAsia="Times New Roman" w:hAnsi="Calibri" w:cs="Calibri"/>
          <w:sz w:val="24"/>
          <w:szCs w:val="24"/>
        </w:rPr>
        <w:lastRenderedPageBreak/>
        <w:t xml:space="preserve">δεύτερου </w:t>
      </w:r>
      <w:r w:rsidRPr="00876211">
        <w:rPr>
          <w:rFonts w:ascii="Calibri" w:eastAsia="Times New Roman" w:hAnsi="Calibri" w:cs="Calibri"/>
          <w:sz w:val="24"/>
          <w:szCs w:val="24"/>
          <w:lang w:val="en-US"/>
        </w:rPr>
        <w:t>European</w:t>
      </w:r>
      <w:r w:rsidRPr="00876211">
        <w:rPr>
          <w:rFonts w:ascii="Calibri" w:eastAsia="Times New Roman" w:hAnsi="Calibri" w:cs="Calibri"/>
          <w:sz w:val="24"/>
          <w:szCs w:val="24"/>
        </w:rPr>
        <w:t xml:space="preserve"> </w:t>
      </w:r>
      <w:r w:rsidRPr="00876211">
        <w:rPr>
          <w:rFonts w:ascii="Calibri" w:eastAsia="Times New Roman" w:hAnsi="Calibri" w:cs="Calibri"/>
          <w:sz w:val="24"/>
          <w:szCs w:val="24"/>
          <w:lang w:val="en-US"/>
        </w:rPr>
        <w:t>Tour</w:t>
      </w:r>
      <w:r w:rsidRPr="00876211">
        <w:rPr>
          <w:rFonts w:ascii="Calibri" w:eastAsia="Times New Roman" w:hAnsi="Calibri" w:cs="Calibri"/>
          <w:sz w:val="24"/>
          <w:szCs w:val="24"/>
        </w:rPr>
        <w:t xml:space="preserve"> την επόμενη βδομάδα.  Σε αυτή την περίπτωση, για τη διεξαγωγή των δύο τουρνουά το θέρετρο ζητούσε συνολική χορηγία ύψους €260.000.  Επιπρόσθετα</w:t>
      </w:r>
      <w:r w:rsidR="00F74A50">
        <w:rPr>
          <w:rFonts w:ascii="Calibri" w:eastAsia="Times New Roman" w:hAnsi="Calibri" w:cs="Calibri"/>
          <w:sz w:val="24"/>
          <w:szCs w:val="24"/>
        </w:rPr>
        <w:t>,</w:t>
      </w:r>
      <w:r w:rsidRPr="00876211">
        <w:rPr>
          <w:rFonts w:ascii="Calibri" w:eastAsia="Times New Roman" w:hAnsi="Calibri" w:cs="Calibri"/>
          <w:sz w:val="24"/>
          <w:szCs w:val="24"/>
        </w:rPr>
        <w:t xml:space="preserve"> ανέφερε ότι η Διεθνής Ομοσπονδία </w:t>
      </w:r>
      <w:r w:rsidRPr="00876211">
        <w:rPr>
          <w:rFonts w:ascii="Calibri" w:eastAsia="Times New Roman" w:hAnsi="Calibri" w:cs="Calibri"/>
          <w:sz w:val="24"/>
          <w:szCs w:val="24"/>
          <w:lang w:val="en-US"/>
        </w:rPr>
        <w:t>PGA</w:t>
      </w:r>
      <w:r w:rsidRPr="00876211">
        <w:rPr>
          <w:rFonts w:ascii="Calibri" w:eastAsia="Times New Roman" w:hAnsi="Calibri" w:cs="Calibri"/>
          <w:sz w:val="24"/>
          <w:szCs w:val="24"/>
        </w:rPr>
        <w:t xml:space="preserve"> </w:t>
      </w:r>
      <w:r w:rsidRPr="00876211">
        <w:rPr>
          <w:rFonts w:ascii="Calibri" w:eastAsia="Times New Roman" w:hAnsi="Calibri" w:cs="Calibri"/>
          <w:sz w:val="24"/>
          <w:szCs w:val="24"/>
          <w:lang w:val="en-US"/>
        </w:rPr>
        <w:t>European</w:t>
      </w:r>
      <w:r w:rsidRPr="00876211">
        <w:rPr>
          <w:rFonts w:ascii="Calibri" w:eastAsia="Times New Roman" w:hAnsi="Calibri" w:cs="Calibri"/>
          <w:sz w:val="24"/>
          <w:szCs w:val="24"/>
        </w:rPr>
        <w:t xml:space="preserve"> </w:t>
      </w:r>
      <w:r w:rsidRPr="00876211">
        <w:rPr>
          <w:rFonts w:ascii="Calibri" w:eastAsia="Times New Roman" w:hAnsi="Calibri" w:cs="Calibri"/>
          <w:sz w:val="24"/>
          <w:szCs w:val="24"/>
          <w:lang w:val="en-US"/>
        </w:rPr>
        <w:t>Tour</w:t>
      </w:r>
      <w:r w:rsidRPr="00876211">
        <w:rPr>
          <w:rFonts w:ascii="Calibri" w:eastAsia="Times New Roman" w:hAnsi="Calibri" w:cs="Calibri"/>
          <w:sz w:val="24"/>
          <w:szCs w:val="24"/>
        </w:rPr>
        <w:t xml:space="preserve"> θα επιχορηγούσε 100% το χρηματικό έπαθλο ύψους €1</w:t>
      </w:r>
      <w:r w:rsidR="00F74A50">
        <w:rPr>
          <w:rFonts w:ascii="Calibri" w:eastAsia="Times New Roman" w:hAnsi="Calibri" w:cs="Calibri"/>
          <w:sz w:val="24"/>
          <w:szCs w:val="24"/>
        </w:rPr>
        <w:t xml:space="preserve"> </w:t>
      </w:r>
      <w:r w:rsidRPr="00876211">
        <w:rPr>
          <w:rFonts w:ascii="Calibri" w:eastAsia="Times New Roman" w:hAnsi="Calibri" w:cs="Calibri"/>
          <w:sz w:val="24"/>
          <w:szCs w:val="24"/>
        </w:rPr>
        <w:t>εκ. και ότι το τουρνουά θα μεταδιδόταν σε πέραν των 400</w:t>
      </w:r>
      <w:r w:rsidR="00F74A50">
        <w:rPr>
          <w:rFonts w:ascii="Calibri" w:eastAsia="Times New Roman" w:hAnsi="Calibri" w:cs="Calibri"/>
          <w:sz w:val="24"/>
          <w:szCs w:val="24"/>
        </w:rPr>
        <w:t xml:space="preserve"> </w:t>
      </w:r>
      <w:r w:rsidRPr="00876211">
        <w:rPr>
          <w:rFonts w:ascii="Calibri" w:eastAsia="Times New Roman" w:hAnsi="Calibri" w:cs="Calibri"/>
          <w:sz w:val="24"/>
          <w:szCs w:val="24"/>
        </w:rPr>
        <w:t xml:space="preserve">εκ. τηλεθεατές. Αναφέρεται ότι σε νέα ανάλυση που απέστειλε η εταιρεία στο Υφυπουργείο στις 5.10.2020, τα προβλεπόμενα έξοδα για τη διοργάνωση υπολογίστηκαν σε €465.131. </w:t>
      </w:r>
    </w:p>
    <w:p w14:paraId="679F19F3" w14:textId="7FE2B36D" w:rsidR="00876211" w:rsidRPr="00876211" w:rsidRDefault="00876211" w:rsidP="00876211">
      <w:pPr>
        <w:spacing w:after="240"/>
        <w:jc w:val="both"/>
        <w:rPr>
          <w:rFonts w:ascii="Calibri" w:eastAsia="Times New Roman" w:hAnsi="Calibri" w:cs="Calibri"/>
          <w:strike/>
          <w:sz w:val="24"/>
          <w:szCs w:val="24"/>
        </w:rPr>
      </w:pPr>
      <w:r w:rsidRPr="00876211">
        <w:rPr>
          <w:rFonts w:ascii="Calibri" w:eastAsia="Times New Roman" w:hAnsi="Calibri" w:cs="Calibri"/>
          <w:sz w:val="24"/>
          <w:szCs w:val="24"/>
        </w:rPr>
        <w:t>Στις 24.8.2020</w:t>
      </w:r>
      <w:r w:rsidR="00F74A50">
        <w:rPr>
          <w:rFonts w:ascii="Calibri" w:eastAsia="Times New Roman" w:hAnsi="Calibri" w:cs="Calibri"/>
          <w:sz w:val="24"/>
          <w:szCs w:val="24"/>
        </w:rPr>
        <w:t>,</w:t>
      </w:r>
      <w:r w:rsidRPr="00876211">
        <w:rPr>
          <w:rFonts w:ascii="Calibri" w:eastAsia="Times New Roman" w:hAnsi="Calibri" w:cs="Calibri"/>
          <w:sz w:val="24"/>
          <w:szCs w:val="24"/>
        </w:rPr>
        <w:t xml:space="preserve"> ο Γενικός Διευθυντής του Υφυπουργείου ενημέρωσε τον Γενικό Διευθυντή του Υπουργείου Οικονομικών ότι το Υφυπουργείο προτίθεται να στηρίξει τη διοργάνωση των δύο δημοφιλών τουρνουά γκολφ (</w:t>
      </w:r>
      <w:r w:rsidRPr="00876211">
        <w:rPr>
          <w:rFonts w:ascii="Calibri" w:eastAsia="Times New Roman" w:hAnsi="Calibri" w:cs="Calibri"/>
          <w:sz w:val="24"/>
          <w:szCs w:val="24"/>
          <w:lang w:val="en-US"/>
        </w:rPr>
        <w:t>PGA</w:t>
      </w:r>
      <w:r w:rsidRPr="00876211">
        <w:rPr>
          <w:rFonts w:ascii="Calibri" w:eastAsia="Times New Roman" w:hAnsi="Calibri" w:cs="Calibri"/>
          <w:sz w:val="24"/>
          <w:szCs w:val="24"/>
        </w:rPr>
        <w:t xml:space="preserve"> </w:t>
      </w:r>
      <w:r w:rsidRPr="00876211">
        <w:rPr>
          <w:rFonts w:ascii="Calibri" w:eastAsia="Times New Roman" w:hAnsi="Calibri" w:cs="Calibri"/>
          <w:sz w:val="24"/>
          <w:szCs w:val="24"/>
          <w:lang w:val="en-US"/>
        </w:rPr>
        <w:t>European</w:t>
      </w:r>
      <w:r w:rsidRPr="00876211">
        <w:rPr>
          <w:rFonts w:ascii="Calibri" w:eastAsia="Times New Roman" w:hAnsi="Calibri" w:cs="Calibri"/>
          <w:sz w:val="24"/>
          <w:szCs w:val="24"/>
        </w:rPr>
        <w:t xml:space="preserve"> </w:t>
      </w:r>
      <w:r w:rsidRPr="00876211">
        <w:rPr>
          <w:rFonts w:ascii="Calibri" w:eastAsia="Times New Roman" w:hAnsi="Calibri" w:cs="Calibri"/>
          <w:sz w:val="24"/>
          <w:szCs w:val="24"/>
          <w:lang w:val="en-US"/>
        </w:rPr>
        <w:t>Tour</w:t>
      </w:r>
      <w:r w:rsidRPr="00876211">
        <w:rPr>
          <w:rFonts w:ascii="Calibri" w:eastAsia="Times New Roman" w:hAnsi="Calibri" w:cs="Calibri"/>
          <w:sz w:val="24"/>
          <w:szCs w:val="24"/>
        </w:rPr>
        <w:t xml:space="preserve"> 2020 26.10.2020-1.11.2020 και επαναληπτικό τουρνουά </w:t>
      </w:r>
      <w:r w:rsidRPr="00876211">
        <w:rPr>
          <w:rFonts w:ascii="Calibri" w:eastAsia="Times New Roman" w:hAnsi="Calibri" w:cs="Calibri"/>
          <w:sz w:val="24"/>
          <w:szCs w:val="24"/>
          <w:lang w:val="en-US"/>
        </w:rPr>
        <w:t>back</w:t>
      </w:r>
      <w:r w:rsidRPr="00876211">
        <w:rPr>
          <w:rFonts w:ascii="Calibri" w:eastAsia="Times New Roman" w:hAnsi="Calibri" w:cs="Calibri"/>
          <w:sz w:val="24"/>
          <w:szCs w:val="24"/>
        </w:rPr>
        <w:t>-</w:t>
      </w:r>
      <w:r w:rsidRPr="00876211">
        <w:rPr>
          <w:rFonts w:ascii="Calibri" w:eastAsia="Times New Roman" w:hAnsi="Calibri" w:cs="Calibri"/>
          <w:sz w:val="24"/>
          <w:szCs w:val="24"/>
          <w:lang w:val="en-US"/>
        </w:rPr>
        <w:t>to</w:t>
      </w:r>
      <w:r w:rsidRPr="00876211">
        <w:rPr>
          <w:rFonts w:ascii="Calibri" w:eastAsia="Times New Roman" w:hAnsi="Calibri" w:cs="Calibri"/>
          <w:sz w:val="24"/>
          <w:szCs w:val="24"/>
        </w:rPr>
        <w:t>-</w:t>
      </w:r>
      <w:r w:rsidRPr="00876211">
        <w:rPr>
          <w:rFonts w:ascii="Calibri" w:eastAsia="Times New Roman" w:hAnsi="Calibri" w:cs="Calibri"/>
          <w:sz w:val="24"/>
          <w:szCs w:val="24"/>
          <w:lang w:val="en-US"/>
        </w:rPr>
        <w:t>back</w:t>
      </w:r>
      <w:r w:rsidRPr="00876211">
        <w:rPr>
          <w:rFonts w:ascii="Calibri" w:eastAsia="Times New Roman" w:hAnsi="Calibri" w:cs="Calibri"/>
          <w:sz w:val="24"/>
          <w:szCs w:val="24"/>
        </w:rPr>
        <w:t xml:space="preserve"> την πρώτη βδομάδα Νοεμβρίου) που θα πραγματοποιηθούν στην Κύπρο, με το συνολικό ποσό των €260.000, από διαθέσιμες πιστώσεις στον Προϋπολογισμό του 2020. Στις 25.9.2020, τo Υφυπουργείο διευκρίνισε προς το Υπουργείο Οικονομικών ότι η επιχορήγηση θα δοθεί στο πλαίσιο των επιχορηγήσεων που δίνονται για τη διοργάνωση αθλητικών δραστηριοτήτων και διεθνών αθλητικών εκδηλώσεων στην Κύπρο. Μάλιστα, το Υφυπουργείο διευκρίνισε ότι το συγκεκριμένο λεκτικό είναι ήδη εγκεκριμένο στο επεξηγηματικό υπόμνημα του </w:t>
      </w:r>
      <w:r w:rsidR="00F74A50">
        <w:rPr>
          <w:rFonts w:ascii="Calibri" w:eastAsia="Times New Roman" w:hAnsi="Calibri" w:cs="Calibri"/>
          <w:sz w:val="24"/>
          <w:szCs w:val="24"/>
        </w:rPr>
        <w:t>Π</w:t>
      </w:r>
      <w:r w:rsidRPr="00876211">
        <w:rPr>
          <w:rFonts w:ascii="Calibri" w:eastAsia="Times New Roman" w:hAnsi="Calibri" w:cs="Calibri"/>
          <w:sz w:val="24"/>
          <w:szCs w:val="24"/>
        </w:rPr>
        <w:t>ροϋπολογισμού (άρθρο 04.281). Τούτο καταγράφεται και σε Σημείωμα</w:t>
      </w:r>
      <w:r w:rsidR="00F74A50">
        <w:rPr>
          <w:rFonts w:ascii="Calibri" w:eastAsia="Times New Roman" w:hAnsi="Calibri" w:cs="Calibri"/>
          <w:sz w:val="24"/>
          <w:szCs w:val="24"/>
        </w:rPr>
        <w:t>,</w:t>
      </w:r>
      <w:r w:rsidRPr="00876211">
        <w:rPr>
          <w:rFonts w:ascii="Calibri" w:eastAsia="Times New Roman" w:hAnsi="Calibri" w:cs="Calibri"/>
          <w:sz w:val="24"/>
          <w:szCs w:val="24"/>
        </w:rPr>
        <w:t xml:space="preserve"> ημερ. 18.9.2020</w:t>
      </w:r>
      <w:r w:rsidR="00F74A50">
        <w:rPr>
          <w:rFonts w:ascii="Calibri" w:eastAsia="Times New Roman" w:hAnsi="Calibri" w:cs="Calibri"/>
          <w:sz w:val="24"/>
          <w:szCs w:val="24"/>
        </w:rPr>
        <w:t>,</w:t>
      </w:r>
      <w:r w:rsidRPr="00876211">
        <w:rPr>
          <w:rFonts w:ascii="Calibri" w:eastAsia="Times New Roman" w:hAnsi="Calibri" w:cs="Calibri"/>
          <w:sz w:val="24"/>
          <w:szCs w:val="24"/>
        </w:rPr>
        <w:t xml:space="preserve"> του Προϊσταμένου Διεύθυνσης Λογιστικής και Χρηματοοικονομικής Διαχείρισης του Υφυπουργείου προς τον Υφυπουργό, στο οποίο αναφέρεται ότι η χορηγία θα μπορούσε να ενταχθεί στην παράγραφο 1(α), που αφορά </w:t>
      </w:r>
      <w:r w:rsidR="00F74A50">
        <w:rPr>
          <w:rFonts w:ascii="Calibri" w:eastAsia="Times New Roman" w:hAnsi="Calibri" w:cs="Calibri"/>
          <w:sz w:val="24"/>
          <w:szCs w:val="24"/>
        </w:rPr>
        <w:t xml:space="preserve">στα </w:t>
      </w:r>
      <w:r w:rsidRPr="00876211">
        <w:rPr>
          <w:rFonts w:ascii="Calibri" w:eastAsia="Times New Roman" w:hAnsi="Calibri" w:cs="Calibri"/>
          <w:sz w:val="24"/>
          <w:szCs w:val="24"/>
        </w:rPr>
        <w:t>«Σχέδια Κινήτρων Αθλητικού τουρισμού». Στις 17.9.2020</w:t>
      </w:r>
      <w:r w:rsidR="00F74A50">
        <w:rPr>
          <w:rFonts w:ascii="Calibri" w:eastAsia="Times New Roman" w:hAnsi="Calibri" w:cs="Calibri"/>
          <w:sz w:val="24"/>
          <w:szCs w:val="24"/>
        </w:rPr>
        <w:t>,</w:t>
      </w:r>
      <w:r w:rsidRPr="00876211">
        <w:rPr>
          <w:rFonts w:ascii="Calibri" w:eastAsia="Times New Roman" w:hAnsi="Calibri" w:cs="Calibri"/>
          <w:sz w:val="24"/>
          <w:szCs w:val="24"/>
        </w:rPr>
        <w:t xml:space="preserve"> το Υπουργείο Οικονομικών απάντησε ότι, εφόσον το Υφυπουργείο θεωρεί ότι η πρόνοια για το εν λόγω θέμα καλύπτεται από τις υφιστάμενες πιστώσεις που αναλύονται στο επεξηγηματικό υπόμνημα του </w:t>
      </w:r>
      <w:r w:rsidR="00F74A50">
        <w:rPr>
          <w:rFonts w:ascii="Calibri" w:eastAsia="Times New Roman" w:hAnsi="Calibri" w:cs="Calibri"/>
          <w:sz w:val="24"/>
          <w:szCs w:val="24"/>
        </w:rPr>
        <w:t>Π</w:t>
      </w:r>
      <w:r w:rsidRPr="00876211">
        <w:rPr>
          <w:rFonts w:ascii="Calibri" w:eastAsia="Times New Roman" w:hAnsi="Calibri" w:cs="Calibri"/>
          <w:sz w:val="24"/>
          <w:szCs w:val="24"/>
        </w:rPr>
        <w:t xml:space="preserve">ροϋπολογισμού, δεν τίθεται οποιοδήποτε θέμα για το Υπουργείο Οικονομικών. </w:t>
      </w:r>
    </w:p>
    <w:p w14:paraId="5DB3798F" w14:textId="370A47EF" w:rsidR="00876211" w:rsidRPr="00876211" w:rsidRDefault="00876211" w:rsidP="00876211">
      <w:pPr>
        <w:spacing w:after="240"/>
        <w:jc w:val="both"/>
        <w:rPr>
          <w:rFonts w:ascii="Calibri" w:eastAsia="Times New Roman" w:hAnsi="Calibri" w:cs="Calibri"/>
          <w:sz w:val="24"/>
          <w:szCs w:val="24"/>
        </w:rPr>
      </w:pPr>
      <w:r w:rsidRPr="00876211">
        <w:rPr>
          <w:rFonts w:ascii="Calibri" w:eastAsia="Times New Roman" w:hAnsi="Calibri" w:cs="Calibri"/>
          <w:sz w:val="24"/>
          <w:szCs w:val="24"/>
        </w:rPr>
        <w:t>Σύμφωνα με Σημείωμα του Υφυπουργού</w:t>
      </w:r>
      <w:r w:rsidR="00F74A50">
        <w:rPr>
          <w:rFonts w:ascii="Calibri" w:eastAsia="Times New Roman" w:hAnsi="Calibri" w:cs="Calibri"/>
          <w:sz w:val="24"/>
          <w:szCs w:val="24"/>
        </w:rPr>
        <w:t>,</w:t>
      </w:r>
      <w:r w:rsidRPr="00876211">
        <w:rPr>
          <w:rFonts w:ascii="Calibri" w:eastAsia="Times New Roman" w:hAnsi="Calibri" w:cs="Calibri"/>
          <w:sz w:val="24"/>
          <w:szCs w:val="24"/>
        </w:rPr>
        <w:t xml:space="preserve"> ημερ. 6.10.2020, η χορηγία θα χρησιμοποιείτο αποκλειστικά για έξοδα της διοργάνωσης έναντι σχετικών τιμολογίων.  Αναφέρεται ότι, κατά την εξέταση της κατάστασης που υποβλήθηκε από την εταιρεία με τα συνολικά έξοδα που πραγματοποιήθηκαν για την πραγματοποίηση του τουρνουά, ο Προϊστάμενος Διεύθυνσης Λογιστικής και Χρηματοοικονομικής Διαχείρισης του Υφυπουργείου επισήμανε σε Σημείωμ</w:t>
      </w:r>
      <w:r w:rsidR="00F74A50">
        <w:rPr>
          <w:rFonts w:ascii="Calibri" w:eastAsia="Times New Roman" w:hAnsi="Calibri" w:cs="Calibri"/>
          <w:sz w:val="24"/>
          <w:szCs w:val="24"/>
        </w:rPr>
        <w:t>ά</w:t>
      </w:r>
      <w:r w:rsidRPr="00876211">
        <w:rPr>
          <w:rFonts w:ascii="Calibri" w:eastAsia="Times New Roman" w:hAnsi="Calibri" w:cs="Calibri"/>
          <w:sz w:val="24"/>
          <w:szCs w:val="24"/>
        </w:rPr>
        <w:t xml:space="preserve"> του στις 16.10.2020,</w:t>
      </w:r>
      <w:r w:rsidR="00F74A50">
        <w:rPr>
          <w:rFonts w:ascii="Calibri" w:eastAsia="Times New Roman" w:hAnsi="Calibri" w:cs="Calibri"/>
          <w:sz w:val="24"/>
          <w:szCs w:val="24"/>
        </w:rPr>
        <w:t xml:space="preserve"> </w:t>
      </w:r>
      <w:r w:rsidRPr="00876211">
        <w:rPr>
          <w:rFonts w:ascii="Calibri" w:eastAsia="Times New Roman" w:hAnsi="Calibri" w:cs="Calibri"/>
          <w:sz w:val="24"/>
          <w:szCs w:val="24"/>
        </w:rPr>
        <w:t xml:space="preserve">μεταξύ άλλων, ότι από όσα έξοδα τους είχαν υποβάλει, μόνο ότι αφορούσε </w:t>
      </w:r>
      <w:r w:rsidR="00F74A50">
        <w:rPr>
          <w:rFonts w:ascii="Calibri" w:eastAsia="Times New Roman" w:hAnsi="Calibri" w:cs="Calibri"/>
          <w:sz w:val="24"/>
          <w:szCs w:val="24"/>
        </w:rPr>
        <w:t>σ</w:t>
      </w:r>
      <w:r w:rsidRPr="00876211">
        <w:rPr>
          <w:rFonts w:ascii="Calibri" w:eastAsia="Times New Roman" w:hAnsi="Calibri" w:cs="Calibri"/>
          <w:sz w:val="24"/>
          <w:szCs w:val="24"/>
        </w:rPr>
        <w:t>τον κορωνοϊό θα ήταν αποδεκτό και ανέφερε ότι οι περισσότερες δαπάνες φαίνεται να αφορούσαν σε εκσυγχρονισμό των εγκαταστάσεων και δημιουργία υποδομών στον χώρο του θερέτρου για τη διεξαγωγή των αγώνων. Επισήμανε ότι η κάλυψη τέτοιων δαπανών (ενέργεια με την οποία διαφωνούσε) θα σήμαινε αναβάθμιση της περιουσίας του ιδιοκτήτη του θερέτρου, κάτι το οποίο</w:t>
      </w:r>
      <w:r w:rsidR="00F74A50">
        <w:rPr>
          <w:rFonts w:ascii="Calibri" w:eastAsia="Times New Roman" w:hAnsi="Calibri" w:cs="Calibri"/>
          <w:sz w:val="24"/>
          <w:szCs w:val="24"/>
        </w:rPr>
        <w:t>,</w:t>
      </w:r>
      <w:r w:rsidRPr="00876211">
        <w:rPr>
          <w:rFonts w:ascii="Calibri" w:eastAsia="Times New Roman" w:hAnsi="Calibri" w:cs="Calibri"/>
          <w:sz w:val="24"/>
          <w:szCs w:val="24"/>
        </w:rPr>
        <w:t xml:space="preserve"> εν πάση περιπτώσει</w:t>
      </w:r>
      <w:r w:rsidR="00F74A50">
        <w:rPr>
          <w:rFonts w:ascii="Calibri" w:eastAsia="Times New Roman" w:hAnsi="Calibri" w:cs="Calibri"/>
          <w:sz w:val="24"/>
          <w:szCs w:val="24"/>
        </w:rPr>
        <w:t>,</w:t>
      </w:r>
      <w:r w:rsidRPr="00876211">
        <w:rPr>
          <w:rFonts w:ascii="Calibri" w:eastAsia="Times New Roman" w:hAnsi="Calibri" w:cs="Calibri"/>
          <w:sz w:val="24"/>
          <w:szCs w:val="24"/>
        </w:rPr>
        <w:t xml:space="preserve"> θα προϋπόθετε μία εντελώς διαφορετική διαδικασία έγκρισης από τον Έφορο Κρατικών Ενισχύσεων, το Υπουργείο Οικονομικών και το Υπουργικό Συμβούλιο).</w:t>
      </w:r>
      <w:r w:rsidR="00434AC1">
        <w:rPr>
          <w:rFonts w:ascii="Calibri" w:eastAsia="Times New Roman" w:hAnsi="Calibri" w:cs="Calibri"/>
          <w:sz w:val="24"/>
          <w:szCs w:val="24"/>
        </w:rPr>
        <w:t xml:space="preserve"> </w:t>
      </w:r>
      <w:r w:rsidRPr="00876211">
        <w:rPr>
          <w:rFonts w:ascii="Calibri" w:eastAsia="Times New Roman" w:hAnsi="Calibri" w:cs="Calibri"/>
          <w:sz w:val="24"/>
          <w:szCs w:val="24"/>
        </w:rPr>
        <w:t xml:space="preserve">Ο Υφυπουργός διαφώνησε με τη θέση ότι καλύπτουν έξοδα που αφορούν </w:t>
      </w:r>
      <w:r w:rsidR="00434AC1">
        <w:rPr>
          <w:rFonts w:ascii="Calibri" w:eastAsia="Times New Roman" w:hAnsi="Calibri" w:cs="Calibri"/>
          <w:sz w:val="24"/>
          <w:szCs w:val="24"/>
        </w:rPr>
        <w:t>σ</w:t>
      </w:r>
      <w:r w:rsidRPr="00876211">
        <w:rPr>
          <w:rFonts w:ascii="Calibri" w:eastAsia="Times New Roman" w:hAnsi="Calibri" w:cs="Calibri"/>
          <w:sz w:val="24"/>
          <w:szCs w:val="24"/>
        </w:rPr>
        <w:t>τον κορωνοϊό και επανέλαβε ότι θα καλυφθούν τα έξοδα διεξαγωγής της διοργάνωσης.</w:t>
      </w:r>
    </w:p>
    <w:p w14:paraId="494B4D92" w14:textId="79D22058" w:rsidR="00876211" w:rsidRPr="00876211" w:rsidRDefault="00876211" w:rsidP="00876211">
      <w:pPr>
        <w:spacing w:after="240"/>
        <w:jc w:val="both"/>
        <w:rPr>
          <w:rFonts w:ascii="Calibri" w:eastAsia="Times New Roman" w:hAnsi="Calibri" w:cs="Calibri"/>
          <w:strike/>
          <w:sz w:val="24"/>
          <w:szCs w:val="24"/>
        </w:rPr>
      </w:pPr>
      <w:r w:rsidRPr="00876211">
        <w:rPr>
          <w:rFonts w:ascii="Calibri" w:eastAsia="Times New Roman" w:hAnsi="Calibri" w:cs="Calibri"/>
          <w:sz w:val="24"/>
          <w:szCs w:val="24"/>
          <w:lang w:eastAsia="el-GR"/>
        </w:rPr>
        <w:t xml:space="preserve">Τελικά, στις 9.12.2020 το Υφυπουργείο Τουρισμού κατέβαλε στην εταιρεία επιχορήγηση ύψους €260.000 για κάλυψη των δαπανών της για τη διοργάνωση δύο τουρνουά γκολφ </w:t>
      </w:r>
      <w:r w:rsidRPr="00876211">
        <w:rPr>
          <w:rFonts w:ascii="Calibri" w:eastAsia="Times New Roman" w:hAnsi="Calibri" w:cs="Calibri"/>
          <w:sz w:val="24"/>
          <w:szCs w:val="24"/>
          <w:lang w:val="en-US"/>
        </w:rPr>
        <w:t>PGA</w:t>
      </w:r>
      <w:r w:rsidRPr="00876211">
        <w:rPr>
          <w:rFonts w:ascii="Calibri" w:eastAsia="Times New Roman" w:hAnsi="Calibri" w:cs="Calibri"/>
          <w:sz w:val="24"/>
          <w:szCs w:val="24"/>
        </w:rPr>
        <w:t xml:space="preserve"> </w:t>
      </w:r>
      <w:r w:rsidRPr="00876211">
        <w:rPr>
          <w:rFonts w:ascii="Calibri" w:eastAsia="Times New Roman" w:hAnsi="Calibri" w:cs="Calibri"/>
          <w:sz w:val="24"/>
          <w:szCs w:val="24"/>
          <w:lang w:val="en-US"/>
        </w:rPr>
        <w:t>European</w:t>
      </w:r>
      <w:r w:rsidRPr="00876211">
        <w:rPr>
          <w:rFonts w:ascii="Calibri" w:eastAsia="Times New Roman" w:hAnsi="Calibri" w:cs="Calibri"/>
          <w:sz w:val="24"/>
          <w:szCs w:val="24"/>
        </w:rPr>
        <w:t xml:space="preserve"> </w:t>
      </w:r>
      <w:r w:rsidRPr="00876211">
        <w:rPr>
          <w:rFonts w:ascii="Calibri" w:eastAsia="Times New Roman" w:hAnsi="Calibri" w:cs="Calibri"/>
          <w:sz w:val="24"/>
          <w:szCs w:val="24"/>
          <w:lang w:val="en-US"/>
        </w:rPr>
        <w:t>Tour</w:t>
      </w:r>
      <w:r w:rsidRPr="00876211">
        <w:rPr>
          <w:rFonts w:ascii="Calibri" w:eastAsia="Times New Roman" w:hAnsi="Calibri" w:cs="Calibri"/>
          <w:sz w:val="24"/>
          <w:szCs w:val="24"/>
        </w:rPr>
        <w:t xml:space="preserve"> 2020 στις 29.10-1.11.2020 και στις 5.11-8.11.2020</w:t>
      </w:r>
      <w:r w:rsidR="00434AC1">
        <w:rPr>
          <w:rFonts w:ascii="Calibri" w:eastAsia="Times New Roman" w:hAnsi="Calibri" w:cs="Calibri"/>
          <w:sz w:val="24"/>
          <w:szCs w:val="24"/>
        </w:rPr>
        <w:t>,</w:t>
      </w:r>
      <w:r w:rsidRPr="00876211">
        <w:rPr>
          <w:rFonts w:ascii="Calibri" w:eastAsia="Times New Roman" w:hAnsi="Calibri" w:cs="Calibri"/>
          <w:sz w:val="24"/>
          <w:szCs w:val="24"/>
        </w:rPr>
        <w:t xml:space="preserve"> αντίστοιχα.</w:t>
      </w:r>
      <w:r w:rsidRPr="00876211">
        <w:rPr>
          <w:rFonts w:ascii="Calibri" w:eastAsia="Times New Roman" w:hAnsi="Calibri" w:cs="Calibri"/>
          <w:sz w:val="24"/>
          <w:szCs w:val="24"/>
          <w:lang w:eastAsia="el-GR"/>
        </w:rPr>
        <w:t xml:space="preserve"> Το ποσό καταβλήθηκε από το </w:t>
      </w:r>
      <w:r w:rsidR="00434AC1">
        <w:rPr>
          <w:rFonts w:ascii="Calibri" w:eastAsia="Times New Roman" w:hAnsi="Calibri" w:cs="Calibri"/>
          <w:sz w:val="24"/>
          <w:szCs w:val="24"/>
          <w:lang w:eastAsia="el-GR"/>
        </w:rPr>
        <w:lastRenderedPageBreak/>
        <w:t>Κ</w:t>
      </w:r>
      <w:r w:rsidRPr="00876211">
        <w:rPr>
          <w:rFonts w:ascii="Calibri" w:eastAsia="Times New Roman" w:hAnsi="Calibri" w:cs="Calibri"/>
          <w:sz w:val="24"/>
          <w:szCs w:val="24"/>
          <w:lang w:eastAsia="el-GR"/>
        </w:rPr>
        <w:t>ονδύλι του Υφυπουργείου «Διάφορες Επιχορηγήσεις»</w:t>
      </w:r>
      <w:r w:rsidR="00434AC1">
        <w:rPr>
          <w:rFonts w:ascii="Calibri" w:eastAsia="Times New Roman" w:hAnsi="Calibri" w:cs="Calibri"/>
          <w:sz w:val="24"/>
          <w:szCs w:val="24"/>
          <w:lang w:eastAsia="el-GR"/>
        </w:rPr>
        <w:t>,</w:t>
      </w:r>
      <w:r w:rsidRPr="00876211">
        <w:rPr>
          <w:rFonts w:ascii="Calibri" w:eastAsia="Times New Roman" w:hAnsi="Calibri" w:cs="Calibri"/>
          <w:sz w:val="24"/>
          <w:szCs w:val="24"/>
          <w:lang w:eastAsia="el-GR"/>
        </w:rPr>
        <w:t xml:space="preserve"> </w:t>
      </w:r>
      <w:r w:rsidRPr="00876211">
        <w:rPr>
          <w:rFonts w:ascii="Calibri" w:eastAsia="Times New Roman" w:hAnsi="Calibri" w:cs="Calibri"/>
          <w:sz w:val="24"/>
          <w:szCs w:val="24"/>
        </w:rPr>
        <w:t xml:space="preserve">μετά την προσκόμιση τιμολογίων, τα οποία, σύμφωνα με σημείωμα λειτουργού του Υφυπουργείου, εξετάστηκαν και επαληθεύτηκαν με τις πρόνοιες του συμφωνητικού εγγράφου που υπογράφηκε μεταξύ </w:t>
      </w:r>
      <w:r w:rsidRPr="00876211">
        <w:rPr>
          <w:rFonts w:ascii="Calibri" w:eastAsia="Times New Roman" w:hAnsi="Calibri" w:cs="Calibri"/>
          <w:sz w:val="24"/>
          <w:szCs w:val="24"/>
          <w:lang w:val="en-US"/>
        </w:rPr>
        <w:t>European</w:t>
      </w:r>
      <w:r w:rsidRPr="00876211">
        <w:rPr>
          <w:rFonts w:ascii="Calibri" w:eastAsia="Times New Roman" w:hAnsi="Calibri" w:cs="Calibri"/>
          <w:sz w:val="24"/>
          <w:szCs w:val="24"/>
        </w:rPr>
        <w:t xml:space="preserve"> </w:t>
      </w:r>
      <w:r w:rsidRPr="00876211">
        <w:rPr>
          <w:rFonts w:ascii="Calibri" w:eastAsia="Times New Roman" w:hAnsi="Calibri" w:cs="Calibri"/>
          <w:sz w:val="24"/>
          <w:szCs w:val="24"/>
          <w:lang w:val="en-US"/>
        </w:rPr>
        <w:t>Tour</w:t>
      </w:r>
      <w:r w:rsidRPr="00876211">
        <w:rPr>
          <w:rFonts w:ascii="Calibri" w:eastAsia="Times New Roman" w:hAnsi="Calibri" w:cs="Calibri"/>
          <w:sz w:val="24"/>
          <w:szCs w:val="24"/>
        </w:rPr>
        <w:t xml:space="preserve"> και εταιρείας και το συνολικό ποσό των τιμολογίων που επιλέγηκαν και μπορούσαν να χρηματοδοτηθούν ανερχόταν σε €280.408. </w:t>
      </w:r>
    </w:p>
    <w:p w14:paraId="68EBC615" w14:textId="0D2FBE31" w:rsidR="00876211" w:rsidRPr="00876211" w:rsidRDefault="00876211" w:rsidP="00876211">
      <w:pPr>
        <w:spacing w:after="240"/>
        <w:jc w:val="both"/>
        <w:rPr>
          <w:rFonts w:ascii="Calibri" w:eastAsia="Times New Roman" w:hAnsi="Calibri" w:cs="Calibri"/>
          <w:strike/>
          <w:sz w:val="24"/>
          <w:szCs w:val="24"/>
        </w:rPr>
      </w:pPr>
      <w:r w:rsidRPr="00876211">
        <w:rPr>
          <w:rFonts w:ascii="Calibri" w:eastAsia="Times New Roman" w:hAnsi="Calibri" w:cs="Calibri"/>
          <w:sz w:val="24"/>
          <w:szCs w:val="24"/>
        </w:rPr>
        <w:t>Κατά την εξέταση του θέματος από την Υπηρεσία μας, στις 12.1.2021 ο Υφυπουργός απέστειλε  επιστολή στην Υπηρεσία μας με την οποία εξηγούσε τα οφέλη από την πραγματοποίηση του τουρνουά στην Κύπρο</w:t>
      </w:r>
      <w:r w:rsidR="00434AC1">
        <w:rPr>
          <w:rFonts w:ascii="Calibri" w:eastAsia="Times New Roman" w:hAnsi="Calibri" w:cs="Calibri"/>
          <w:sz w:val="24"/>
          <w:szCs w:val="24"/>
        </w:rPr>
        <w:t>,</w:t>
      </w:r>
      <w:r w:rsidRPr="00876211">
        <w:rPr>
          <w:rFonts w:ascii="Calibri" w:eastAsia="Times New Roman" w:hAnsi="Calibri" w:cs="Calibri"/>
          <w:sz w:val="24"/>
          <w:szCs w:val="24"/>
        </w:rPr>
        <w:t xml:space="preserve"> σε σχέση με τη δαπάνη που καταβλήθηκε και τις διαδικασίες που ακολουθήθηκαν για την παραχώρηση της χορηγίας.  Στην επιστολή αναφέρει</w:t>
      </w:r>
      <w:r w:rsidR="00434AC1">
        <w:rPr>
          <w:rFonts w:ascii="Calibri" w:eastAsia="Times New Roman" w:hAnsi="Calibri" w:cs="Calibri"/>
          <w:sz w:val="24"/>
          <w:szCs w:val="24"/>
        </w:rPr>
        <w:t>,</w:t>
      </w:r>
      <w:r w:rsidRPr="00876211">
        <w:rPr>
          <w:rFonts w:ascii="Calibri" w:eastAsia="Times New Roman" w:hAnsi="Calibri" w:cs="Calibri"/>
          <w:sz w:val="24"/>
          <w:szCs w:val="24"/>
        </w:rPr>
        <w:t xml:space="preserve"> μεταξύ άλλων</w:t>
      </w:r>
      <w:r w:rsidR="00434AC1">
        <w:rPr>
          <w:rFonts w:ascii="Calibri" w:eastAsia="Times New Roman" w:hAnsi="Calibri" w:cs="Calibri"/>
          <w:sz w:val="24"/>
          <w:szCs w:val="24"/>
        </w:rPr>
        <w:t>,</w:t>
      </w:r>
      <w:r w:rsidRPr="00876211">
        <w:rPr>
          <w:rFonts w:ascii="Calibri" w:eastAsia="Times New Roman" w:hAnsi="Calibri" w:cs="Calibri"/>
          <w:sz w:val="24"/>
          <w:szCs w:val="24"/>
        </w:rPr>
        <w:t xml:space="preserve"> ότι η συγκεκριμένη διοργάνωση αποτελεί το μεγαλύτερο αθλητικό γεγονός που πραγματοποιήθηκε ποτέ στο νησί μας</w:t>
      </w:r>
      <w:r w:rsidR="00434AC1">
        <w:rPr>
          <w:rFonts w:ascii="Calibri" w:eastAsia="Times New Roman" w:hAnsi="Calibri" w:cs="Calibri"/>
          <w:sz w:val="24"/>
          <w:szCs w:val="24"/>
        </w:rPr>
        <w:t>,</w:t>
      </w:r>
      <w:r w:rsidRPr="00876211">
        <w:rPr>
          <w:rFonts w:ascii="Calibri" w:eastAsia="Times New Roman" w:hAnsi="Calibri" w:cs="Calibri"/>
          <w:sz w:val="24"/>
          <w:szCs w:val="24"/>
        </w:rPr>
        <w:t xml:space="preserve"> στο οποίο συμμετείχαν κορυφαίοι παίχτες γκολφ στην παγκόσμια κατάταξη και υπήρξε σημαντική προσέλευση διεθνών μέσων μαζικής επικοινωνίας για κάλυψη των αγώνων.  Η πραγματοποίηση της διοργάνωσης στην Κύπρο αποτέλεσε τον καλύτερο τρόπο για προβολή της χώρας μας ως αθλητικού, τουριστικού και επενδυτικού προορισμού.  Σκοπός του Υφυπουργείου ήταν η αποκόμιση οφέλους για το μέλλον</w:t>
      </w:r>
      <w:r w:rsidR="00434AC1">
        <w:rPr>
          <w:rFonts w:ascii="Calibri" w:eastAsia="Times New Roman" w:hAnsi="Calibri" w:cs="Calibri"/>
          <w:sz w:val="24"/>
          <w:szCs w:val="24"/>
        </w:rPr>
        <w:t>,</w:t>
      </w:r>
      <w:r w:rsidRPr="00876211">
        <w:rPr>
          <w:rFonts w:ascii="Calibri" w:eastAsia="Times New Roman" w:hAnsi="Calibri" w:cs="Calibri"/>
          <w:sz w:val="24"/>
          <w:szCs w:val="24"/>
        </w:rPr>
        <w:t xml:space="preserve"> μέσω της εκτενούς προβολής της χώρας μας από τη διοργάνωση και επεσήμανε ότι πρώτη φορά η Κύπρος έλαβε τόσο μεγάλη προβολή ως τουριστικός προορισμός. Ανέφερε επίσης ότι τέτοιες διοργανώσεις συνδράμουν</w:t>
      </w:r>
      <w:r w:rsidR="007B6C2B">
        <w:rPr>
          <w:rFonts w:ascii="Calibri" w:eastAsia="Times New Roman" w:hAnsi="Calibri" w:cs="Calibri"/>
          <w:sz w:val="24"/>
          <w:szCs w:val="24"/>
        </w:rPr>
        <w:t>,</w:t>
      </w:r>
      <w:r w:rsidRPr="00876211">
        <w:rPr>
          <w:rFonts w:ascii="Calibri" w:eastAsia="Times New Roman" w:hAnsi="Calibri" w:cs="Calibri"/>
          <w:sz w:val="24"/>
          <w:szCs w:val="24"/>
        </w:rPr>
        <w:t xml:space="preserve"> κατά τον καλύτερο τρόπο</w:t>
      </w:r>
      <w:r w:rsidR="007B6C2B">
        <w:rPr>
          <w:rFonts w:ascii="Calibri" w:eastAsia="Times New Roman" w:hAnsi="Calibri" w:cs="Calibri"/>
          <w:sz w:val="24"/>
          <w:szCs w:val="24"/>
        </w:rPr>
        <w:t>,</w:t>
      </w:r>
      <w:r w:rsidRPr="00876211">
        <w:rPr>
          <w:rFonts w:ascii="Calibri" w:eastAsia="Times New Roman" w:hAnsi="Calibri" w:cs="Calibri"/>
          <w:sz w:val="24"/>
          <w:szCs w:val="24"/>
        </w:rPr>
        <w:t xml:space="preserve"> στην υλοποίηση των στόχων της Εθνικής Στρατηγικής Τουρισμού 2020-2030, αφού προσελκύουν επισκέπτες με συγκεκριμένη αθλητική δραστηριότητα (γκολφ) με υψηλή κατά κεφαλή δαπάνη, η χώρα προβάλλεται ως ολόχρονος τουριστικός προορισμός και βοηθά στην αναβάθμιση του τουριστικού προϊόντος. Τέτοιες διοργανώσεις συμβάλλουν επίσης στην ανάδειξη και στην ανάπτυξη νέων ειδικών μορφών τουρισμού. Ως εκ τούτου, σύμφωνα με τον Υφυπουργό</w:t>
      </w:r>
      <w:r w:rsidR="007B6C2B">
        <w:rPr>
          <w:rFonts w:ascii="Calibri" w:eastAsia="Times New Roman" w:hAnsi="Calibri" w:cs="Calibri"/>
          <w:sz w:val="24"/>
          <w:szCs w:val="24"/>
        </w:rPr>
        <w:t>,</w:t>
      </w:r>
      <w:r w:rsidRPr="00876211">
        <w:rPr>
          <w:rFonts w:ascii="Calibri" w:eastAsia="Times New Roman" w:hAnsi="Calibri" w:cs="Calibri"/>
          <w:sz w:val="24"/>
          <w:szCs w:val="24"/>
        </w:rPr>
        <w:t xml:space="preserve"> τα οφέλη που αποκόμισε η Κύπρος από τη συγκεκριμένη διοργάνωση είναι πολλαπλά και χειροπιαστά και είναι πολύ μεγαλύτερα συγκριτικά με τη δαπάνη που καταβλήθηκε από το Υφυπουργείο για τη διοργάνωση. Επισημαίνει επίσης ότι το Υφυπουργείο θα παραχωρούσε χορηγία σε οποιοδήποτε χώρο επιλεγόταν από τον οργανισμό </w:t>
      </w:r>
      <w:r w:rsidRPr="00876211">
        <w:rPr>
          <w:rFonts w:ascii="Calibri" w:eastAsia="Times New Roman" w:hAnsi="Calibri" w:cs="Calibri"/>
          <w:sz w:val="24"/>
          <w:szCs w:val="24"/>
          <w:lang w:val="en-US"/>
        </w:rPr>
        <w:t>PGA</w:t>
      </w:r>
      <w:r w:rsidRPr="00876211">
        <w:rPr>
          <w:rFonts w:ascii="Calibri" w:eastAsia="Times New Roman" w:hAnsi="Calibri" w:cs="Calibri"/>
          <w:sz w:val="24"/>
          <w:szCs w:val="24"/>
        </w:rPr>
        <w:t xml:space="preserve"> στη Κύπρο για πραγματοποίηση του συγκεκριμένου τουρνουά και ότι το Υφυπουργείο επιχορήγησε μόνο τη διοργάνωση σε ότι αφορά </w:t>
      </w:r>
      <w:r w:rsidR="007B6C2B">
        <w:rPr>
          <w:rFonts w:ascii="Calibri" w:eastAsia="Times New Roman" w:hAnsi="Calibri" w:cs="Calibri"/>
          <w:sz w:val="24"/>
          <w:szCs w:val="24"/>
        </w:rPr>
        <w:t>σ</w:t>
      </w:r>
      <w:r w:rsidRPr="00876211">
        <w:rPr>
          <w:rFonts w:ascii="Calibri" w:eastAsia="Times New Roman" w:hAnsi="Calibri" w:cs="Calibri"/>
          <w:sz w:val="24"/>
          <w:szCs w:val="24"/>
        </w:rPr>
        <w:t>την πραγματοποίηση των έργων που απαιτούνταν από τον διεθνή οργανισμό</w:t>
      </w:r>
      <w:r w:rsidR="007B6C2B">
        <w:rPr>
          <w:rFonts w:ascii="Calibri" w:eastAsia="Times New Roman" w:hAnsi="Calibri" w:cs="Calibri"/>
          <w:sz w:val="24"/>
          <w:szCs w:val="24"/>
        </w:rPr>
        <w:t>,</w:t>
      </w:r>
      <w:r w:rsidRPr="00876211">
        <w:rPr>
          <w:rFonts w:ascii="Calibri" w:eastAsia="Times New Roman" w:hAnsi="Calibri" w:cs="Calibri"/>
          <w:sz w:val="24"/>
          <w:szCs w:val="24"/>
        </w:rPr>
        <w:t xml:space="preserve"> προκειμένου να καταστεί δυνατή η ανάθεση και η πραγματοποίησή της στην Κύπρο.  Σημείωσε επίσης ότι δεν κρίθηκε σκόπιμη η ζήτηση της γνώμης του Εφόρου Ελέγχου Κρατικών Ενισχύσεων</w:t>
      </w:r>
      <w:r w:rsidR="007B6C2B">
        <w:rPr>
          <w:rFonts w:ascii="Calibri" w:eastAsia="Times New Roman" w:hAnsi="Calibri" w:cs="Calibri"/>
          <w:sz w:val="24"/>
          <w:szCs w:val="24"/>
        </w:rPr>
        <w:t>,</w:t>
      </w:r>
      <w:r w:rsidRPr="00876211">
        <w:rPr>
          <w:rFonts w:ascii="Calibri" w:eastAsia="Times New Roman" w:hAnsi="Calibri" w:cs="Calibri"/>
          <w:sz w:val="24"/>
          <w:szCs w:val="24"/>
        </w:rPr>
        <w:t xml:space="preserve"> λόγω του γεγονότος ότι με την καταβολή της χορηγίας δεν στρεβλωνόταν ο ανταγωνισμός στην Ευρωπαϊκή Ένωση</w:t>
      </w:r>
      <w:r w:rsidR="007B6C2B">
        <w:rPr>
          <w:rFonts w:ascii="Calibri" w:eastAsia="Times New Roman" w:hAnsi="Calibri" w:cs="Calibri"/>
          <w:sz w:val="24"/>
          <w:szCs w:val="24"/>
        </w:rPr>
        <w:t>,</w:t>
      </w:r>
      <w:r w:rsidRPr="00876211">
        <w:rPr>
          <w:rFonts w:ascii="Calibri" w:eastAsia="Times New Roman" w:hAnsi="Calibri" w:cs="Calibri"/>
          <w:sz w:val="24"/>
          <w:szCs w:val="24"/>
        </w:rPr>
        <w:t xml:space="preserve"> σε ότι αφορά </w:t>
      </w:r>
      <w:r w:rsidR="007B6C2B">
        <w:rPr>
          <w:rFonts w:ascii="Calibri" w:eastAsia="Times New Roman" w:hAnsi="Calibri" w:cs="Calibri"/>
          <w:sz w:val="24"/>
          <w:szCs w:val="24"/>
        </w:rPr>
        <w:t xml:space="preserve">σε </w:t>
      </w:r>
      <w:r w:rsidRPr="00876211">
        <w:rPr>
          <w:rFonts w:ascii="Calibri" w:eastAsia="Times New Roman" w:hAnsi="Calibri" w:cs="Calibri"/>
          <w:sz w:val="24"/>
          <w:szCs w:val="24"/>
        </w:rPr>
        <w:t>αντίστοιχα αθλητικά κέντρα και καταλύματα διαμονής και επειδή το κύριο όφελος από τη διοργάνωση θα το αποκόμιζε η Κύπρος, η οποία θα προβαλλόταν διεθνώς ως τουριστικός προορισμός. Το τουρνουά προβλήθηκε χωρίς θεατές</w:t>
      </w:r>
      <w:r w:rsidR="007B6C2B">
        <w:rPr>
          <w:rFonts w:ascii="Calibri" w:eastAsia="Times New Roman" w:hAnsi="Calibri" w:cs="Calibri"/>
          <w:sz w:val="24"/>
          <w:szCs w:val="24"/>
        </w:rPr>
        <w:t>,</w:t>
      </w:r>
      <w:r w:rsidRPr="00876211">
        <w:rPr>
          <w:rFonts w:ascii="Calibri" w:eastAsia="Times New Roman" w:hAnsi="Calibri" w:cs="Calibri"/>
          <w:sz w:val="24"/>
          <w:szCs w:val="24"/>
        </w:rPr>
        <w:t xml:space="preserve"> άρα η χορηγία δεν θα οδηγούσε σε προσέλκυση τουριστών στη συγκεκριμένη τουριστική μονάδα, ενώ ο χώρος είχε επιλεγεί για λόγους οι οποίοι ήταν άσχετοι με την παραχώρηση της χορηγίας και άρα δε συνέτεινε σε νόθευση του ελεύθερου ανταγωνισμού στην Ευρωπαϊκή Ένωση.</w:t>
      </w:r>
    </w:p>
    <w:p w14:paraId="016768F8" w14:textId="60B73682" w:rsidR="00876211" w:rsidRPr="00876211" w:rsidRDefault="00876211" w:rsidP="00876211">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 xml:space="preserve">Η Υπηρεσία μας επισήμανε ότι, σύμφωνα με τον περί Ελέγχου των Κρατικών Ενισχύσεων Νόμο (Ν. 30(I)/2001), κάθε αρμόδια αρχή κοινοποιεί κάθε μέτρο κρατικής ενίσχυσης που αναφέρεται </w:t>
      </w:r>
      <w:r w:rsidRPr="00876211">
        <w:rPr>
          <w:rFonts w:ascii="Calibri" w:eastAsia="Times New Roman" w:hAnsi="Calibri" w:cs="Calibri"/>
          <w:sz w:val="24"/>
          <w:szCs w:val="24"/>
        </w:rPr>
        <w:lastRenderedPageBreak/>
        <w:t>στην παράγραφο (α) του άρθρου 9Α στον Έφορο για έγκριση. Αυτό εφαρμόζεται σε κρατικές ενισχύσεις που χορηγούνται στη Δημοκρατία, οι οποίες, σύμφωνα με Κανονισμούς ή Αποφάσεις που εκδίδει η Ευρωπαϊκή Ένωση</w:t>
      </w:r>
      <w:r w:rsidR="007B6C2B">
        <w:rPr>
          <w:rFonts w:ascii="Calibri" w:eastAsia="Times New Roman" w:hAnsi="Calibri" w:cs="Calibri"/>
          <w:sz w:val="24"/>
          <w:szCs w:val="24"/>
        </w:rPr>
        <w:t>,</w:t>
      </w:r>
      <w:r w:rsidRPr="00876211">
        <w:rPr>
          <w:rFonts w:ascii="Calibri" w:eastAsia="Times New Roman" w:hAnsi="Calibri" w:cs="Calibri"/>
          <w:sz w:val="24"/>
          <w:szCs w:val="24"/>
        </w:rPr>
        <w:t xml:space="preserve"> απαλλάσσονται από την υποχρέωση της κοινοποίησης που προβλέπεται στο Άρθρο 108, παράγραφος 3, της ΣΛΕΕ (Συνθήκης για τη λειτουργία της Ευρωπαϊκής Ένωσης). </w:t>
      </w:r>
    </w:p>
    <w:p w14:paraId="7732A844" w14:textId="6A703A60" w:rsidR="00876211" w:rsidRPr="00876211" w:rsidRDefault="00876211" w:rsidP="00876211">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 xml:space="preserve">Όταν το μέτρο κρατικής ενίσχυσης δεν εμπίπτει στις διατάξεις της παραγράφου (α) του άρθρου 9Α, τότε η αρμόδια αρχή οφείλει να κοινοποιήσει το μέτρο στον Έφορο για γνωμοδότηση, αναφορικά με τη συμβατότητά του με τους κανόνες των κρατικών ενισχύσεων, προτού υποβάλει το μέτρο αυτό για έγκριση στο Υπουργικό Συμβούλιο ή σε οποιαδήποτε άλλη κατά </w:t>
      </w:r>
      <w:r w:rsidR="007B6C2B">
        <w:rPr>
          <w:rFonts w:ascii="Calibri" w:eastAsia="Times New Roman" w:hAnsi="Calibri" w:cs="Calibri"/>
          <w:sz w:val="24"/>
          <w:szCs w:val="24"/>
        </w:rPr>
        <w:t>Ν</w:t>
      </w:r>
      <w:r w:rsidRPr="00876211">
        <w:rPr>
          <w:rFonts w:ascii="Calibri" w:eastAsia="Times New Roman" w:hAnsi="Calibri" w:cs="Calibri"/>
          <w:sz w:val="24"/>
          <w:szCs w:val="24"/>
        </w:rPr>
        <w:t xml:space="preserve">όμο αρμόδια δημόσια αρχή. Το Υπουργικό Συμβούλιο ή οποιαδήποτε κατά </w:t>
      </w:r>
      <w:r w:rsidR="007B6C2B">
        <w:rPr>
          <w:rFonts w:ascii="Calibri" w:eastAsia="Times New Roman" w:hAnsi="Calibri" w:cs="Calibri"/>
          <w:sz w:val="24"/>
          <w:szCs w:val="24"/>
        </w:rPr>
        <w:t>Ν</w:t>
      </w:r>
      <w:r w:rsidRPr="00876211">
        <w:rPr>
          <w:rFonts w:ascii="Calibri" w:eastAsia="Times New Roman" w:hAnsi="Calibri" w:cs="Calibri"/>
          <w:sz w:val="24"/>
          <w:szCs w:val="24"/>
        </w:rPr>
        <w:t>όμο δημόσια αρχή, δεν εγκρίνει οποιοδήποτε μέτρο κρατικής ενίσχυσης</w:t>
      </w:r>
      <w:r w:rsidR="007B6C2B">
        <w:rPr>
          <w:rFonts w:ascii="Calibri" w:eastAsia="Times New Roman" w:hAnsi="Calibri" w:cs="Calibri"/>
          <w:sz w:val="24"/>
          <w:szCs w:val="24"/>
        </w:rPr>
        <w:t>,</w:t>
      </w:r>
      <w:r w:rsidRPr="00876211">
        <w:rPr>
          <w:rFonts w:ascii="Calibri" w:eastAsia="Times New Roman" w:hAnsi="Calibri" w:cs="Calibri"/>
          <w:sz w:val="24"/>
          <w:szCs w:val="24"/>
        </w:rPr>
        <w:t xml:space="preserve"> χωρίς να έχει εκδοθεί γνωμοδότηση του Εφόρου, εκτός εάν η καθορισμένη προθεσμία έχει παρέλθει. Παρά την έκδοση οποιασδήποτε γνωμοδότησης από τον Έφορο και τυχόν έγκριση του μέτρου ενίσχυσης από το Υπουργικό Συμβούλιο ή οποιαδήποτε άλλη κατά </w:t>
      </w:r>
      <w:r w:rsidR="007B6C2B">
        <w:rPr>
          <w:rFonts w:ascii="Calibri" w:eastAsia="Times New Roman" w:hAnsi="Calibri" w:cs="Calibri"/>
          <w:sz w:val="24"/>
          <w:szCs w:val="24"/>
        </w:rPr>
        <w:t>Ν</w:t>
      </w:r>
      <w:r w:rsidRPr="00876211">
        <w:rPr>
          <w:rFonts w:ascii="Calibri" w:eastAsia="Times New Roman" w:hAnsi="Calibri" w:cs="Calibri"/>
          <w:sz w:val="24"/>
          <w:szCs w:val="24"/>
        </w:rPr>
        <w:t>όμο αρμόδια δημόσια αρχή, το μέτρο δεν πρέπει να τεθεί  σε ισχύ, εκτός εάν έχει προηγουμένως κοινοποιηθεί στην Ευρωπαϊκή Επιτροπή και εγκριθεί από αυτήν.</w:t>
      </w:r>
    </w:p>
    <w:p w14:paraId="6D6E1F0E" w14:textId="6E7C77A0" w:rsidR="00876211" w:rsidRPr="00876211" w:rsidDel="008A3164" w:rsidRDefault="00876211" w:rsidP="00876211">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Στην προκειμένη περίπτωση η ενίσχυση ύψους €260.000 φαίνεται να μην εμπίπτει στις περιπτώσεις της παραγράφου (α) του άρθρου 9Α και συνεπώς η αρμόδια αρχή όφειλε να το κοινοποιήσει στον Έφορο για γνωμοδότηση και να μην το θέσει σε ισχύ προτού αυτό εγκριθεί από την Ευρωπαϊκή Επιτροπή.</w:t>
      </w:r>
    </w:p>
    <w:p w14:paraId="34AA461C" w14:textId="7DF26A7C" w:rsidR="00876211" w:rsidRPr="00876211" w:rsidRDefault="00876211" w:rsidP="00876211">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Στη βάση των πιο πάνω κατ’ αρχήν διαπιστώσεων, η Υπηρεσία μας με ηλεκτρονικό μήνυμα</w:t>
      </w:r>
      <w:r w:rsidR="007B6C2B">
        <w:rPr>
          <w:rFonts w:ascii="Calibri" w:eastAsia="Times New Roman" w:hAnsi="Calibri" w:cs="Calibri"/>
          <w:sz w:val="24"/>
          <w:szCs w:val="24"/>
        </w:rPr>
        <w:t>,</w:t>
      </w:r>
      <w:r w:rsidRPr="00876211">
        <w:rPr>
          <w:rFonts w:ascii="Calibri" w:eastAsia="Times New Roman" w:hAnsi="Calibri" w:cs="Calibri"/>
          <w:sz w:val="24"/>
          <w:szCs w:val="24"/>
        </w:rPr>
        <w:t xml:space="preserve"> ημερ. 14.1.2021</w:t>
      </w:r>
      <w:r w:rsidR="007B6C2B">
        <w:rPr>
          <w:rFonts w:ascii="Calibri" w:eastAsia="Times New Roman" w:hAnsi="Calibri" w:cs="Calibri"/>
          <w:sz w:val="24"/>
          <w:szCs w:val="24"/>
        </w:rPr>
        <w:t>,</w:t>
      </w:r>
      <w:r w:rsidRPr="00876211">
        <w:rPr>
          <w:rFonts w:ascii="Calibri" w:eastAsia="Times New Roman" w:hAnsi="Calibri" w:cs="Calibri"/>
          <w:sz w:val="24"/>
          <w:szCs w:val="24"/>
        </w:rPr>
        <w:t xml:space="preserve"> έθεσε στο Γραφείο Εφόρου Ελέγχου Κρατικών Ενισχύσεων το ερώτημα κατά πόσο το Υφυπουργείο Τουρισμού θα έπρεπε να είχε κοινοποιήσει στον Έφορο Κρατικών Ενισχύσεων την προτιθέμενη επιχορήγηση για αξιολόγηση και έγκρισ</w:t>
      </w:r>
      <w:r w:rsidR="007B6C2B">
        <w:rPr>
          <w:rFonts w:ascii="Calibri" w:eastAsia="Times New Roman" w:hAnsi="Calibri" w:cs="Calibri"/>
          <w:sz w:val="24"/>
          <w:szCs w:val="24"/>
        </w:rPr>
        <w:t>ή</w:t>
      </w:r>
      <w:r w:rsidRPr="00876211">
        <w:rPr>
          <w:rFonts w:ascii="Calibri" w:eastAsia="Times New Roman" w:hAnsi="Calibri" w:cs="Calibri"/>
          <w:sz w:val="24"/>
          <w:szCs w:val="24"/>
        </w:rPr>
        <w:t xml:space="preserve"> της από τον Έφορο ή την Ευρωπαϊκή Επιτροπή πριν την καταβολή της. Από το Γραφείο του Εφόρου λάβαμε την απάντηση ότι, με βάση την πρακτική του Γραφείου, οι ενισχύσεις προς τα γήπεδα γκολφ και τα ξενοδοχεία θεωρούνται κρατικές ενισχύσεις και εμπίπτουν στους σχετικούς </w:t>
      </w:r>
      <w:r w:rsidR="007B6C2B">
        <w:rPr>
          <w:rFonts w:ascii="Calibri" w:eastAsia="Times New Roman" w:hAnsi="Calibri" w:cs="Calibri"/>
          <w:sz w:val="24"/>
          <w:szCs w:val="24"/>
        </w:rPr>
        <w:t>Κ</w:t>
      </w:r>
      <w:r w:rsidRPr="00876211">
        <w:rPr>
          <w:rFonts w:ascii="Calibri" w:eastAsia="Times New Roman" w:hAnsi="Calibri" w:cs="Calibri"/>
          <w:sz w:val="24"/>
          <w:szCs w:val="24"/>
        </w:rPr>
        <w:t>ανονισμούς.  Ωστόσο, «για να αξιολογήσουν κατά πόσο ολόκληρο το ποσό συνιστά κρατική ενίσχυση, δηλαδή κάλυψε δαπάνες που επιβαρύνουν κανονικά την ίδια την επιχείρηση, θα πρέπει να γνωρίζουν επ’ ακριβώς τις επιμέρους δαπάνες, οι οποίες χρηματοδοτήθηκαν και με ποιο ποσό η κάθε μία και ότι με βάση το ενωσιακό δίκαιο και τον περί Ελέγχου των Κρατικών Ενισχύσεων Νόμο, οι ενισχύσεις που εφαρμόζονται χωρίς την έγκριση της Ευρωπαϊκής Επιτροπής ή του Εφόρου (εάν εμπίπτουν σε κάποιον από τους Απαλλακτικούς Κανονισμούς), θεωρούνται παράνομες ενισχύσεις, ανεξάρτητα από τη συμβατότητά τους. Οι παράνομες ενισχύσεις, εάν κοινοποιηθούν στην Ευρωπαϊκή Επιτροπή εκ των υστέρων, τότε αξιολογούνται από αυτήν και εάν κριθούν συμβατές, δεν διατάσσεται η ανάκτησή τους. Ο Έφορος δεν έχει δικαίωμα να αποφασίσει περί της συμβατότητας των κρατικών ενισχύσεων</w:t>
      </w:r>
      <w:r w:rsidR="007B6C2B">
        <w:rPr>
          <w:rFonts w:ascii="Calibri" w:eastAsia="Times New Roman" w:hAnsi="Calibri" w:cs="Calibri"/>
          <w:sz w:val="24"/>
          <w:szCs w:val="24"/>
        </w:rPr>
        <w:t>,</w:t>
      </w:r>
      <w:r w:rsidRPr="00876211">
        <w:rPr>
          <w:rFonts w:ascii="Calibri" w:eastAsia="Times New Roman" w:hAnsi="Calibri" w:cs="Calibri"/>
          <w:sz w:val="24"/>
          <w:szCs w:val="24"/>
        </w:rPr>
        <w:t xml:space="preserve"> παρά μόνο όταν αυτές εμπίπτουν σε Απαλλακτικούς Κανονισμούς. Για την άρση όμως της ίδιας της παρανομίας, ο Έφορος «δύναται», με βάση το άρθρο 18 του πιο πάνω Νόμου, να εκδώσει Απόφαση για την ανάκτηση της παράνομης ενίσχυσης». Μ</w:t>
      </w:r>
      <w:r w:rsidR="007B6C2B">
        <w:rPr>
          <w:rFonts w:ascii="Calibri" w:eastAsia="Times New Roman" w:hAnsi="Calibri" w:cs="Calibri"/>
          <w:sz w:val="24"/>
          <w:szCs w:val="24"/>
        </w:rPr>
        <w:t>α</w:t>
      </w:r>
      <w:r w:rsidRPr="00876211">
        <w:rPr>
          <w:rFonts w:ascii="Calibri" w:eastAsia="Times New Roman" w:hAnsi="Calibri" w:cs="Calibri"/>
          <w:sz w:val="24"/>
          <w:szCs w:val="24"/>
        </w:rPr>
        <w:t xml:space="preserve">ς ενημέρωσε επίσης ότι η αρμόδια αρχή (δηλαδή το Υφυπουργείο Τουρισμού) θα </w:t>
      </w:r>
      <w:r w:rsidRPr="00876211">
        <w:rPr>
          <w:rFonts w:ascii="Calibri" w:eastAsia="Times New Roman" w:hAnsi="Calibri" w:cs="Calibri"/>
          <w:sz w:val="24"/>
          <w:szCs w:val="24"/>
        </w:rPr>
        <w:lastRenderedPageBreak/>
        <w:t>μπορούσε ενδεχομένως να παραχωρήσει νέα ενίσχυση de minimis προς την επιχείρηση</w:t>
      </w:r>
      <w:r w:rsidR="007B6C2B">
        <w:rPr>
          <w:rFonts w:ascii="Calibri" w:eastAsia="Times New Roman" w:hAnsi="Calibri" w:cs="Calibri"/>
          <w:sz w:val="24"/>
          <w:szCs w:val="24"/>
        </w:rPr>
        <w:t>,</w:t>
      </w:r>
      <w:r w:rsidRPr="00876211">
        <w:rPr>
          <w:rFonts w:ascii="Calibri" w:eastAsia="Times New Roman" w:hAnsi="Calibri" w:cs="Calibri"/>
          <w:sz w:val="24"/>
          <w:szCs w:val="24"/>
        </w:rPr>
        <w:t xml:space="preserve"> βάσει του Κανονισμού (ΕΕ) 1407/2013, το ποσό της οποίας εξαρτάται από τις ενισχύσεις de minimis που έχει ήδη λάβει η επιχείρηση εντός της τριετίας (με ανώτατο ποσό τις €200.000) και παράλληλα να ανακτήσει το ποσό της διαφοράς μεταξύ της ενίσχυσης που δόθηκε</w:t>
      </w:r>
      <w:r w:rsidR="007B6C2B">
        <w:rPr>
          <w:rFonts w:ascii="Calibri" w:eastAsia="Times New Roman" w:hAnsi="Calibri" w:cs="Calibri"/>
          <w:sz w:val="24"/>
          <w:szCs w:val="24"/>
        </w:rPr>
        <w:t xml:space="preserve"> </w:t>
      </w:r>
      <w:r w:rsidRPr="00876211">
        <w:rPr>
          <w:rFonts w:ascii="Calibri" w:eastAsia="Times New Roman" w:hAnsi="Calibri" w:cs="Calibri"/>
          <w:sz w:val="24"/>
          <w:szCs w:val="24"/>
        </w:rPr>
        <w:t>(συμπεριλαμβανομένου του τόκου) και της νέας ενίσχυσης de minimis.</w:t>
      </w:r>
    </w:p>
    <w:p w14:paraId="03507AEA" w14:textId="58AD1490" w:rsidR="00876211" w:rsidRPr="00876211" w:rsidRDefault="00876211" w:rsidP="003E3B84">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Ο Υφυπουργός Τουρισμού με τις επιστολές του</w:t>
      </w:r>
      <w:r w:rsidR="007B6C2B">
        <w:rPr>
          <w:rFonts w:ascii="Calibri" w:eastAsia="Times New Roman" w:hAnsi="Calibri" w:cs="Calibri"/>
          <w:sz w:val="24"/>
          <w:szCs w:val="24"/>
        </w:rPr>
        <w:t>,</w:t>
      </w:r>
      <w:r w:rsidRPr="00876211">
        <w:rPr>
          <w:rFonts w:ascii="Calibri" w:eastAsia="Times New Roman" w:hAnsi="Calibri" w:cs="Calibri"/>
          <w:sz w:val="24"/>
          <w:szCs w:val="24"/>
        </w:rPr>
        <w:t xml:space="preserve"> ημερ. 12.1.2021 και 28.1.2021</w:t>
      </w:r>
      <w:r w:rsidR="007B6C2B">
        <w:rPr>
          <w:rFonts w:ascii="Calibri" w:eastAsia="Times New Roman" w:hAnsi="Calibri" w:cs="Calibri"/>
          <w:sz w:val="24"/>
          <w:szCs w:val="24"/>
        </w:rPr>
        <w:t>,</w:t>
      </w:r>
      <w:r w:rsidRPr="00876211">
        <w:rPr>
          <w:rFonts w:ascii="Calibri" w:eastAsia="Times New Roman" w:hAnsi="Calibri" w:cs="Calibri"/>
          <w:sz w:val="24"/>
          <w:szCs w:val="24"/>
        </w:rPr>
        <w:t xml:space="preserve"> μας πληροφόρησε ότι, αρχικά τα δύο τουρνουά ήταν προγραμματισμένα να πραγματοποιηθούν στην Κίνα, αλλά λόγω της πανδημίας ακυρώθηκαν. Το συγκεκριμένο κατάλυμα και αθλητικό κέντρο στην Κύπρο επιλέγηκε από τη διοργανώτρια αρχή και όχι από το Υφυπουργείο Τουρισμού και επανέλαβε ότι το Υφυπουργείο θα επιχορηγούσε τη συγκεκριμένη διοργάνωση σε οποιοδήποτε χώρο στην Κύπρο και αν γινόταν.  Οι λόγοι που οδήγησαν τον Professional Golfers Association (PGA) στην επιλογή της Κύπρου και ειδικότερα του συγκεκριμένου θέρετρου για την πραγματοποίηση της διοργάνωσης ήταν: </w:t>
      </w:r>
    </w:p>
    <w:p w14:paraId="41881536" w14:textId="57EC0916" w:rsidR="00876211" w:rsidRPr="00876211" w:rsidRDefault="007B6C2B" w:rsidP="003E3B84">
      <w:pPr>
        <w:numPr>
          <w:ilvl w:val="0"/>
          <w:numId w:val="36"/>
        </w:numPr>
        <w:spacing w:after="240"/>
        <w:ind w:left="567" w:hanging="567"/>
        <w:jc w:val="both"/>
        <w:rPr>
          <w:rFonts w:ascii="Calibri" w:eastAsia="Times New Roman" w:hAnsi="Calibri" w:cs="Calibri"/>
          <w:sz w:val="24"/>
          <w:szCs w:val="24"/>
        </w:rPr>
      </w:pPr>
      <w:r>
        <w:rPr>
          <w:rFonts w:ascii="Calibri" w:eastAsia="Times New Roman" w:hAnsi="Calibri" w:cs="Calibri"/>
          <w:sz w:val="24"/>
          <w:szCs w:val="24"/>
        </w:rPr>
        <w:t>Η</w:t>
      </w:r>
      <w:r w:rsidR="00876211" w:rsidRPr="00876211">
        <w:rPr>
          <w:rFonts w:ascii="Calibri" w:eastAsia="Times New Roman" w:hAnsi="Calibri" w:cs="Calibri"/>
          <w:sz w:val="24"/>
          <w:szCs w:val="24"/>
        </w:rPr>
        <w:t xml:space="preserve"> καλή επιδημιολογική εικόνα της χώρας μας κατά τη συγκεκριμένη χρονική περίοδο, </w:t>
      </w:r>
    </w:p>
    <w:p w14:paraId="1CA286EC" w14:textId="77777777" w:rsidR="00876211" w:rsidRPr="00876211" w:rsidRDefault="00876211" w:rsidP="003E3B84">
      <w:pPr>
        <w:numPr>
          <w:ilvl w:val="0"/>
          <w:numId w:val="36"/>
        </w:numPr>
        <w:spacing w:after="240"/>
        <w:ind w:left="567" w:hanging="567"/>
        <w:jc w:val="both"/>
        <w:rPr>
          <w:rFonts w:ascii="Calibri" w:eastAsia="Times New Roman" w:hAnsi="Calibri" w:cs="Calibri"/>
          <w:sz w:val="24"/>
          <w:szCs w:val="24"/>
        </w:rPr>
      </w:pPr>
      <w:r w:rsidRPr="00876211">
        <w:rPr>
          <w:rFonts w:ascii="Calibri" w:eastAsia="Times New Roman" w:hAnsi="Calibri" w:cs="Calibri"/>
          <w:sz w:val="24"/>
          <w:szCs w:val="24"/>
        </w:rPr>
        <w:t>οι πολύ καλές κλιματολογικές συνθήκες σε σχέση με ανταγωνιστικούς προορισμούς, και</w:t>
      </w:r>
    </w:p>
    <w:p w14:paraId="221ECF19" w14:textId="390208A8" w:rsidR="00876211" w:rsidRPr="00876211" w:rsidRDefault="00876211" w:rsidP="003E3B84">
      <w:pPr>
        <w:numPr>
          <w:ilvl w:val="0"/>
          <w:numId w:val="36"/>
        </w:numPr>
        <w:spacing w:after="240"/>
        <w:ind w:left="567" w:hanging="567"/>
        <w:jc w:val="both"/>
        <w:rPr>
          <w:rFonts w:ascii="Calibri" w:eastAsia="Times New Roman" w:hAnsi="Calibri" w:cs="Calibri"/>
          <w:sz w:val="24"/>
          <w:szCs w:val="24"/>
        </w:rPr>
      </w:pPr>
      <w:r w:rsidRPr="00876211">
        <w:rPr>
          <w:rFonts w:ascii="Calibri" w:eastAsia="Times New Roman" w:hAnsi="Calibri" w:cs="Calibri"/>
          <w:sz w:val="24"/>
          <w:szCs w:val="24"/>
        </w:rPr>
        <w:t xml:space="preserve">το γεγονός ότι η Κύπρος διαθέτει ένα από τα εννέα PGA National Resort της Ευρώπης που έχει λάβει την πιστοποίηση GEO Certified.  Οι συγκεκριμένες εγκαταστάσεις αφορούν </w:t>
      </w:r>
      <w:r w:rsidR="00DC6AAD">
        <w:rPr>
          <w:rFonts w:ascii="Calibri" w:eastAsia="Times New Roman" w:hAnsi="Calibri" w:cs="Calibri"/>
          <w:sz w:val="24"/>
          <w:szCs w:val="24"/>
        </w:rPr>
        <w:t>σ</w:t>
      </w:r>
      <w:r w:rsidRPr="00876211">
        <w:rPr>
          <w:rFonts w:ascii="Calibri" w:eastAsia="Times New Roman" w:hAnsi="Calibri" w:cs="Calibri"/>
          <w:sz w:val="24"/>
          <w:szCs w:val="24"/>
        </w:rPr>
        <w:t>το εν λόγω θέρετρο, το οποίο, πέρα από τα γήπεδα γκολφ, διέθετε και χώρο διαμονής με τον αναγκαίο αριθμό κλινών για φιλοξενία όλων των συμμετεχόντων στη διοργάνωση.</w:t>
      </w:r>
    </w:p>
    <w:p w14:paraId="12FBB0E0" w14:textId="77777777" w:rsidR="00876211" w:rsidRPr="00876211" w:rsidRDefault="00876211" w:rsidP="003E3B84">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Στη βάση των πιο πάνω, διαπιστώνονται τα ακόλουθα:</w:t>
      </w:r>
    </w:p>
    <w:p w14:paraId="5CBD3D17" w14:textId="5A20E0CA" w:rsidR="00876211" w:rsidRPr="00876211" w:rsidRDefault="00876211" w:rsidP="00876211">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b/>
          <w:color w:val="1F497D" w:themeColor="text2"/>
          <w:sz w:val="24"/>
          <w:szCs w:val="24"/>
        </w:rPr>
        <w:t>α</w:t>
      </w:r>
      <w:r w:rsidR="009E7909" w:rsidRPr="009E7909">
        <w:rPr>
          <w:rFonts w:ascii="Calibri" w:eastAsia="Times New Roman" w:hAnsi="Calibri" w:cs="Calibri"/>
          <w:b/>
          <w:color w:val="1F497D" w:themeColor="text2"/>
          <w:sz w:val="24"/>
          <w:szCs w:val="24"/>
        </w:rPr>
        <w:t>.</w:t>
      </w:r>
      <w:r w:rsidRPr="00876211">
        <w:rPr>
          <w:rFonts w:ascii="Calibri" w:eastAsia="Times New Roman" w:hAnsi="Calibri" w:cs="Calibri"/>
          <w:sz w:val="24"/>
          <w:szCs w:val="24"/>
        </w:rPr>
        <w:tab/>
        <w:t>Σύμφωνα με το επεξηγηματικό υπόμνημα του Προϋπολογισμού του Υφυπουργείου για το 2020, στο Υφυπουργείο Τουρισμού υπάρχει εν ισχύι Σχέδιο για οικονομική στήριξη «για την οργάνωση διεθνών αθλητικών εκδηλώσεων στην Κύπρο κάτω από τον κανονισμό κρατικών ενισχύσεων ήσσονος σημασίας (de minimis)». Οι πρόνοιες του Σχεδίου είναι αναρτημένες στην ιστοσελίδα του Υφυπουργείου. Σε όλη την αλληλογραφία</w:t>
      </w:r>
      <w:r w:rsidR="00DA07BF">
        <w:rPr>
          <w:rFonts w:ascii="Calibri" w:eastAsia="Times New Roman" w:hAnsi="Calibri" w:cs="Calibri"/>
          <w:sz w:val="24"/>
          <w:szCs w:val="24"/>
        </w:rPr>
        <w:t>, εντός</w:t>
      </w:r>
      <w:r w:rsidRPr="00876211">
        <w:rPr>
          <w:rFonts w:ascii="Calibri" w:eastAsia="Times New Roman" w:hAnsi="Calibri" w:cs="Calibri"/>
          <w:sz w:val="24"/>
          <w:szCs w:val="24"/>
        </w:rPr>
        <w:t xml:space="preserve"> του Υφυπουργείου και με το Υπουργείο Οικονομικών, ήταν σαφές ότι η δαπάνη θα εντασσόταν στην παράγραφο 1(α) (άρθρο 04.281) του υπομνήματος, που αφορά </w:t>
      </w:r>
      <w:r w:rsidR="00DC6AAD">
        <w:rPr>
          <w:rFonts w:ascii="Calibri" w:eastAsia="Times New Roman" w:hAnsi="Calibri" w:cs="Calibri"/>
          <w:sz w:val="24"/>
          <w:szCs w:val="24"/>
        </w:rPr>
        <w:t xml:space="preserve">σε </w:t>
      </w:r>
      <w:r w:rsidRPr="00876211">
        <w:rPr>
          <w:rFonts w:ascii="Calibri" w:eastAsia="Times New Roman" w:hAnsi="Calibri" w:cs="Calibri"/>
          <w:sz w:val="24"/>
          <w:szCs w:val="24"/>
        </w:rPr>
        <w:t>«Σχέδια Κινήτρων Αθλητικού τουρισμού».</w:t>
      </w:r>
    </w:p>
    <w:p w14:paraId="62DD92A4" w14:textId="3A5C7987" w:rsidR="00876211" w:rsidRPr="00876211" w:rsidRDefault="00876211" w:rsidP="00876211">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 xml:space="preserve">Με βάση τα κριτήρια του Σχεδίου, η δικαιούμενη χορηγία ανερχόταν σε €13.684. Με βάση το άρθρο 25 του </w:t>
      </w:r>
      <w:r w:rsidR="00DC6AAD">
        <w:rPr>
          <w:rFonts w:ascii="Calibri" w:eastAsia="Times New Roman" w:hAnsi="Calibri" w:cs="Calibri"/>
          <w:sz w:val="24"/>
          <w:szCs w:val="24"/>
        </w:rPr>
        <w:t>π</w:t>
      </w:r>
      <w:r w:rsidRPr="00876211">
        <w:rPr>
          <w:rFonts w:ascii="Calibri" w:eastAsia="Times New Roman" w:hAnsi="Calibri" w:cs="Calibri"/>
          <w:sz w:val="24"/>
          <w:szCs w:val="24"/>
        </w:rPr>
        <w:t xml:space="preserve">ερί της Λογιστικής και Δημοσιονομικής Διαχείρισης και Χρηματοοικονομικού Ελέγχου της Δημοκρατίας Νόμου (Ν.38(Ι)/2014), οι χορηγίες διέπονται από τις αρχές της διαφάνειας και της ίσης μεταχείρισης και  περιορίζονται στο συνολικό ανώτατο όριο των επιλέξιμων δαπανών, στο πλαίσιο της δραστηριότητας ή του προγράμματος για το οποίο δόθηκαν. </w:t>
      </w:r>
    </w:p>
    <w:p w14:paraId="694F7E02" w14:textId="08AF0936" w:rsidR="00876211" w:rsidRPr="00876211" w:rsidRDefault="00876211" w:rsidP="00876211">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 xml:space="preserve">Συνεπώς, η απόφαση του Υφυπουργείου να παραχωρήσει χορηγία πέραν του ποσού των €13.684 που προκύπτει από το Σχέδιο, φαίνεται να  παραβιάζει  τις πρόνοιες του άρθρου 25 του </w:t>
      </w:r>
      <w:r w:rsidR="00DC6AAD">
        <w:rPr>
          <w:rFonts w:ascii="Calibri" w:eastAsia="Times New Roman" w:hAnsi="Calibri" w:cs="Calibri"/>
          <w:sz w:val="24"/>
          <w:szCs w:val="24"/>
        </w:rPr>
        <w:t>π</w:t>
      </w:r>
      <w:r w:rsidRPr="00876211">
        <w:rPr>
          <w:rFonts w:ascii="Calibri" w:eastAsia="Times New Roman" w:hAnsi="Calibri" w:cs="Calibri"/>
          <w:sz w:val="24"/>
          <w:szCs w:val="24"/>
        </w:rPr>
        <w:t xml:space="preserve">ερί της </w:t>
      </w:r>
      <w:r w:rsidRPr="00876211">
        <w:rPr>
          <w:rFonts w:ascii="Calibri" w:eastAsia="Times New Roman" w:hAnsi="Calibri" w:cs="Calibri"/>
          <w:sz w:val="24"/>
          <w:szCs w:val="24"/>
        </w:rPr>
        <w:lastRenderedPageBreak/>
        <w:t>Λογιστικής και Δημοσιονομικής Διαχείρισης και Χρηματοοικονομικού Ελέγχου της Δημοκρατίας Νόμου (Ν.38(Ι)/2014).</w:t>
      </w:r>
    </w:p>
    <w:p w14:paraId="29A20A2A" w14:textId="445B9926" w:rsidR="00876211" w:rsidRPr="00876211" w:rsidRDefault="00876211" w:rsidP="00876211">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Για το θέμα αυτό, στην επιστολή του</w:t>
      </w:r>
      <w:r w:rsidR="00DC6AAD">
        <w:rPr>
          <w:rFonts w:ascii="Calibri" w:eastAsia="Times New Roman" w:hAnsi="Calibri" w:cs="Calibri"/>
          <w:sz w:val="24"/>
          <w:szCs w:val="24"/>
        </w:rPr>
        <w:t>,</w:t>
      </w:r>
      <w:r w:rsidRPr="00876211">
        <w:rPr>
          <w:rFonts w:ascii="Calibri" w:eastAsia="Times New Roman" w:hAnsi="Calibri" w:cs="Calibri"/>
          <w:sz w:val="24"/>
          <w:szCs w:val="24"/>
        </w:rPr>
        <w:t xml:space="preserve"> ημερ. 28.1.2021, ο Υφυπουργός αναφέρει ότι,  στο επεξηγηματικό μνημόνιο του Προϋπολογισμού</w:t>
      </w:r>
      <w:r w:rsidR="00DC6AAD">
        <w:rPr>
          <w:rFonts w:ascii="Calibri" w:eastAsia="Times New Roman" w:hAnsi="Calibri" w:cs="Calibri"/>
          <w:sz w:val="24"/>
          <w:szCs w:val="24"/>
        </w:rPr>
        <w:t>,</w:t>
      </w:r>
      <w:r w:rsidRPr="00876211">
        <w:rPr>
          <w:rFonts w:ascii="Calibri" w:eastAsia="Times New Roman" w:hAnsi="Calibri" w:cs="Calibri"/>
          <w:sz w:val="24"/>
          <w:szCs w:val="24"/>
        </w:rPr>
        <w:t xml:space="preserve"> κάτω από την υποομάδα δαπανών «Επιχορηγήσεις»</w:t>
      </w:r>
      <w:r w:rsidR="00DC6AAD">
        <w:rPr>
          <w:rFonts w:ascii="Calibri" w:eastAsia="Times New Roman" w:hAnsi="Calibri" w:cs="Calibri"/>
          <w:sz w:val="24"/>
          <w:szCs w:val="24"/>
        </w:rPr>
        <w:t>,</w:t>
      </w:r>
      <w:r w:rsidRPr="00876211">
        <w:rPr>
          <w:rFonts w:ascii="Calibri" w:eastAsia="Times New Roman" w:hAnsi="Calibri" w:cs="Calibri"/>
          <w:sz w:val="24"/>
          <w:szCs w:val="24"/>
        </w:rPr>
        <w:t xml:space="preserve"> περιλαμβάνονται προτεινόμενες πιστώσεις ύψους €6.749.000 που προορίζονται να καλύψουν:</w:t>
      </w:r>
    </w:p>
    <w:p w14:paraId="486CB544" w14:textId="77777777" w:rsidR="00876211" w:rsidRPr="00876211" w:rsidRDefault="00876211" w:rsidP="00876211">
      <w:pPr>
        <w:tabs>
          <w:tab w:val="left" w:pos="567"/>
        </w:tabs>
        <w:spacing w:after="240"/>
        <w:ind w:left="567"/>
        <w:jc w:val="both"/>
        <w:rPr>
          <w:rFonts w:ascii="Calibri" w:eastAsia="Times New Roman" w:hAnsi="Calibri" w:cs="Calibri"/>
          <w:i/>
          <w:sz w:val="24"/>
          <w:szCs w:val="24"/>
        </w:rPr>
      </w:pPr>
      <w:r w:rsidRPr="00876211">
        <w:rPr>
          <w:rFonts w:ascii="Calibri" w:eastAsia="Times New Roman" w:hAnsi="Calibri" w:cs="Calibri"/>
          <w:i/>
          <w:sz w:val="24"/>
          <w:szCs w:val="24"/>
        </w:rPr>
        <w:t xml:space="preserve">«(1) Ενέργειες οικονομικής στήριξης που εμπίπτουν κάτω από τον κανονισμό κρατικών ενισχύσεων ήσσονος σημασίας (de minimis) και μη. Κυρίως, περιλαμβάνονται χορηγίες που αφορούν την προώθηση όλων των μορφών τουρισμού και ειδικότερα: </w:t>
      </w:r>
    </w:p>
    <w:p w14:paraId="0D72BA89" w14:textId="77777777" w:rsidR="00876211" w:rsidRPr="00876211" w:rsidRDefault="00876211" w:rsidP="00876211">
      <w:pPr>
        <w:tabs>
          <w:tab w:val="left" w:pos="567"/>
        </w:tabs>
        <w:spacing w:after="240"/>
        <w:ind w:left="567"/>
        <w:jc w:val="both"/>
        <w:rPr>
          <w:rFonts w:ascii="Calibri" w:eastAsia="Times New Roman" w:hAnsi="Calibri" w:cs="Calibri"/>
          <w:i/>
          <w:sz w:val="24"/>
          <w:szCs w:val="24"/>
        </w:rPr>
      </w:pPr>
      <w:r w:rsidRPr="00876211">
        <w:rPr>
          <w:rFonts w:ascii="Calibri" w:eastAsia="Times New Roman" w:hAnsi="Calibri" w:cs="Calibri"/>
          <w:i/>
          <w:sz w:val="24"/>
          <w:szCs w:val="24"/>
        </w:rPr>
        <w:t>(α) Σχέδια Κινήτρων Αθλητικού τουρισμού</w:t>
      </w:r>
    </w:p>
    <w:p w14:paraId="056AE287" w14:textId="77777777" w:rsidR="00876211" w:rsidRPr="00876211" w:rsidRDefault="00876211" w:rsidP="00876211">
      <w:pPr>
        <w:tabs>
          <w:tab w:val="left" w:pos="567"/>
        </w:tabs>
        <w:spacing w:after="240"/>
        <w:ind w:left="567"/>
        <w:jc w:val="both"/>
        <w:rPr>
          <w:rFonts w:ascii="Calibri" w:eastAsia="Times New Roman" w:hAnsi="Calibri" w:cs="Calibri"/>
          <w:i/>
          <w:sz w:val="24"/>
          <w:szCs w:val="24"/>
        </w:rPr>
      </w:pPr>
      <w:r w:rsidRPr="00876211">
        <w:rPr>
          <w:rFonts w:ascii="Calibri" w:eastAsia="Times New Roman" w:hAnsi="Calibri" w:cs="Calibri"/>
          <w:i/>
          <w:sz w:val="24"/>
          <w:szCs w:val="24"/>
        </w:rPr>
        <w:t xml:space="preserve">(β) Σχέδια Κινήτρων Συνεδριακού Τουρισμού, .... κλπ» </w:t>
      </w:r>
    </w:p>
    <w:p w14:paraId="708116D4" w14:textId="15495C40" w:rsidR="00876211" w:rsidRPr="00876211" w:rsidRDefault="00876211" w:rsidP="00876211">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 xml:space="preserve">Ο Υφυπουργός υπογραμμίζει ότι η λέξη «Κυρίως» καταδεικνύει ότι τα αναφερόμενα είναι ενδεικτικά και όχι εξαντλητικά. Πρόσθετα σημειώνει ότι κατά τη συγκεκριμένη περίοδο υπήρχαν στο συγκεκριμένο κεφάλαιο σημαντικές εξοικονομήσεις πιστώσεων, οι οποίες δεν είχαν χρησιμοποιηθεί λόγω της πανδημίας.  Επισημαίνει επίσης ότι η επιχορήγηση ήταν συμβατή με την Απόφαση του Υπουργικού Συμβουλίου με ημερ. 15.3.2019, με την οποία εγκρίθηκαν συγκεκριμένα κριτήρια για τις χορηγίες που παραχωρούνται από το Υφυπουργείο Τουρισμού.  Αυτά είναι η συνεισφορά της χορηγίας στη σημαντική αύξηση των εισροών τουριστών, η δυνατότητα αξιοποίησης της χορηγίας για προβολή της Κύπρου ως τουριστικού προορισμού στο εξωτερικό και η αξιοποίηση της χορηγίας για εμπλουτισμό ή/και αναβάθμιση του τουριστικού προϊόντος της χώρας.  Σχετικά με την παραβίαση των προνοιών του άρθρου 25 του Νόμου Ν.38(Ι)/2014 επισημαίνει ότι (α) στην προκείμενη περίπτωση δεν τίθεται θέμα παραβίασης των όρων της διασφάλισης της ίσης μεταχείρισης και της διαφάνειας, καθότι δεν υπήρχαν άλλες περιπτώσεις καταλυμάτων και γηπέδων, οι οποίες να καλύπτουν ταυτόχρονα τις προδιαγραφές που καθόριζε η διοργανώτρια αρχή σε ότι αφορά </w:t>
      </w:r>
      <w:r w:rsidR="00DC6AAD">
        <w:rPr>
          <w:rFonts w:ascii="Calibri" w:eastAsia="Times New Roman" w:hAnsi="Calibri" w:cs="Calibri"/>
          <w:sz w:val="24"/>
          <w:szCs w:val="24"/>
        </w:rPr>
        <w:t>σ</w:t>
      </w:r>
      <w:r w:rsidRPr="00876211">
        <w:rPr>
          <w:rFonts w:ascii="Calibri" w:eastAsia="Times New Roman" w:hAnsi="Calibri" w:cs="Calibri"/>
          <w:sz w:val="24"/>
          <w:szCs w:val="24"/>
        </w:rPr>
        <w:t>τον αγωνιστικό χώρο και τις ανάγκες τήρησης των υγειονομικών πρωτοκόλλων και (β) η χορηγία περιορίζεται κάτω από το συνολικό ανώτατο όριο των επιλέξιμων δαπανών.</w:t>
      </w:r>
      <w:r w:rsidR="004A6E8F">
        <w:rPr>
          <w:rFonts w:ascii="Calibri" w:eastAsia="Times New Roman" w:hAnsi="Calibri" w:cs="Calibri"/>
          <w:sz w:val="24"/>
          <w:szCs w:val="24"/>
        </w:rPr>
        <w:t xml:space="preserve"> </w:t>
      </w:r>
      <w:r w:rsidRPr="00876211">
        <w:rPr>
          <w:rFonts w:ascii="Calibri" w:eastAsia="Times New Roman" w:hAnsi="Calibri" w:cs="Calibri"/>
          <w:sz w:val="24"/>
          <w:szCs w:val="24"/>
        </w:rPr>
        <w:t>Σχετικά με το ύψος της χορηγίας που υπολογίστηκε</w:t>
      </w:r>
      <w:r w:rsidR="00DC6AAD">
        <w:rPr>
          <w:rFonts w:ascii="Calibri" w:eastAsia="Times New Roman" w:hAnsi="Calibri" w:cs="Calibri"/>
          <w:sz w:val="24"/>
          <w:szCs w:val="24"/>
        </w:rPr>
        <w:t>,</w:t>
      </w:r>
      <w:r w:rsidRPr="00876211">
        <w:rPr>
          <w:rFonts w:ascii="Calibri" w:eastAsia="Times New Roman" w:hAnsi="Calibri" w:cs="Calibri"/>
          <w:sz w:val="24"/>
          <w:szCs w:val="24"/>
        </w:rPr>
        <w:t xml:space="preserve"> χρησιμοποιώντας τις εξειδικευμένες φόρμουλες του Σχεδίου Κινήτρων, ο Υφυπουργός αναφέρει ότι το ποσοστό ήταν χαμηλό καθώς, λόγω των περιορισμών που δημιούργησε η πανδημία, η προσέλευση τουριστών περιλάμβανε μόνο όσους συμμετείχαν στη διοργάνωση.  Φρονούν όμως ότι δεν είναι ορθό να γίνεται αξιολόγηση του γεγονότος, για υπολογισμό του ύψους χρηματοδότησης αλλά και γενικότερα, ως ένα απλό γεγονός που έπρεπε να επιχορηγηθεί με βάση τις εισροές τουριστών και να παραγνωριστούν τα μοναδικά, πολυσχιδή και σημαντικά οφέλη που δημιούργησε σε άλλους τομείς η πραγματοποίηση για πρώτη φορά μιας τόσο μεγάλης αθλητικής διοργάνωσης στην Κύπρο.</w:t>
      </w:r>
    </w:p>
    <w:p w14:paraId="2355AF4A" w14:textId="3E922AE5" w:rsidR="00876211" w:rsidRPr="00876211" w:rsidRDefault="00876211" w:rsidP="00876211">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 xml:space="preserve">Σημειώνουμε ωστόσο ότι, όπως αναφέρεται πιο πάνω, προ της έγκρισης της χορηγίας, τόσο στην ενημέρωση του Υπουργείου Οικονομικών, όσο και στα εσωτερικά σημειώματα, ήταν σαφές στο </w:t>
      </w:r>
      <w:r w:rsidRPr="00876211">
        <w:rPr>
          <w:rFonts w:ascii="Calibri" w:eastAsia="Times New Roman" w:hAnsi="Calibri" w:cs="Calibri"/>
          <w:sz w:val="24"/>
          <w:szCs w:val="24"/>
        </w:rPr>
        <w:lastRenderedPageBreak/>
        <w:t xml:space="preserve">Υφυπουργείο ότι η επιχορήγηση θα δινόταν στο πλαίσιο των επιχορηγήσεων που δίνονται για τη διοργάνωση αθλητικών δραστηριοτήτων και διεθνών αθλητικών εκδηλώσεων στην Κύπρο, με ειδική αναφορά στην παράγραφο 1(α) του σχετικού άρθρου 04.281 του επεξηγηματικού μνημονίου που αφορά </w:t>
      </w:r>
      <w:r w:rsidR="00DC6AAD">
        <w:rPr>
          <w:rFonts w:ascii="Calibri" w:eastAsia="Times New Roman" w:hAnsi="Calibri" w:cs="Calibri"/>
          <w:sz w:val="24"/>
          <w:szCs w:val="24"/>
        </w:rPr>
        <w:t xml:space="preserve">στα </w:t>
      </w:r>
      <w:r w:rsidRPr="00876211">
        <w:rPr>
          <w:rFonts w:ascii="Calibri" w:eastAsia="Times New Roman" w:hAnsi="Calibri" w:cs="Calibri"/>
          <w:sz w:val="24"/>
          <w:szCs w:val="24"/>
        </w:rPr>
        <w:t>«Σχέδια Κινήτρων Αθλητικού τουρισμού». Συνεπώς, αναντίλεκτα η επιχορήγηση έπρεπε να διέπεται από τις πρόνοιες του συγκεκριμένου Σχεδίου.</w:t>
      </w:r>
    </w:p>
    <w:p w14:paraId="29326F7E" w14:textId="3E0115F0" w:rsidR="00876211" w:rsidRPr="00876211" w:rsidRDefault="00876211" w:rsidP="00876211">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 xml:space="preserve">Όσον αφορά </w:t>
      </w:r>
      <w:r w:rsidR="00DC6AAD">
        <w:rPr>
          <w:rFonts w:ascii="Calibri" w:eastAsia="Times New Roman" w:hAnsi="Calibri" w:cs="Calibri"/>
          <w:sz w:val="24"/>
          <w:szCs w:val="24"/>
        </w:rPr>
        <w:t>σ</w:t>
      </w:r>
      <w:r w:rsidRPr="00876211">
        <w:rPr>
          <w:rFonts w:ascii="Calibri" w:eastAsia="Times New Roman" w:hAnsi="Calibri" w:cs="Calibri"/>
          <w:sz w:val="24"/>
          <w:szCs w:val="24"/>
        </w:rPr>
        <w:t>την επίκληση της Απόφασης του Υπουργικού Συμβουλίου</w:t>
      </w:r>
      <w:r w:rsidR="00DC6AAD">
        <w:rPr>
          <w:rFonts w:ascii="Calibri" w:eastAsia="Times New Roman" w:hAnsi="Calibri" w:cs="Calibri"/>
          <w:sz w:val="24"/>
          <w:szCs w:val="24"/>
        </w:rPr>
        <w:t>,</w:t>
      </w:r>
      <w:r w:rsidRPr="00876211">
        <w:rPr>
          <w:rFonts w:ascii="Calibri" w:eastAsia="Times New Roman" w:hAnsi="Calibri" w:cs="Calibri"/>
          <w:sz w:val="24"/>
          <w:szCs w:val="24"/>
        </w:rPr>
        <w:t xml:space="preserve"> ημερ. 15.3.2019, με την οποία εγκρίθηκαν συγκεκριμένα κριτήρια για τις χορηγίες που παραχωρούνται από το Υφυπουργείο Τουρισμού, θεωρούμε σημαντικό πως το όλο σκεπτικό της Απόφασης ήταν η θέσπιση εξειδικευμένων κριτηρίων για σκοπούς διαφάνειας. Π</w:t>
      </w:r>
      <w:r w:rsidR="00DC6AAD">
        <w:rPr>
          <w:rFonts w:ascii="Calibri" w:eastAsia="Times New Roman" w:hAnsi="Calibri" w:cs="Calibri"/>
          <w:sz w:val="24"/>
          <w:szCs w:val="24"/>
        </w:rPr>
        <w:t>ώ</w:t>
      </w:r>
      <w:r w:rsidRPr="00876211">
        <w:rPr>
          <w:rFonts w:ascii="Calibri" w:eastAsia="Times New Roman" w:hAnsi="Calibri" w:cs="Calibri"/>
          <w:sz w:val="24"/>
          <w:szCs w:val="24"/>
        </w:rPr>
        <w:t>ς όμως εξυπηρετείται η αρχή της διαφάνειας</w:t>
      </w:r>
      <w:r w:rsidR="00DC6AAD">
        <w:rPr>
          <w:rFonts w:ascii="Calibri" w:eastAsia="Times New Roman" w:hAnsi="Calibri" w:cs="Calibri"/>
          <w:sz w:val="24"/>
          <w:szCs w:val="24"/>
        </w:rPr>
        <w:t>,</w:t>
      </w:r>
      <w:r w:rsidRPr="00876211">
        <w:rPr>
          <w:rFonts w:ascii="Calibri" w:eastAsia="Times New Roman" w:hAnsi="Calibri" w:cs="Calibri"/>
          <w:sz w:val="24"/>
          <w:szCs w:val="24"/>
        </w:rPr>
        <w:t xml:space="preserve"> όταν το Υφυπουργείο δημοσιοποιεί στην ιστοσελίδα του ένα Σχέδιο και καταρτίζει κριτήρια για υπολογισμό της επιχορήγησης στη βάση του Σχ</w:t>
      </w:r>
      <w:r w:rsidR="00FF3826">
        <w:rPr>
          <w:rFonts w:ascii="Calibri" w:eastAsia="Times New Roman" w:hAnsi="Calibri" w:cs="Calibri"/>
          <w:sz w:val="24"/>
          <w:szCs w:val="24"/>
        </w:rPr>
        <w:t>ε</w:t>
      </w:r>
      <w:r w:rsidRPr="00876211">
        <w:rPr>
          <w:rFonts w:ascii="Calibri" w:eastAsia="Times New Roman" w:hAnsi="Calibri" w:cs="Calibri"/>
          <w:sz w:val="24"/>
          <w:szCs w:val="24"/>
        </w:rPr>
        <w:t>δ</w:t>
      </w:r>
      <w:r w:rsidR="00FF3826">
        <w:rPr>
          <w:rFonts w:ascii="Calibri" w:eastAsia="Times New Roman" w:hAnsi="Calibri" w:cs="Calibri"/>
          <w:sz w:val="24"/>
          <w:szCs w:val="24"/>
        </w:rPr>
        <w:t>ί</w:t>
      </w:r>
      <w:r w:rsidRPr="00876211">
        <w:rPr>
          <w:rFonts w:ascii="Calibri" w:eastAsia="Times New Roman" w:hAnsi="Calibri" w:cs="Calibri"/>
          <w:sz w:val="24"/>
          <w:szCs w:val="24"/>
        </w:rPr>
        <w:t>ου, αλλά σε συγκεκριμένη περίπτωση παραχωρεί χορηγία που είναι 20 φορές μεγαλύτερη από αυτή που προκύ</w:t>
      </w:r>
      <w:r w:rsidR="00FF3826">
        <w:rPr>
          <w:rFonts w:ascii="Calibri" w:eastAsia="Times New Roman" w:hAnsi="Calibri" w:cs="Calibri"/>
          <w:sz w:val="24"/>
          <w:szCs w:val="24"/>
        </w:rPr>
        <w:t>πτ</w:t>
      </w:r>
      <w:r w:rsidRPr="00876211">
        <w:rPr>
          <w:rFonts w:ascii="Calibri" w:eastAsia="Times New Roman" w:hAnsi="Calibri" w:cs="Calibri"/>
          <w:sz w:val="24"/>
          <w:szCs w:val="24"/>
        </w:rPr>
        <w:t>ει με τα καθορισμένα κριτήρια;</w:t>
      </w:r>
    </w:p>
    <w:p w14:paraId="0EEC04CD" w14:textId="4AB3704E" w:rsidR="00876211" w:rsidRPr="00876211" w:rsidRDefault="00876211" w:rsidP="00876211">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 xml:space="preserve">Αν δε το Υφυπουργείο είχε την άποψη ότι, λόγω των περιορισμών που δημιούργησε η πανδημία, το κριτήριο της προσέλευσης τουριστών δεν είναι πλέον κατάλληλο να χρησιμοποιείται, θα έπρεπε το Σχέδιο Κινήτρων Αθλητικού τουρισμού (ή ενδεχομένως και τα άλλα Σχέδια) να διαφοροποιείτο για όλους και όχι μόνο για τη συγκεκριμένη διοργάνωση και να γινόταν σχετική διόρθωση στην ιστοσελίδα του Υφυπουργείου. </w:t>
      </w:r>
    </w:p>
    <w:p w14:paraId="0F80DFA7" w14:textId="2D301FEA" w:rsidR="00876211" w:rsidRPr="00876211" w:rsidRDefault="00876211" w:rsidP="00876211">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Είναι θεωρούμε σημαντικό ότι το Υ</w:t>
      </w:r>
      <w:r w:rsidR="00117541">
        <w:rPr>
          <w:rFonts w:ascii="Calibri" w:eastAsia="Times New Roman" w:hAnsi="Calibri" w:cs="Calibri"/>
          <w:sz w:val="24"/>
          <w:szCs w:val="24"/>
        </w:rPr>
        <w:t>φυ</w:t>
      </w:r>
      <w:r w:rsidRPr="00876211">
        <w:rPr>
          <w:rFonts w:ascii="Calibri" w:eastAsia="Times New Roman" w:hAnsi="Calibri" w:cs="Calibri"/>
          <w:sz w:val="24"/>
          <w:szCs w:val="24"/>
        </w:rPr>
        <w:t>πουργείο επικαλείται τη μη υποβολή παραπόνων ως προς τη συγκεκριμένη χορηγία, τη στιγμή όμως που δεν δημοσιοποίησε το γεγονός ότι παραχώρησε ένα τόσο μεγάλο ποσό.</w:t>
      </w:r>
    </w:p>
    <w:p w14:paraId="5E10BF77" w14:textId="1C2A5DA6" w:rsidR="00876211" w:rsidRPr="00876211" w:rsidRDefault="009E7909" w:rsidP="00876211">
      <w:pPr>
        <w:tabs>
          <w:tab w:val="left" w:pos="567"/>
        </w:tabs>
        <w:spacing w:after="240"/>
        <w:jc w:val="both"/>
        <w:rPr>
          <w:rFonts w:ascii="Calibri" w:eastAsia="Times New Roman" w:hAnsi="Calibri" w:cs="Calibri"/>
          <w:sz w:val="24"/>
          <w:szCs w:val="24"/>
        </w:rPr>
      </w:pPr>
      <w:r>
        <w:rPr>
          <w:rFonts w:ascii="Calibri" w:eastAsia="Times New Roman" w:hAnsi="Calibri" w:cs="Calibri"/>
          <w:b/>
          <w:color w:val="1F497D" w:themeColor="text2"/>
          <w:sz w:val="24"/>
          <w:szCs w:val="24"/>
        </w:rPr>
        <w:t>β</w:t>
      </w:r>
      <w:r w:rsidRPr="009E7909">
        <w:rPr>
          <w:rFonts w:ascii="Calibri" w:eastAsia="Times New Roman" w:hAnsi="Calibri" w:cs="Calibri"/>
          <w:b/>
          <w:color w:val="1F497D" w:themeColor="text2"/>
          <w:sz w:val="24"/>
          <w:szCs w:val="24"/>
        </w:rPr>
        <w:t>.</w:t>
      </w:r>
      <w:r w:rsidR="00876211" w:rsidRPr="00876211">
        <w:rPr>
          <w:rFonts w:ascii="Calibri" w:eastAsia="Times New Roman" w:hAnsi="Calibri" w:cs="Calibri"/>
          <w:sz w:val="24"/>
          <w:szCs w:val="24"/>
        </w:rPr>
        <w:tab/>
        <w:t xml:space="preserve">Η εταιρεία ισχυρίστηκε αρχικά ότι η δαπάνη για τη διοργάνωση ενός European Tour θα κυμαινόταν μεταξύ €150.000-€200.000 και θα αφορούσε </w:t>
      </w:r>
      <w:r w:rsidR="00DC6AAD">
        <w:rPr>
          <w:rFonts w:ascii="Calibri" w:eastAsia="Times New Roman" w:hAnsi="Calibri" w:cs="Calibri"/>
          <w:sz w:val="24"/>
          <w:szCs w:val="24"/>
        </w:rPr>
        <w:t xml:space="preserve">στην </w:t>
      </w:r>
      <w:r w:rsidR="00876211" w:rsidRPr="00876211">
        <w:rPr>
          <w:rFonts w:ascii="Calibri" w:eastAsia="Times New Roman" w:hAnsi="Calibri" w:cs="Calibri"/>
          <w:sz w:val="24"/>
          <w:szCs w:val="24"/>
        </w:rPr>
        <w:t xml:space="preserve">αναβάθμιση χώρων και γηπέδων, αύξηση προσωπικού, φιλοξενία διοργανωτών, μέτρα για covid κ.λπ. Στη συνέχεια η εταιρεία εξέφρασε τον ισχυρισμό ότι το κόστος διοργάνωσης θα ήταν μεταξύ €250.000-€300.000 και αιτήθηκε ελάχιστο ποσό οικονομικής στήριξης ύψους €175.000. Ταυτόχρονα, η εταιρεία ενημέρωσε ότι είχε βολιδοσκοπηθεί από τους οργανωτές του European Tour για τη διοργάνωση και δεύτερου European Tour την επόμενη βδομάδα.  Σε αυτή την περίπτωση, για τη διεξαγωγή των δύο τουρνουά τα προβλεπόμενα έξοδα θα ήταν €465.000 και ζητούσε συνολική χορηγία ύψους €260.000.  </w:t>
      </w:r>
    </w:p>
    <w:p w14:paraId="438E221B" w14:textId="60E82B30" w:rsidR="00876211" w:rsidRPr="00876211" w:rsidRDefault="00876211" w:rsidP="00876211">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Ο Υφυπουργός αν</w:t>
      </w:r>
      <w:r w:rsidR="00DC6AAD">
        <w:rPr>
          <w:rFonts w:ascii="Calibri" w:eastAsia="Times New Roman" w:hAnsi="Calibri" w:cs="Calibri"/>
          <w:sz w:val="24"/>
          <w:szCs w:val="24"/>
        </w:rPr>
        <w:t>έ</w:t>
      </w:r>
      <w:r w:rsidRPr="00876211">
        <w:rPr>
          <w:rFonts w:ascii="Calibri" w:eastAsia="Times New Roman" w:hAnsi="Calibri" w:cs="Calibri"/>
          <w:sz w:val="24"/>
          <w:szCs w:val="24"/>
        </w:rPr>
        <w:t xml:space="preserve">φερε στην Υπηρεσία μας ότι η χορηγία αφορούσε μόνο </w:t>
      </w:r>
      <w:r w:rsidR="00DC6AAD">
        <w:rPr>
          <w:rFonts w:ascii="Calibri" w:eastAsia="Times New Roman" w:hAnsi="Calibri" w:cs="Calibri"/>
          <w:sz w:val="24"/>
          <w:szCs w:val="24"/>
        </w:rPr>
        <w:t>σ</w:t>
      </w:r>
      <w:r w:rsidRPr="00876211">
        <w:rPr>
          <w:rFonts w:ascii="Calibri" w:eastAsia="Times New Roman" w:hAnsi="Calibri" w:cs="Calibri"/>
          <w:sz w:val="24"/>
          <w:szCs w:val="24"/>
        </w:rPr>
        <w:t xml:space="preserve">τη διοργάνωση σε ότι αφορά </w:t>
      </w:r>
      <w:r w:rsidR="00D436CB">
        <w:rPr>
          <w:rFonts w:ascii="Calibri" w:eastAsia="Times New Roman" w:hAnsi="Calibri" w:cs="Calibri"/>
          <w:sz w:val="24"/>
          <w:szCs w:val="24"/>
        </w:rPr>
        <w:t>σ</w:t>
      </w:r>
      <w:r w:rsidRPr="00876211">
        <w:rPr>
          <w:rFonts w:ascii="Calibri" w:eastAsia="Times New Roman" w:hAnsi="Calibri" w:cs="Calibri"/>
          <w:sz w:val="24"/>
          <w:szCs w:val="24"/>
        </w:rPr>
        <w:t>την πραγματοποίηση των έργων που απαιτούνταν από τον διεθνή οργανισμό</w:t>
      </w:r>
      <w:r w:rsidR="00D436CB">
        <w:rPr>
          <w:rFonts w:ascii="Calibri" w:eastAsia="Times New Roman" w:hAnsi="Calibri" w:cs="Calibri"/>
          <w:sz w:val="24"/>
          <w:szCs w:val="24"/>
        </w:rPr>
        <w:t>,</w:t>
      </w:r>
      <w:r w:rsidRPr="00876211">
        <w:rPr>
          <w:rFonts w:ascii="Calibri" w:eastAsia="Times New Roman" w:hAnsi="Calibri" w:cs="Calibri"/>
          <w:sz w:val="24"/>
          <w:szCs w:val="24"/>
        </w:rPr>
        <w:t xml:space="preserve"> προκειμένου να καταστεί δυνατή η ανάθεση και η πραγματοποίησή της στην Κύπρο. Κατά την εξέταση της κατάστασης που υποβλήθηκε από την εταιρεία με τα συνολικά έξοδα που πραγματοποιήθηκαν για την πραγματοποίηση του τουρνουά, ο αρμόδιος λειτουργός του Υφυπουργείου είχε επισημάνει, μεταξύ άλλων, ότι οι περισσότερες δαπάνες φαίνεται να αφορούσαν κυρίως σε εκσυγχρονισμό των εγκαταστάσεων και δημιουργία υποδομών στον χώρο του θερέτρου για τη διεξαγωγή των αγώνων</w:t>
      </w:r>
      <w:r w:rsidR="00D436CB">
        <w:rPr>
          <w:rFonts w:ascii="Calibri" w:eastAsia="Times New Roman" w:hAnsi="Calibri" w:cs="Calibri"/>
          <w:sz w:val="24"/>
          <w:szCs w:val="24"/>
        </w:rPr>
        <w:t>,</w:t>
      </w:r>
      <w:r w:rsidRPr="00876211">
        <w:rPr>
          <w:rFonts w:ascii="Calibri" w:eastAsia="Times New Roman" w:hAnsi="Calibri" w:cs="Calibri"/>
          <w:sz w:val="24"/>
          <w:szCs w:val="24"/>
        </w:rPr>
        <w:t xml:space="preserve"> οι οποίες θα δημιουργούσαν αναβάθμιση της </w:t>
      </w:r>
      <w:r w:rsidRPr="00876211">
        <w:rPr>
          <w:rFonts w:ascii="Calibri" w:eastAsia="Times New Roman" w:hAnsi="Calibri" w:cs="Calibri"/>
          <w:sz w:val="24"/>
          <w:szCs w:val="24"/>
        </w:rPr>
        <w:lastRenderedPageBreak/>
        <w:t xml:space="preserve">περιουσίας του ιδιοκτήτη. Εφόσον όμως η χορηγία θα αφορούσε κυρίως </w:t>
      </w:r>
      <w:r w:rsidR="00D436CB">
        <w:rPr>
          <w:rFonts w:ascii="Calibri" w:eastAsia="Times New Roman" w:hAnsi="Calibri" w:cs="Calibri"/>
          <w:sz w:val="24"/>
          <w:szCs w:val="24"/>
        </w:rPr>
        <w:t xml:space="preserve">στον </w:t>
      </w:r>
      <w:r w:rsidRPr="00876211">
        <w:rPr>
          <w:rFonts w:ascii="Calibri" w:eastAsia="Times New Roman" w:hAnsi="Calibri" w:cs="Calibri"/>
          <w:sz w:val="24"/>
          <w:szCs w:val="24"/>
        </w:rPr>
        <w:t>εκσυγχρονισμό των εγκαταστάσεων και δημιουργία υποδομών, τίθεται το ερώτημα τι αφορούσε η αυξημένη χορηγία που ζητήθηκε και δόθηκε για το δεύτερο European Tour</w:t>
      </w:r>
      <w:r w:rsidR="00D436CB">
        <w:rPr>
          <w:rFonts w:ascii="Calibri" w:eastAsia="Times New Roman" w:hAnsi="Calibri" w:cs="Calibri"/>
          <w:sz w:val="24"/>
          <w:szCs w:val="24"/>
        </w:rPr>
        <w:t>,</w:t>
      </w:r>
      <w:r w:rsidRPr="00876211">
        <w:rPr>
          <w:rFonts w:ascii="Calibri" w:eastAsia="Times New Roman" w:hAnsi="Calibri" w:cs="Calibri"/>
          <w:sz w:val="24"/>
          <w:szCs w:val="24"/>
        </w:rPr>
        <w:t xml:space="preserve"> αφού προφανώς δεν θα χρειαζόταν πρόσθετος εκσυγχρονισμός των εγκαταστάσεων ή πρόσθετη δημιουργία υποδομών, ούτε και θα μπορούσαν να γίνουν τέτοιες δαπάνες εντός 4 ημερών που μεσολαβούσαν μεταξύ των δύο European Tour. </w:t>
      </w:r>
    </w:p>
    <w:p w14:paraId="3EBF3289" w14:textId="2D1A89A6" w:rsidR="00876211" w:rsidRPr="00876211" w:rsidRDefault="00876211" w:rsidP="00876211">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Σχετικά με τα αποδεικτικά στοιχεία που παρουσιάστηκαν στο Υφυπουργείο για την καταβολή της χορηγίας, στην επιστολή του</w:t>
      </w:r>
      <w:r w:rsidR="00D436CB">
        <w:rPr>
          <w:rFonts w:ascii="Calibri" w:eastAsia="Times New Roman" w:hAnsi="Calibri" w:cs="Calibri"/>
          <w:sz w:val="24"/>
          <w:szCs w:val="24"/>
        </w:rPr>
        <w:t>,</w:t>
      </w:r>
      <w:r w:rsidRPr="00876211">
        <w:rPr>
          <w:rFonts w:ascii="Calibri" w:eastAsia="Times New Roman" w:hAnsi="Calibri" w:cs="Calibri"/>
          <w:sz w:val="24"/>
          <w:szCs w:val="24"/>
        </w:rPr>
        <w:t xml:space="preserve"> ημερ. 28.1.2021, ο Υφυπουργός αναφέρει ότι η ανάλυση των προβλεπόμενων εξόδων ύψους €465.131 και της κατάστασης δαπανών που υποβλήθηκαν περιλάμβανε διάφορα έξοδα, τα οποία δεν αφορούσαν αποκλειστικά και μόνο </w:t>
      </w:r>
      <w:r w:rsidR="00D436CB">
        <w:rPr>
          <w:rFonts w:ascii="Calibri" w:eastAsia="Times New Roman" w:hAnsi="Calibri" w:cs="Calibri"/>
          <w:sz w:val="24"/>
          <w:szCs w:val="24"/>
        </w:rPr>
        <w:t xml:space="preserve">στα </w:t>
      </w:r>
      <w:r w:rsidRPr="00876211">
        <w:rPr>
          <w:rFonts w:ascii="Calibri" w:eastAsia="Times New Roman" w:hAnsi="Calibri" w:cs="Calibri"/>
          <w:sz w:val="24"/>
          <w:szCs w:val="24"/>
        </w:rPr>
        <w:t>έξοδα για την πραγματοποίηση της διοργάνωσης, ήταν όμως σαφές ότι η οποιαδήποτε χορηγία του Υφυπουργείου θα παραχωρείτο αποκλειστικά για την κάλυψη εξόδων που αφορούσαν στην πραγματοποίηση της διοργάνωσης.  Η μεθοδολογία που αποφασίστηκε και εφαρμόστηκε για τον χειρισμό των τιμολογίων και των αποδείξεων πληρωμής ήταν: (α) να ζητηθεί από τη διοργανώτρια αρχή όπως αποσταλούν οι προδιαγραφές που απαιτεί να πληρούν οι  χώροι που επιλέγονται για την πραγματοποίηση των τουρνουά, (β) να ζητηθεί όπως αποσταλούν τα τιμολόγια και οι αποδείξεις πληρωμής για όλα τα έξοδα που πραγματοποιήθηκαν, (γ) να ζητηθεί η παροχή πρόσθετης τεχνογνωσίας από τον Κυπριακό Οργανισμό Αθλητισμού (ΚΟΑ) και την Κυπριακή Ομοσπονδία Γκολφ αναφορικά με τις προδιαγραφές που απαιτούνται και με την επαλήθευση της πραγματοποίησης τους και (δ) να πραγματοποιηθούν επιτόπιες επισκέψεις με τη συμμετοχή της ομοσπονδίας γκολφ ή/και ΚΟΑ</w:t>
      </w:r>
      <w:r w:rsidR="00D436CB">
        <w:rPr>
          <w:rFonts w:ascii="Calibri" w:eastAsia="Times New Roman" w:hAnsi="Calibri" w:cs="Calibri"/>
          <w:sz w:val="24"/>
          <w:szCs w:val="24"/>
        </w:rPr>
        <w:t>,</w:t>
      </w:r>
      <w:r w:rsidRPr="00876211">
        <w:rPr>
          <w:rFonts w:ascii="Calibri" w:eastAsia="Times New Roman" w:hAnsi="Calibri" w:cs="Calibri"/>
          <w:sz w:val="24"/>
          <w:szCs w:val="24"/>
        </w:rPr>
        <w:t xml:space="preserve"> προκειμένου να καταστεί πιο εύκολος ο διαχωρισμός των εξόδων σε αυτά που αφορούσαν </w:t>
      </w:r>
      <w:r w:rsidR="00D436CB">
        <w:rPr>
          <w:rFonts w:ascii="Calibri" w:eastAsia="Times New Roman" w:hAnsi="Calibri" w:cs="Calibri"/>
          <w:sz w:val="24"/>
          <w:szCs w:val="24"/>
        </w:rPr>
        <w:t>σ</w:t>
      </w:r>
      <w:r w:rsidRPr="00876211">
        <w:rPr>
          <w:rFonts w:ascii="Calibri" w:eastAsia="Times New Roman" w:hAnsi="Calibri" w:cs="Calibri"/>
          <w:sz w:val="24"/>
          <w:szCs w:val="24"/>
        </w:rPr>
        <w:t>την πραγματοποίηση της διοργάνωσης και ποιων όχι.</w:t>
      </w:r>
    </w:p>
    <w:p w14:paraId="48028B9C" w14:textId="77777777" w:rsidR="00876211" w:rsidRPr="00876211" w:rsidRDefault="00876211" w:rsidP="00876211">
      <w:pPr>
        <w:tabs>
          <w:tab w:val="left" w:pos="567"/>
        </w:tabs>
        <w:spacing w:after="240"/>
        <w:jc w:val="both"/>
        <w:rPr>
          <w:rFonts w:ascii="Calibri" w:eastAsia="Times New Roman" w:hAnsi="Calibri" w:cs="Calibri"/>
          <w:sz w:val="24"/>
          <w:szCs w:val="24"/>
        </w:rPr>
      </w:pPr>
      <w:r w:rsidRPr="00876211">
        <w:rPr>
          <w:rFonts w:ascii="Calibri" w:eastAsia="Times New Roman" w:hAnsi="Calibri" w:cs="Calibri"/>
          <w:sz w:val="24"/>
          <w:szCs w:val="24"/>
        </w:rPr>
        <w:t>Η Υπηρεσία μας σημειώνει ότι στα τιμολόγια που επιλέγηκαν και μπορούσαν να χρηματοδοτηθούν, ύψους €280.408, περιλαμβάνονται κυρίως εργασίες αναβάθμισης χώρων και γηπέδων που έγιναν πριν τα δύο European Tour. Αν δε αφαιρεθεί ποσό της τάξης των €18.000 που δόθηκε σε ιδιωτικό νοσηλευτήριο, παραμένει ποσό της τάξης των €260.000, όσο δηλαδή ήταν το ποσό της χορηγίας. Θεωρούμε δε απαράδεκτο να επιχορηγεί το Υφυπουργείο το 100% των επιλέξιμων δαπανών κάποιας διοργάνωσης, ειδικά όταν φαίνεται ότι, όπως είχε επισημάνει και ο αρμόδιος Λειτουργός του Υφυπουργείου, αυτό σημαίνει αναβάθμιση της περιουσίας του ιδιοκτήτη του θερέτρου.</w:t>
      </w:r>
    </w:p>
    <w:p w14:paraId="24B2B159" w14:textId="45CDBBE2" w:rsidR="00876211" w:rsidRPr="00876211" w:rsidRDefault="009E7909" w:rsidP="00876211">
      <w:pPr>
        <w:tabs>
          <w:tab w:val="left" w:pos="567"/>
        </w:tabs>
        <w:spacing w:after="240"/>
        <w:jc w:val="both"/>
        <w:rPr>
          <w:rFonts w:ascii="Calibri" w:eastAsia="Times New Roman" w:hAnsi="Calibri" w:cs="Calibri"/>
          <w:sz w:val="24"/>
          <w:szCs w:val="24"/>
        </w:rPr>
      </w:pPr>
      <w:r>
        <w:rPr>
          <w:rFonts w:ascii="Calibri" w:eastAsia="Times New Roman" w:hAnsi="Calibri" w:cs="Calibri"/>
          <w:b/>
          <w:color w:val="1F497D" w:themeColor="text2"/>
          <w:sz w:val="24"/>
          <w:szCs w:val="24"/>
        </w:rPr>
        <w:t>γ</w:t>
      </w:r>
      <w:r w:rsidRPr="009E7909">
        <w:rPr>
          <w:rFonts w:ascii="Calibri" w:eastAsia="Times New Roman" w:hAnsi="Calibri" w:cs="Calibri"/>
          <w:b/>
          <w:color w:val="1F497D" w:themeColor="text2"/>
          <w:sz w:val="24"/>
          <w:szCs w:val="24"/>
        </w:rPr>
        <w:t>.</w:t>
      </w:r>
      <w:r w:rsidR="00876211" w:rsidRPr="00876211">
        <w:rPr>
          <w:rFonts w:ascii="Calibri" w:eastAsia="Times New Roman" w:hAnsi="Calibri" w:cs="Calibri"/>
          <w:sz w:val="24"/>
          <w:szCs w:val="24"/>
        </w:rPr>
        <w:tab/>
        <w:t>Σύμφωνα με τον περί Ελέγχου των Κρατικών Ενισχύσεων Νόμο και τις σχετικές διευκρινίσεις που έχουν δοθεί από το Γραφείο του Εφόρου Ελέγχου Κρατικών Ενισχύσεων, η χορηγία που δόθηκε συνιστά παράνομη ενίσχυση και επιπλέον φαίνεται να είναι μη συμβατή με τους κανόνες των κρατικών ενισχύσεων.</w:t>
      </w:r>
    </w:p>
    <w:p w14:paraId="764A565B" w14:textId="264FC2E4" w:rsidR="00876211" w:rsidRPr="00876211" w:rsidRDefault="00876211" w:rsidP="00876211">
      <w:pPr>
        <w:spacing w:after="240"/>
        <w:jc w:val="both"/>
        <w:rPr>
          <w:rFonts w:ascii="Calibri" w:eastAsia="Times New Roman" w:hAnsi="Calibri" w:cs="Calibri"/>
          <w:b/>
          <w:color w:val="1F497D"/>
          <w:sz w:val="24"/>
          <w:szCs w:val="24"/>
          <w14:textFill>
            <w14:solidFill>
              <w14:srgbClr w14:val="1F497D">
                <w14:lumMod w14:val="75000"/>
              </w14:srgbClr>
            </w14:solidFill>
          </w14:textFill>
        </w:rPr>
      </w:pPr>
      <w:r w:rsidRPr="00876211">
        <w:rPr>
          <w:rFonts w:ascii="Calibri" w:eastAsia="Times New Roman" w:hAnsi="Calibri" w:cs="Calibri"/>
          <w:b/>
          <w:color w:val="1F497D"/>
          <w:sz w:val="24"/>
          <w:szCs w:val="24"/>
          <w:u w:val="single"/>
          <w14:textFill>
            <w14:solidFill>
              <w14:srgbClr w14:val="1F497D">
                <w14:lumMod w14:val="75000"/>
              </w14:srgbClr>
            </w14:solidFill>
          </w14:textFill>
        </w:rPr>
        <w:t>Σύσταση</w:t>
      </w:r>
      <w:r w:rsidRPr="00876211">
        <w:rPr>
          <w:rFonts w:ascii="Calibri" w:eastAsia="Times New Roman" w:hAnsi="Calibri" w:cs="Calibri"/>
          <w:color w:val="1F497D"/>
          <w:sz w:val="24"/>
          <w:szCs w:val="24"/>
          <w14:textFill>
            <w14:solidFill>
              <w14:srgbClr w14:val="1F497D">
                <w14:lumMod w14:val="75000"/>
              </w14:srgbClr>
            </w14:solidFill>
          </w14:textFill>
        </w:rPr>
        <w:t xml:space="preserve">: </w:t>
      </w:r>
      <w:r w:rsidRPr="00876211">
        <w:rPr>
          <w:rFonts w:ascii="Calibri" w:eastAsia="Times New Roman" w:hAnsi="Calibri" w:cs="Calibri"/>
          <w:b/>
          <w:color w:val="1F497D"/>
          <w:sz w:val="24"/>
          <w:szCs w:val="24"/>
          <w14:textFill>
            <w14:solidFill>
              <w14:srgbClr w14:val="1F497D">
                <w14:lumMod w14:val="75000"/>
              </w14:srgbClr>
            </w14:solidFill>
          </w14:textFill>
        </w:rPr>
        <w:t>Το Υφυπουργείο να απευθυνθεί στο Γραφείο του Εφόρου Ελέγχου Κρατικών Ενισχύσεων για τις ενέργειες που θα πρέπει να αναληφθούν</w:t>
      </w:r>
      <w:r w:rsidR="00D436CB">
        <w:rPr>
          <w:rFonts w:ascii="Calibri" w:eastAsia="Times New Roman" w:hAnsi="Calibri" w:cs="Calibri"/>
          <w:b/>
          <w:color w:val="1F497D"/>
          <w:sz w:val="24"/>
          <w:szCs w:val="24"/>
          <w14:textFill>
            <w14:solidFill>
              <w14:srgbClr w14:val="1F497D">
                <w14:lumMod w14:val="75000"/>
              </w14:srgbClr>
            </w14:solidFill>
          </w14:textFill>
        </w:rPr>
        <w:t>,</w:t>
      </w:r>
      <w:r w:rsidRPr="00876211">
        <w:rPr>
          <w:rFonts w:ascii="Calibri" w:eastAsia="Times New Roman" w:hAnsi="Calibri" w:cs="Calibri"/>
          <w:b/>
          <w:color w:val="1F497D"/>
          <w:sz w:val="24"/>
          <w:szCs w:val="24"/>
          <w14:textFill>
            <w14:solidFill>
              <w14:srgbClr w14:val="1F497D">
                <w14:lumMod w14:val="75000"/>
              </w14:srgbClr>
            </w14:solidFill>
          </w14:textFill>
        </w:rPr>
        <w:t xml:space="preserve"> ώστε να υπάρξει συμμόρφωση με την περί κρατικών ενισχύσεων νομοθεσία. </w:t>
      </w:r>
    </w:p>
    <w:p w14:paraId="1CDFD5A6" w14:textId="23A1DDEE" w:rsidR="00876211" w:rsidRPr="00876211" w:rsidRDefault="00876211" w:rsidP="00876211">
      <w:pPr>
        <w:spacing w:before="120" w:after="0"/>
        <w:jc w:val="both"/>
        <w:rPr>
          <w:rFonts w:ascii="Calibri" w:eastAsia="Times New Roman" w:hAnsi="Calibri" w:cs="Calibri"/>
          <w:sz w:val="24"/>
          <w:szCs w:val="24"/>
        </w:rPr>
      </w:pPr>
      <w:r w:rsidRPr="00876211">
        <w:rPr>
          <w:rFonts w:ascii="Calibri" w:eastAsia="Times New Roman" w:hAnsi="Calibri" w:cs="Calibri"/>
          <w:sz w:val="24"/>
          <w:szCs w:val="24"/>
        </w:rPr>
        <w:lastRenderedPageBreak/>
        <w:t xml:space="preserve">Ο Υφυπουργός μάς ενημέρωσε ότι το Υφυπουργείο δεν φέρει ένσταση στην υλοποίηση της σύστασης της Υπηρεσίας μας, όπως αυτή καθορίστηκε από την απάντηση του Γραφείου Εφόρου Ελέγχου Κρατικών Ενισχύσεων προς την Υπηρεσία μας και ότι το Υφυπουργείο σκοπεύει να επικοινωνήσει με τον Έφορο Ελέγχου Κρατικών Ενισχύσεων, προκειμένου να θέσει το θέμα, με όλες τις λεπτομέρειες, </w:t>
      </w:r>
      <w:r w:rsidR="00D436CB">
        <w:rPr>
          <w:rFonts w:ascii="Calibri" w:eastAsia="Times New Roman" w:hAnsi="Calibri" w:cs="Calibri"/>
          <w:sz w:val="24"/>
          <w:szCs w:val="24"/>
        </w:rPr>
        <w:t>για</w:t>
      </w:r>
      <w:r w:rsidRPr="00876211">
        <w:rPr>
          <w:rFonts w:ascii="Calibri" w:eastAsia="Times New Roman" w:hAnsi="Calibri" w:cs="Calibri"/>
          <w:sz w:val="24"/>
          <w:szCs w:val="24"/>
        </w:rPr>
        <w:t xml:space="preserve"> να το πληροφορήσει κατά πόσο η χορηγία που παραχωρήθηκε συνιστά κρατική ενίσχυση και σε περίπτωση θετικής απάντησης, να αξιολογήσει κατά πόσο αυτή αποτελεί συμβατή ή μη συμβατή κρατική ενίσχυση.</w:t>
      </w:r>
    </w:p>
    <w:p w14:paraId="6ECC48D7" w14:textId="77777777" w:rsidR="00876211" w:rsidRPr="00B61ADE" w:rsidRDefault="00876211" w:rsidP="002D44CF">
      <w:pPr>
        <w:spacing w:before="240" w:after="0"/>
        <w:jc w:val="both"/>
        <w:rPr>
          <w:b/>
          <w:color w:val="17365D" w:themeColor="text2" w:themeShade="BF"/>
          <w:sz w:val="24"/>
          <w:szCs w:val="24"/>
        </w:rPr>
      </w:pPr>
    </w:p>
    <w:p w14:paraId="4146B874" w14:textId="77777777" w:rsidR="005B5AE4" w:rsidRDefault="005B5AE4">
      <w:pPr>
        <w:rPr>
          <w:sz w:val="24"/>
          <w:szCs w:val="24"/>
        </w:rPr>
      </w:pPr>
      <w:r>
        <w:rPr>
          <w:sz w:val="24"/>
          <w:szCs w:val="24"/>
        </w:rPr>
        <w:br w:type="page"/>
      </w:r>
    </w:p>
    <w:p w14:paraId="511F1DA5" w14:textId="77777777" w:rsidR="00BD48E1" w:rsidRPr="00BB243E" w:rsidRDefault="00054240" w:rsidP="00BB243E">
      <w:pPr>
        <w:pStyle w:val="Heading1"/>
        <w:numPr>
          <w:ilvl w:val="0"/>
          <w:numId w:val="2"/>
        </w:numPr>
        <w:overflowPunct w:val="0"/>
        <w:autoSpaceDE w:val="0"/>
        <w:autoSpaceDN w:val="0"/>
        <w:adjustRightInd w:val="0"/>
        <w:spacing w:after="240"/>
        <w:ind w:left="851" w:hanging="851"/>
        <w:textAlignment w:val="baseline"/>
        <w:rPr>
          <w:rFonts w:cstheme="minorHAnsi"/>
          <w:lang w:val="el-GR"/>
        </w:rPr>
      </w:pPr>
      <w:bookmarkStart w:id="77" w:name="_Toc65221431"/>
      <w:r w:rsidRPr="00BB243E">
        <w:rPr>
          <w:rFonts w:cstheme="minorHAnsi"/>
          <w:lang w:val="el-GR"/>
        </w:rPr>
        <w:lastRenderedPageBreak/>
        <w:t>Γενικά συ</w:t>
      </w:r>
      <w:r w:rsidR="00BD48E1" w:rsidRPr="00BB243E">
        <w:rPr>
          <w:rFonts w:cstheme="minorHAnsi"/>
          <w:lang w:val="el-GR"/>
        </w:rPr>
        <w:t>μπεράσματα</w:t>
      </w:r>
      <w:bookmarkEnd w:id="61"/>
      <w:bookmarkEnd w:id="77"/>
      <w:r w:rsidR="00BD48E1" w:rsidRPr="00BB243E">
        <w:rPr>
          <w:rFonts w:cstheme="minorHAnsi"/>
          <w:lang w:val="el-GR"/>
        </w:rPr>
        <w:t xml:space="preserve"> </w:t>
      </w:r>
      <w:bookmarkEnd w:id="62"/>
    </w:p>
    <w:p w14:paraId="31C1252C" w14:textId="13CBA6A4" w:rsidR="00BD1147" w:rsidRPr="000F4DFE" w:rsidRDefault="00BD1147" w:rsidP="000F4DFE">
      <w:pPr>
        <w:tabs>
          <w:tab w:val="left" w:pos="567"/>
        </w:tabs>
        <w:spacing w:after="120"/>
        <w:jc w:val="both"/>
        <w:rPr>
          <w:rFonts w:cstheme="minorHAnsi"/>
          <w:sz w:val="24"/>
        </w:rPr>
      </w:pPr>
      <w:r w:rsidRPr="000F4DFE">
        <w:rPr>
          <w:rFonts w:cstheme="minorHAnsi"/>
          <w:sz w:val="24"/>
        </w:rPr>
        <w:t>Από τον έλεγχο διαπιστώσαμε ότι το Υφυπουργείο, σε ορισμένες περιπτώσεις, παρουσιάζει αδυναμίες ως προς τη συμμόρφωση με τη σχετική νομοθεσία/</w:t>
      </w:r>
      <w:r w:rsidR="00D436CB">
        <w:rPr>
          <w:rFonts w:cstheme="minorHAnsi"/>
          <w:sz w:val="24"/>
        </w:rPr>
        <w:t>Κ</w:t>
      </w:r>
      <w:r w:rsidRPr="000F4DFE">
        <w:rPr>
          <w:rFonts w:cstheme="minorHAnsi"/>
          <w:sz w:val="24"/>
        </w:rPr>
        <w:t>ανονισμούς</w:t>
      </w:r>
      <w:r w:rsidR="00016196">
        <w:rPr>
          <w:rFonts w:cstheme="minorHAnsi"/>
          <w:sz w:val="24"/>
        </w:rPr>
        <w:t>, όπως</w:t>
      </w:r>
      <w:r w:rsidRPr="000F4DFE">
        <w:rPr>
          <w:rFonts w:cstheme="minorHAnsi"/>
          <w:sz w:val="24"/>
        </w:rPr>
        <w:t>:</w:t>
      </w:r>
    </w:p>
    <w:p w14:paraId="59BBE7D8" w14:textId="77777777" w:rsidR="00BD1147" w:rsidRPr="000F4DFE" w:rsidRDefault="00BD1147" w:rsidP="000F4DFE">
      <w:pPr>
        <w:pStyle w:val="ListParagraph"/>
        <w:numPr>
          <w:ilvl w:val="1"/>
          <w:numId w:val="24"/>
        </w:numPr>
        <w:overflowPunct w:val="0"/>
        <w:autoSpaceDE w:val="0"/>
        <w:autoSpaceDN w:val="0"/>
        <w:adjustRightInd w:val="0"/>
        <w:spacing w:before="120" w:after="120"/>
        <w:ind w:left="426" w:hanging="426"/>
        <w:contextualSpacing w:val="0"/>
        <w:jc w:val="both"/>
        <w:textAlignment w:val="baseline"/>
        <w:rPr>
          <w:rFonts w:eastAsia="Times New Roman" w:cstheme="minorHAnsi"/>
          <w:kern w:val="24"/>
          <w:sz w:val="24"/>
          <w:u w:color="000000"/>
        </w:rPr>
      </w:pPr>
      <w:r w:rsidRPr="000F4DFE">
        <w:rPr>
          <w:rFonts w:cstheme="minorHAnsi"/>
          <w:spacing w:val="-4"/>
          <w:sz w:val="24"/>
          <w:szCs w:val="24"/>
        </w:rPr>
        <w:t xml:space="preserve">Μη </w:t>
      </w:r>
      <w:r w:rsidR="00D80D94" w:rsidRPr="000F4DFE">
        <w:rPr>
          <w:rFonts w:cstheme="minorHAnsi"/>
          <w:spacing w:val="-4"/>
          <w:sz w:val="24"/>
          <w:szCs w:val="24"/>
        </w:rPr>
        <w:t>έγκαιρη και συστηματική</w:t>
      </w:r>
      <w:r w:rsidRPr="000F4DFE">
        <w:rPr>
          <w:rFonts w:cstheme="minorHAnsi"/>
          <w:spacing w:val="-4"/>
          <w:sz w:val="24"/>
          <w:szCs w:val="24"/>
        </w:rPr>
        <w:t xml:space="preserve"> </w:t>
      </w:r>
      <w:r w:rsidR="00D80D94" w:rsidRPr="000F4DFE">
        <w:rPr>
          <w:rFonts w:cstheme="minorHAnsi"/>
          <w:spacing w:val="-4"/>
          <w:sz w:val="24"/>
          <w:szCs w:val="24"/>
        </w:rPr>
        <w:t>παρακολούθηση των</w:t>
      </w:r>
      <w:r w:rsidRPr="000F4DFE">
        <w:rPr>
          <w:rFonts w:cstheme="minorHAnsi"/>
          <w:spacing w:val="-4"/>
          <w:sz w:val="24"/>
          <w:szCs w:val="24"/>
        </w:rPr>
        <w:t xml:space="preserve"> καθυστ</w:t>
      </w:r>
      <w:r w:rsidR="00D80D94" w:rsidRPr="000F4DFE">
        <w:rPr>
          <w:rFonts w:cstheme="minorHAnsi"/>
          <w:spacing w:val="-4"/>
          <w:sz w:val="24"/>
          <w:szCs w:val="24"/>
        </w:rPr>
        <w:t>ερημένων εσόδων</w:t>
      </w:r>
      <w:r w:rsidRPr="000F4DFE">
        <w:rPr>
          <w:rFonts w:cstheme="minorHAnsi"/>
          <w:spacing w:val="-4"/>
          <w:sz w:val="24"/>
          <w:szCs w:val="24"/>
        </w:rPr>
        <w:t xml:space="preserve"> από τις μαρίνες</w:t>
      </w:r>
      <w:r w:rsidR="003E7D9E">
        <w:rPr>
          <w:rFonts w:cstheme="minorHAnsi"/>
          <w:spacing w:val="-4"/>
          <w:sz w:val="24"/>
          <w:szCs w:val="24"/>
        </w:rPr>
        <w:t>,</w:t>
      </w:r>
      <w:r w:rsidR="00044789">
        <w:rPr>
          <w:rFonts w:cstheme="minorHAnsi"/>
          <w:spacing w:val="-4"/>
          <w:sz w:val="24"/>
          <w:szCs w:val="24"/>
        </w:rPr>
        <w:t xml:space="preserve"> με ορατό τον κίνδυνο απώλειας εσόδων</w:t>
      </w:r>
      <w:r w:rsidRPr="000F4DFE">
        <w:rPr>
          <w:rFonts w:cstheme="minorHAnsi"/>
          <w:spacing w:val="-4"/>
          <w:sz w:val="24"/>
          <w:szCs w:val="24"/>
        </w:rPr>
        <w:t>.</w:t>
      </w:r>
    </w:p>
    <w:p w14:paraId="18BA21A9" w14:textId="77777777" w:rsidR="00BD1147" w:rsidRPr="000F4DFE" w:rsidRDefault="00BD1147" w:rsidP="000F4DFE">
      <w:pPr>
        <w:pStyle w:val="ListParagraph"/>
        <w:numPr>
          <w:ilvl w:val="1"/>
          <w:numId w:val="24"/>
        </w:numPr>
        <w:overflowPunct w:val="0"/>
        <w:autoSpaceDE w:val="0"/>
        <w:autoSpaceDN w:val="0"/>
        <w:adjustRightInd w:val="0"/>
        <w:spacing w:before="120" w:after="0"/>
        <w:ind w:left="426" w:hanging="426"/>
        <w:jc w:val="both"/>
        <w:textAlignment w:val="baseline"/>
        <w:rPr>
          <w:rFonts w:eastAsia="Times New Roman" w:cstheme="minorHAnsi"/>
          <w:kern w:val="24"/>
          <w:sz w:val="24"/>
          <w:u w:color="000000"/>
        </w:rPr>
      </w:pPr>
      <w:r w:rsidRPr="000F4DFE">
        <w:rPr>
          <w:rFonts w:eastAsia="Times New Roman" w:cstheme="minorHAnsi"/>
          <w:kern w:val="24"/>
          <w:sz w:val="24"/>
          <w:u w:color="000000"/>
        </w:rPr>
        <w:t xml:space="preserve">Αδυναμίες </w:t>
      </w:r>
      <w:r w:rsidR="00ED48B6" w:rsidRPr="000F4DFE">
        <w:rPr>
          <w:rFonts w:eastAsia="Times New Roman" w:cstheme="minorHAnsi"/>
          <w:kern w:val="24"/>
          <w:sz w:val="24"/>
          <w:u w:color="000000"/>
        </w:rPr>
        <w:t xml:space="preserve">και ελλείψεις </w:t>
      </w:r>
      <w:r w:rsidRPr="000F4DFE">
        <w:rPr>
          <w:rFonts w:eastAsia="Times New Roman" w:cstheme="minorHAnsi"/>
          <w:kern w:val="24"/>
          <w:sz w:val="24"/>
          <w:u w:color="000000"/>
        </w:rPr>
        <w:t xml:space="preserve">στον λογιστικό έλεγχο των ΓΕ, </w:t>
      </w:r>
      <w:r w:rsidR="00812065" w:rsidRPr="000F4DFE">
        <w:rPr>
          <w:rFonts w:eastAsia="Times New Roman" w:cstheme="minorHAnsi"/>
          <w:kern w:val="24"/>
          <w:sz w:val="24"/>
          <w:u w:color="000000"/>
        </w:rPr>
        <w:t>σ</w:t>
      </w:r>
      <w:r w:rsidRPr="000F4DFE">
        <w:rPr>
          <w:rFonts w:eastAsia="Times New Roman" w:cstheme="minorHAnsi"/>
          <w:kern w:val="24"/>
          <w:sz w:val="24"/>
          <w:u w:color="000000"/>
        </w:rPr>
        <w:t xml:space="preserve">τον έλεγχο αδειών </w:t>
      </w:r>
      <w:r w:rsidR="00812065" w:rsidRPr="000F4DFE">
        <w:rPr>
          <w:rFonts w:eastAsia="Times New Roman" w:cstheme="minorHAnsi"/>
          <w:kern w:val="24"/>
          <w:sz w:val="24"/>
          <w:u w:color="000000"/>
        </w:rPr>
        <w:t xml:space="preserve">ανάπαυσης και αδειών ασθενείας </w:t>
      </w:r>
      <w:r w:rsidRPr="000F4DFE">
        <w:rPr>
          <w:rFonts w:eastAsia="Times New Roman" w:cstheme="minorHAnsi"/>
          <w:kern w:val="24"/>
          <w:sz w:val="24"/>
          <w:u w:color="000000"/>
        </w:rPr>
        <w:t>του επιτόπιου προσωπικού</w:t>
      </w:r>
      <w:r w:rsidR="00812065" w:rsidRPr="000F4DFE">
        <w:rPr>
          <w:rFonts w:eastAsia="Times New Roman" w:cstheme="minorHAnsi"/>
          <w:kern w:val="24"/>
          <w:sz w:val="24"/>
          <w:u w:color="000000"/>
        </w:rPr>
        <w:t>,</w:t>
      </w:r>
      <w:r w:rsidRPr="000F4DFE">
        <w:rPr>
          <w:rFonts w:eastAsia="Times New Roman" w:cstheme="minorHAnsi"/>
          <w:kern w:val="24"/>
          <w:sz w:val="24"/>
          <w:u w:color="000000"/>
        </w:rPr>
        <w:t xml:space="preserve"> καθώς και </w:t>
      </w:r>
      <w:r w:rsidR="00812065" w:rsidRPr="000F4DFE">
        <w:rPr>
          <w:rFonts w:eastAsia="Times New Roman" w:cstheme="minorHAnsi"/>
          <w:kern w:val="24"/>
          <w:sz w:val="24"/>
          <w:u w:color="000000"/>
        </w:rPr>
        <w:t>σ</w:t>
      </w:r>
      <w:r w:rsidRPr="000F4DFE">
        <w:rPr>
          <w:rFonts w:eastAsia="Times New Roman" w:cstheme="minorHAnsi"/>
          <w:kern w:val="24"/>
          <w:sz w:val="24"/>
          <w:u w:color="000000"/>
        </w:rPr>
        <w:t>τον έλεγχο προσέλευσης και αποχώρησης του</w:t>
      </w:r>
      <w:r w:rsidR="00EC7ECE" w:rsidRPr="000F4DFE">
        <w:rPr>
          <w:rFonts w:eastAsia="Times New Roman" w:cstheme="minorHAnsi"/>
          <w:kern w:val="24"/>
          <w:sz w:val="24"/>
          <w:u w:color="000000"/>
        </w:rPr>
        <w:t xml:space="preserve"> επιτόπιου προσωπικού</w:t>
      </w:r>
      <w:r w:rsidRPr="000F4DFE">
        <w:rPr>
          <w:rFonts w:eastAsia="Times New Roman" w:cstheme="minorHAnsi"/>
          <w:kern w:val="24"/>
          <w:sz w:val="24"/>
          <w:u w:color="000000"/>
        </w:rPr>
        <w:t xml:space="preserve"> από την εργασία του.</w:t>
      </w:r>
    </w:p>
    <w:p w14:paraId="37AA2238" w14:textId="77777777" w:rsidR="00BD48E1" w:rsidRPr="000F4DFE" w:rsidRDefault="00BD48E1" w:rsidP="00BD48E1">
      <w:pPr>
        <w:jc w:val="center"/>
        <w:rPr>
          <w:rFonts w:cstheme="minorHAnsi"/>
        </w:rPr>
      </w:pPr>
    </w:p>
    <w:p w14:paraId="14EF7F4F" w14:textId="77777777" w:rsidR="00BD48E1" w:rsidRPr="006458D8" w:rsidRDefault="00BD48E1" w:rsidP="00BD48E1">
      <w:pPr>
        <w:jc w:val="center"/>
      </w:pPr>
    </w:p>
    <w:p w14:paraId="42F3BFAF" w14:textId="77777777" w:rsidR="00E32AA5" w:rsidRDefault="00C46603">
      <w:r>
        <w:br w:type="page"/>
      </w:r>
    </w:p>
    <w:p w14:paraId="1C0D6914" w14:textId="77777777" w:rsidR="00536D61" w:rsidRDefault="00536D61">
      <w:pPr>
        <w:sectPr w:rsidR="00536D61" w:rsidSect="005F1B61">
          <w:headerReference w:type="even" r:id="rId36"/>
          <w:headerReference w:type="default" r:id="rId37"/>
          <w:footerReference w:type="default" r:id="rId38"/>
          <w:headerReference w:type="first" r:id="rId39"/>
          <w:footerReference w:type="first" r:id="rId40"/>
          <w:pgSz w:w="11907" w:h="16839" w:code="9"/>
          <w:pgMar w:top="1134" w:right="1134" w:bottom="1134" w:left="1134" w:header="709" w:footer="147" w:gutter="0"/>
          <w:pgNumType w:start="1"/>
          <w:cols w:space="708"/>
          <w:docGrid w:linePitch="360"/>
        </w:sectPr>
      </w:pPr>
    </w:p>
    <w:p w14:paraId="4984E933" w14:textId="36A1E8A6" w:rsidR="00BD48E1" w:rsidRPr="00B73EF4" w:rsidRDefault="00BD48E1" w:rsidP="00EE5E9A">
      <w:pPr>
        <w:pStyle w:val="Heading1"/>
        <w:overflowPunct w:val="0"/>
        <w:autoSpaceDE w:val="0"/>
        <w:autoSpaceDN w:val="0"/>
        <w:adjustRightInd w:val="0"/>
        <w:spacing w:line="360" w:lineRule="auto"/>
        <w:textAlignment w:val="baseline"/>
        <w:rPr>
          <w:lang w:val="el-GR"/>
        </w:rPr>
      </w:pPr>
      <w:bookmarkStart w:id="78" w:name="_Toc30577541"/>
      <w:bookmarkStart w:id="79" w:name="_Toc46487965"/>
      <w:bookmarkStart w:id="80" w:name="_Toc65221432"/>
      <w:r w:rsidRPr="001C25C8">
        <w:rPr>
          <w:lang w:val="el-GR"/>
        </w:rPr>
        <w:lastRenderedPageBreak/>
        <w:t>ΠΑΡΑΡΤΗΜΑ</w:t>
      </w:r>
      <w:bookmarkEnd w:id="78"/>
      <w:bookmarkEnd w:id="79"/>
      <w:r w:rsidR="00910E27">
        <w:rPr>
          <w:lang w:val="el-GR"/>
        </w:rPr>
        <w:t>ΤΑ</w:t>
      </w:r>
      <w:bookmarkEnd w:id="80"/>
    </w:p>
    <w:p w14:paraId="0AF32791" w14:textId="7C67048A" w:rsidR="00BD48E1" w:rsidRDefault="00BD48E1" w:rsidP="00BB243E">
      <w:pPr>
        <w:pStyle w:val="Heading2"/>
        <w:spacing w:after="240"/>
      </w:pPr>
      <w:bookmarkStart w:id="81" w:name="_Toc30577542"/>
      <w:bookmarkStart w:id="82" w:name="_Toc65221433"/>
      <w:r w:rsidRPr="00F62AD5">
        <w:t xml:space="preserve">Παράρτημα  </w:t>
      </w:r>
      <w:r w:rsidR="00910E27">
        <w:t xml:space="preserve">1 </w:t>
      </w:r>
      <w:r w:rsidRPr="00F62AD5">
        <w:t xml:space="preserve">– </w:t>
      </w:r>
      <w:bookmarkEnd w:id="81"/>
      <w:r w:rsidR="000E2A17">
        <w:t xml:space="preserve">Καθυστερημένα τέλη ελλιμενισμού στη </w:t>
      </w:r>
      <w:r w:rsidR="00D436CB">
        <w:t>Μ</w:t>
      </w:r>
      <w:r w:rsidR="000E2A17">
        <w:t>αρίνα Λάρνακας που εκκρεμούν για μεγάλο χρονικό διάστημα</w:t>
      </w:r>
      <w:bookmarkEnd w:id="82"/>
    </w:p>
    <w:tbl>
      <w:tblPr>
        <w:tblStyle w:val="MediumGrid1-Accent1"/>
        <w:tblW w:w="10375" w:type="dxa"/>
        <w:jc w:val="center"/>
        <w:tblLayout w:type="fixed"/>
        <w:tblLook w:val="04A0" w:firstRow="1" w:lastRow="0" w:firstColumn="1" w:lastColumn="0" w:noHBand="0" w:noVBand="1"/>
      </w:tblPr>
      <w:tblGrid>
        <w:gridCol w:w="1596"/>
        <w:gridCol w:w="1364"/>
        <w:gridCol w:w="1559"/>
        <w:gridCol w:w="1559"/>
        <w:gridCol w:w="4297"/>
      </w:tblGrid>
      <w:tr w:rsidR="00F64EAB" w:rsidRPr="003857FC" w14:paraId="78CB9737" w14:textId="77777777" w:rsidTr="00F64EAB">
        <w:trPr>
          <w:cnfStyle w:val="100000000000" w:firstRow="1" w:lastRow="0" w:firstColumn="0" w:lastColumn="0" w:oddVBand="0" w:evenVBand="0" w:oddHBand="0" w:evenHBand="0" w:firstRowFirstColumn="0" w:firstRowLastColumn="0" w:lastRowFirstColumn="0" w:lastRowLastColumn="0"/>
          <w:trHeight w:val="1142"/>
          <w:tblHeader/>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2D419794" w14:textId="77777777" w:rsidR="00F64EAB" w:rsidRPr="003857FC" w:rsidRDefault="00F64EAB" w:rsidP="00BD1147">
            <w:pPr>
              <w:spacing w:before="120" w:after="120"/>
              <w:jc w:val="center"/>
              <w:rPr>
                <w:rFonts w:cstheme="minorHAnsi"/>
              </w:rPr>
            </w:pPr>
            <w:r w:rsidRPr="003857FC">
              <w:rPr>
                <w:rFonts w:cstheme="minorHAnsi"/>
              </w:rPr>
              <w:t>Όνομα σκάφους</w:t>
            </w:r>
          </w:p>
        </w:tc>
        <w:tc>
          <w:tcPr>
            <w:tcW w:w="1364" w:type="dxa"/>
            <w:hideMark/>
          </w:tcPr>
          <w:p w14:paraId="4860E18E" w14:textId="77777777" w:rsidR="00F64EAB" w:rsidRPr="003857FC" w:rsidRDefault="00F64EAB" w:rsidP="00BD1147">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rPr>
            </w:pPr>
            <w:r w:rsidRPr="003857FC">
              <w:rPr>
                <w:rFonts w:cstheme="minorHAnsi"/>
              </w:rPr>
              <w:t>Περίοδος οφειλής</w:t>
            </w:r>
          </w:p>
        </w:tc>
        <w:tc>
          <w:tcPr>
            <w:tcW w:w="1559" w:type="dxa"/>
            <w:hideMark/>
          </w:tcPr>
          <w:p w14:paraId="47B9E7CA" w14:textId="77777777" w:rsidR="00F64EAB" w:rsidRPr="003857FC" w:rsidRDefault="00F64EAB" w:rsidP="00BD1147">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rPr>
            </w:pPr>
            <w:r w:rsidRPr="003857FC">
              <w:rPr>
                <w:rFonts w:cstheme="minorHAnsi"/>
              </w:rPr>
              <w:t>Οφειλόμενο ποσό στις 31.12.2017</w:t>
            </w:r>
          </w:p>
          <w:p w14:paraId="41FE1D1B" w14:textId="77777777" w:rsidR="00F64EAB" w:rsidRPr="003857FC" w:rsidRDefault="00F64EAB" w:rsidP="00BD1147">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rPr>
            </w:pPr>
            <w:r w:rsidRPr="003857FC">
              <w:rPr>
                <w:rFonts w:cstheme="minorHAnsi"/>
              </w:rPr>
              <w:t>€</w:t>
            </w:r>
          </w:p>
        </w:tc>
        <w:tc>
          <w:tcPr>
            <w:tcW w:w="1559" w:type="dxa"/>
            <w:hideMark/>
          </w:tcPr>
          <w:p w14:paraId="4CAF5DCA" w14:textId="77777777" w:rsidR="00F64EAB" w:rsidRPr="003857FC" w:rsidRDefault="00F64EAB" w:rsidP="00BD1147">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rPr>
            </w:pPr>
            <w:r w:rsidRPr="003857FC">
              <w:rPr>
                <w:rFonts w:cstheme="minorHAnsi"/>
              </w:rPr>
              <w:t>Οφειλόμενο ποσό στις 31.12.2018</w:t>
            </w:r>
          </w:p>
          <w:p w14:paraId="7EADE512" w14:textId="77777777" w:rsidR="00F64EAB" w:rsidRPr="003857FC" w:rsidRDefault="00F64EAB" w:rsidP="00BD1147">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rPr>
            </w:pPr>
            <w:r w:rsidRPr="003857FC">
              <w:rPr>
                <w:rFonts w:cstheme="minorHAnsi"/>
              </w:rPr>
              <w:t>€</w:t>
            </w:r>
          </w:p>
        </w:tc>
        <w:tc>
          <w:tcPr>
            <w:tcW w:w="4297" w:type="dxa"/>
            <w:hideMark/>
          </w:tcPr>
          <w:p w14:paraId="7039E9CF" w14:textId="77777777" w:rsidR="00F64EAB" w:rsidRPr="003857FC" w:rsidRDefault="00F64EAB" w:rsidP="00BD1147">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rPr>
            </w:pPr>
            <w:r w:rsidRPr="003857FC">
              <w:rPr>
                <w:rFonts w:cstheme="minorHAnsi"/>
              </w:rPr>
              <w:t>Ενέργειες</w:t>
            </w:r>
          </w:p>
        </w:tc>
      </w:tr>
      <w:tr w:rsidR="00F64EAB" w:rsidRPr="003857FC" w14:paraId="2D0AC9FD" w14:textId="77777777" w:rsidTr="00F64E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35752446" w14:textId="77777777" w:rsidR="00F64EAB" w:rsidRPr="003857FC" w:rsidRDefault="000D1E8D" w:rsidP="000D1E8D">
            <w:pPr>
              <w:spacing w:before="120" w:after="120"/>
              <w:jc w:val="center"/>
              <w:rPr>
                <w:rFonts w:cstheme="minorHAnsi"/>
                <w:b w:val="0"/>
              </w:rPr>
            </w:pPr>
            <w:r w:rsidRPr="003857FC">
              <w:rPr>
                <w:rFonts w:cstheme="minorHAnsi"/>
                <w:b w:val="0"/>
              </w:rPr>
              <w:t>Α</w:t>
            </w:r>
            <w:r w:rsidR="0006067B">
              <w:rPr>
                <w:rFonts w:cstheme="minorHAnsi"/>
                <w:b w:val="0"/>
              </w:rPr>
              <w:t>ΑΑ</w:t>
            </w:r>
          </w:p>
        </w:tc>
        <w:tc>
          <w:tcPr>
            <w:tcW w:w="1364" w:type="dxa"/>
            <w:hideMark/>
          </w:tcPr>
          <w:p w14:paraId="69FD5EAE" w14:textId="77777777" w:rsidR="00F64EAB" w:rsidRPr="003857FC" w:rsidRDefault="00F64EAB" w:rsidP="00BD1147">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20</w:t>
            </w:r>
            <w:r w:rsidRPr="003857FC">
              <w:rPr>
                <w:rFonts w:cstheme="minorHAnsi"/>
                <w:lang w:val="en-US"/>
              </w:rPr>
              <w:t>09</w:t>
            </w:r>
            <w:r w:rsidRPr="003857FC">
              <w:rPr>
                <w:rFonts w:cstheme="minorHAnsi"/>
              </w:rPr>
              <w:t>-2013</w:t>
            </w:r>
          </w:p>
        </w:tc>
        <w:tc>
          <w:tcPr>
            <w:tcW w:w="1559" w:type="dxa"/>
            <w:hideMark/>
          </w:tcPr>
          <w:p w14:paraId="38261D77" w14:textId="77777777" w:rsidR="00F64EAB" w:rsidRPr="003857FC" w:rsidRDefault="00F64EAB" w:rsidP="00BD1147">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8.625</w:t>
            </w:r>
          </w:p>
        </w:tc>
        <w:tc>
          <w:tcPr>
            <w:tcW w:w="1559" w:type="dxa"/>
            <w:hideMark/>
          </w:tcPr>
          <w:p w14:paraId="2945396B" w14:textId="77777777" w:rsidR="00F64EAB" w:rsidRPr="003857FC" w:rsidRDefault="00F64EAB" w:rsidP="00BD1147">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8.625</w:t>
            </w:r>
          </w:p>
        </w:tc>
        <w:tc>
          <w:tcPr>
            <w:tcW w:w="4297" w:type="dxa"/>
          </w:tcPr>
          <w:p w14:paraId="5FB899E2" w14:textId="40A963E6" w:rsidR="00F64EAB" w:rsidRPr="003857FC" w:rsidRDefault="00F64EAB" w:rsidP="00BD1147">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Καταχωρίστηκε ποινική υπόθεση αρ. 12606/10</w:t>
            </w:r>
            <w:r w:rsidR="00BE2AA4">
              <w:rPr>
                <w:rFonts w:cstheme="minorHAnsi"/>
              </w:rPr>
              <w:t>,</w:t>
            </w:r>
            <w:r w:rsidRPr="003857FC">
              <w:rPr>
                <w:rFonts w:cstheme="minorHAnsi"/>
              </w:rPr>
              <w:t xml:space="preserve"> η οποία </w:t>
            </w:r>
            <w:r w:rsidR="00DA07BF" w:rsidRPr="003857FC">
              <w:rPr>
                <w:rFonts w:cstheme="minorHAnsi"/>
              </w:rPr>
              <w:t>αποσύρθηκε</w:t>
            </w:r>
            <w:r w:rsidRPr="003857FC">
              <w:rPr>
                <w:rFonts w:cstheme="minorHAnsi"/>
              </w:rPr>
              <w:t xml:space="preserve"> στις 20.3.2012 λόγω του ότι δεν υπήρχε ικανοποιητική μαρτυρία.</w:t>
            </w:r>
          </w:p>
          <w:p w14:paraId="47F44F0A" w14:textId="77777777" w:rsidR="00F64EAB" w:rsidRPr="003857FC" w:rsidRDefault="00F64EAB" w:rsidP="00BD1147">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 xml:space="preserve">Το σκάφος εκποιήθηκε στις 22.9.2012 για το ποσό των €2.200 (Ν.4.77, άρθρο 7Α) στον </w:t>
            </w:r>
            <w:r w:rsidR="00F120BB" w:rsidRPr="003857FC">
              <w:rPr>
                <w:rFonts w:cstheme="minorHAnsi"/>
              </w:rPr>
              <w:t>Α</w:t>
            </w:r>
            <w:r w:rsidR="000D1E8D" w:rsidRPr="003857FC">
              <w:rPr>
                <w:rFonts w:cstheme="minorHAnsi"/>
              </w:rPr>
              <w:t>Α</w:t>
            </w:r>
            <w:r w:rsidRPr="003857FC">
              <w:rPr>
                <w:rFonts w:cstheme="minorHAnsi"/>
              </w:rPr>
              <w:t>, ιδιοκτήτη του σκάφους</w:t>
            </w:r>
            <w:r w:rsidR="00F120BB" w:rsidRPr="003857FC">
              <w:rPr>
                <w:rFonts w:cstheme="minorHAnsi"/>
              </w:rPr>
              <w:t>,</w:t>
            </w:r>
            <w:r w:rsidRPr="003857FC">
              <w:rPr>
                <w:rFonts w:cstheme="minorHAnsi"/>
              </w:rPr>
              <w:t xml:space="preserve"> ο οποίος ήταν κατηγορούμενος στην πιο πάνω υπόθεση. </w:t>
            </w:r>
          </w:p>
          <w:p w14:paraId="0289079B" w14:textId="08A2B866" w:rsidR="00F64EAB" w:rsidRPr="003857FC" w:rsidRDefault="00F64EAB"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spacing w:val="-4"/>
              </w:rPr>
            </w:pPr>
            <w:r w:rsidRPr="003857FC">
              <w:rPr>
                <w:rFonts w:cstheme="minorHAnsi"/>
                <w:spacing w:val="-4"/>
              </w:rPr>
              <w:t>Σημειώνεται ότι στο οφειλόμενο ποσό περιλαμβάνονται €780,79</w:t>
            </w:r>
            <w:r w:rsidR="00BE2AA4">
              <w:rPr>
                <w:rFonts w:cstheme="minorHAnsi"/>
                <w:spacing w:val="-4"/>
              </w:rPr>
              <w:t>,</w:t>
            </w:r>
            <w:r w:rsidRPr="003857FC">
              <w:rPr>
                <w:rFonts w:cstheme="minorHAnsi"/>
                <w:spacing w:val="-4"/>
              </w:rPr>
              <w:t xml:space="preserve"> τα οποία αφορούν </w:t>
            </w:r>
            <w:r w:rsidR="00BE2AA4">
              <w:rPr>
                <w:rFonts w:cstheme="minorHAnsi"/>
                <w:spacing w:val="-4"/>
              </w:rPr>
              <w:t xml:space="preserve">σε </w:t>
            </w:r>
            <w:r w:rsidRPr="003857FC">
              <w:rPr>
                <w:rFonts w:cstheme="minorHAnsi"/>
                <w:spacing w:val="-4"/>
              </w:rPr>
              <w:t>τέλη ελλιμενισμού που προέκυψαν από το</w:t>
            </w:r>
            <w:r w:rsidR="00BE2AA4">
              <w:rPr>
                <w:rFonts w:cstheme="minorHAnsi"/>
                <w:spacing w:val="-4"/>
              </w:rPr>
              <w:t>ν</w:t>
            </w:r>
            <w:r w:rsidRPr="003857FC">
              <w:rPr>
                <w:rFonts w:cstheme="minorHAnsi"/>
                <w:spacing w:val="-4"/>
              </w:rPr>
              <w:t xml:space="preserve"> νέο ιδιοκτήτη του σκάφους</w:t>
            </w:r>
            <w:r w:rsidR="00F120BB" w:rsidRPr="003857FC">
              <w:rPr>
                <w:rFonts w:cstheme="minorHAnsi"/>
                <w:spacing w:val="-4"/>
              </w:rPr>
              <w:t>,</w:t>
            </w:r>
            <w:r w:rsidRPr="003857FC">
              <w:rPr>
                <w:rFonts w:cstheme="minorHAnsi"/>
                <w:spacing w:val="-4"/>
              </w:rPr>
              <w:t xml:space="preserve"> δηλαδή τον </w:t>
            </w:r>
            <w:r w:rsidR="0006067B">
              <w:rPr>
                <w:rFonts w:cstheme="minorHAnsi"/>
                <w:spacing w:val="-4"/>
              </w:rPr>
              <w:t>Α</w:t>
            </w:r>
            <w:r w:rsidR="00F120BB" w:rsidRPr="003857FC">
              <w:rPr>
                <w:rFonts w:cstheme="minorHAnsi"/>
                <w:spacing w:val="-4"/>
              </w:rPr>
              <w:t>Α</w:t>
            </w:r>
            <w:r w:rsidR="0006067B">
              <w:rPr>
                <w:rFonts w:cstheme="minorHAnsi"/>
                <w:spacing w:val="-4"/>
              </w:rPr>
              <w:t>Α</w:t>
            </w:r>
            <w:r w:rsidR="00F120BB" w:rsidRPr="003857FC">
              <w:rPr>
                <w:rFonts w:cstheme="minorHAnsi"/>
                <w:spacing w:val="-4"/>
              </w:rPr>
              <w:t xml:space="preserve">, και αφορούν </w:t>
            </w:r>
            <w:r w:rsidR="00BE2AA4">
              <w:rPr>
                <w:rFonts w:cstheme="minorHAnsi"/>
                <w:spacing w:val="-4"/>
              </w:rPr>
              <w:t>σ</w:t>
            </w:r>
            <w:r w:rsidR="00F120BB" w:rsidRPr="003857FC">
              <w:rPr>
                <w:rFonts w:cstheme="minorHAnsi"/>
                <w:spacing w:val="-4"/>
              </w:rPr>
              <w:t xml:space="preserve">την περίοδο 19.11.2012-30.4.2013. </w:t>
            </w:r>
            <w:r w:rsidRPr="003857FC">
              <w:rPr>
                <w:rFonts w:cstheme="minorHAnsi"/>
                <w:spacing w:val="-4"/>
              </w:rPr>
              <w:t>Στις 6.10.2015 καταχωρίστηκε ποινική υπόθεση αρ.8861/2015</w:t>
            </w:r>
            <w:r w:rsidR="00BE2AA4">
              <w:rPr>
                <w:rFonts w:cstheme="minorHAnsi"/>
                <w:spacing w:val="-4"/>
              </w:rPr>
              <w:t>,</w:t>
            </w:r>
            <w:r w:rsidRPr="003857FC">
              <w:rPr>
                <w:rFonts w:cstheme="minorHAnsi"/>
                <w:spacing w:val="-4"/>
              </w:rPr>
              <w:t xml:space="preserve"> η οποία βρίσκεται σε εξέλιξη.</w:t>
            </w:r>
          </w:p>
          <w:p w14:paraId="5DF57809" w14:textId="3D6A3BB2" w:rsidR="00211DC0" w:rsidRPr="003857FC" w:rsidRDefault="003857FC" w:rsidP="00BE2AA4">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spacing w:val="-4"/>
              </w:rPr>
            </w:pPr>
            <w:r w:rsidRPr="003857FC">
              <w:rPr>
                <w:rFonts w:cstheme="minorHAnsi"/>
                <w:spacing w:val="-6"/>
              </w:rPr>
              <w:t>Ο ΓΔ του Υφυπουργείου μά</w:t>
            </w:r>
            <w:r w:rsidR="00211DC0" w:rsidRPr="003857FC">
              <w:rPr>
                <w:rFonts w:cstheme="minorHAnsi"/>
                <w:spacing w:val="-6"/>
              </w:rPr>
              <w:t xml:space="preserve">ς ενημέρωσε ότι </w:t>
            </w:r>
            <w:r w:rsidR="0086063F" w:rsidRPr="003857FC">
              <w:rPr>
                <w:rFonts w:cstheme="minorHAnsi"/>
                <w:spacing w:val="-6"/>
              </w:rPr>
              <w:t>στάλθηκε</w:t>
            </w:r>
            <w:r w:rsidR="00211DC0" w:rsidRPr="003857FC">
              <w:rPr>
                <w:rFonts w:cstheme="minorHAnsi"/>
                <w:spacing w:val="-6"/>
              </w:rPr>
              <w:t xml:space="preserve"> εκ νέου επιστολή στις 18.6.2020 στην Γενική Εισαγγελία για άμεσες ενέργειες για εκτέλεση του διατάγματος.</w:t>
            </w:r>
          </w:p>
        </w:tc>
      </w:tr>
      <w:tr w:rsidR="00F64EAB" w:rsidRPr="003857FC" w14:paraId="04579186" w14:textId="77777777" w:rsidTr="00F64EAB">
        <w:trPr>
          <w:jc w:val="center"/>
        </w:trPr>
        <w:tc>
          <w:tcPr>
            <w:cnfStyle w:val="001000000000" w:firstRow="0" w:lastRow="0" w:firstColumn="1" w:lastColumn="0" w:oddVBand="0" w:evenVBand="0" w:oddHBand="0" w:evenHBand="0" w:firstRowFirstColumn="0" w:firstRowLastColumn="0" w:lastRowFirstColumn="0" w:lastRowLastColumn="0"/>
            <w:tcW w:w="1596" w:type="dxa"/>
          </w:tcPr>
          <w:p w14:paraId="11F3BBCA" w14:textId="77777777" w:rsidR="00F64EAB" w:rsidRPr="003857FC" w:rsidRDefault="000D1E8D" w:rsidP="000D1E8D">
            <w:pPr>
              <w:spacing w:before="120" w:after="120"/>
              <w:jc w:val="center"/>
              <w:rPr>
                <w:rFonts w:cstheme="minorHAnsi"/>
                <w:b w:val="0"/>
              </w:rPr>
            </w:pPr>
            <w:r w:rsidRPr="003857FC">
              <w:rPr>
                <w:rFonts w:cstheme="minorHAnsi"/>
                <w:b w:val="0"/>
              </w:rPr>
              <w:t>Β</w:t>
            </w:r>
            <w:r w:rsidR="0006067B">
              <w:rPr>
                <w:rFonts w:cstheme="minorHAnsi"/>
                <w:b w:val="0"/>
              </w:rPr>
              <w:t>ΒΒ</w:t>
            </w:r>
          </w:p>
        </w:tc>
        <w:tc>
          <w:tcPr>
            <w:tcW w:w="1364" w:type="dxa"/>
          </w:tcPr>
          <w:p w14:paraId="4E77F5CB" w14:textId="77777777" w:rsidR="00F64EAB" w:rsidRPr="003857FC" w:rsidRDefault="00F64EAB" w:rsidP="00BD1147">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3857FC">
              <w:rPr>
                <w:rFonts w:cstheme="minorHAnsi"/>
              </w:rPr>
              <w:t>201</w:t>
            </w:r>
            <w:r w:rsidRPr="003857FC">
              <w:rPr>
                <w:rFonts w:cstheme="minorHAnsi"/>
                <w:lang w:val="en-US"/>
              </w:rPr>
              <w:t>2</w:t>
            </w:r>
            <w:r w:rsidRPr="003857FC">
              <w:rPr>
                <w:rFonts w:cstheme="minorHAnsi"/>
              </w:rPr>
              <w:t>-2016</w:t>
            </w:r>
          </w:p>
        </w:tc>
        <w:tc>
          <w:tcPr>
            <w:tcW w:w="1559" w:type="dxa"/>
          </w:tcPr>
          <w:p w14:paraId="6B1D5C89" w14:textId="77777777" w:rsidR="00F64EAB" w:rsidRPr="003857FC" w:rsidRDefault="00F64EAB" w:rsidP="00BD1147">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11.016</w:t>
            </w:r>
          </w:p>
        </w:tc>
        <w:tc>
          <w:tcPr>
            <w:tcW w:w="1559" w:type="dxa"/>
          </w:tcPr>
          <w:p w14:paraId="6073F445" w14:textId="77777777" w:rsidR="00F64EAB" w:rsidRPr="003857FC" w:rsidRDefault="00F64EAB" w:rsidP="00BD1147">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11.016</w:t>
            </w:r>
          </w:p>
        </w:tc>
        <w:tc>
          <w:tcPr>
            <w:tcW w:w="4297" w:type="dxa"/>
          </w:tcPr>
          <w:p w14:paraId="5B6EE8AF" w14:textId="3EDCE6D9" w:rsidR="00F64EAB" w:rsidRDefault="00F64EAB" w:rsidP="00BC2171">
            <w:pPr>
              <w:spacing w:before="120"/>
              <w:jc w:val="both"/>
              <w:cnfStyle w:val="000000000000" w:firstRow="0" w:lastRow="0" w:firstColumn="0" w:lastColumn="0" w:oddVBand="0" w:evenVBand="0" w:oddHBand="0" w:evenHBand="0" w:firstRowFirstColumn="0" w:firstRowLastColumn="0" w:lastRowFirstColumn="0" w:lastRowLastColumn="0"/>
              <w:rPr>
                <w:rFonts w:cstheme="minorHAnsi"/>
                <w:spacing w:val="-6"/>
              </w:rPr>
            </w:pPr>
            <w:r w:rsidRPr="003857FC">
              <w:rPr>
                <w:rFonts w:cstheme="minorHAnsi"/>
                <w:spacing w:val="-6"/>
              </w:rPr>
              <w:t>Καταχωρίστηκε ποινική υπόθεση αρ.</w:t>
            </w:r>
            <w:r w:rsidR="00BE2AA4">
              <w:rPr>
                <w:rFonts w:cstheme="minorHAnsi"/>
                <w:spacing w:val="-6"/>
              </w:rPr>
              <w:t xml:space="preserve"> </w:t>
            </w:r>
            <w:r w:rsidRPr="003857FC">
              <w:rPr>
                <w:rFonts w:cstheme="minorHAnsi"/>
                <w:spacing w:val="-6"/>
              </w:rPr>
              <w:t>2515/2015 και στις 13.12.2017 εκδόθηκε απόφαση όπως ο κατηγορούμενος καταβάλει μέχρι 5.2.2018 χρηματική ποινή ύψους €500 και το οφειλόμενο ποσό συνολικού ύψους €8.434</w:t>
            </w:r>
            <w:r w:rsidR="00BE2AA4">
              <w:rPr>
                <w:rFonts w:cstheme="minorHAnsi"/>
                <w:spacing w:val="-6"/>
              </w:rPr>
              <w:t>,</w:t>
            </w:r>
            <w:r w:rsidRPr="003857FC">
              <w:rPr>
                <w:rFonts w:cstheme="minorHAnsi"/>
                <w:spacing w:val="-6"/>
              </w:rPr>
              <w:t xml:space="preserve"> μέσω μηνιαίων δόσεων των €200 από 1.2.2018. Μέχρι την ημερομηνία του ελέγχου δεν υπήρξε συμμόρφωση με την απόφαση του δικαστηρίου και όπως πληροφορηθήκαμε από τον υπεύθυνο της μαρίνας το σκάφος δεν βρίσκεται στη μαρίνα (απέπλευσε πριν την έκδοση της απόφασης του δικαστηρίου).</w:t>
            </w:r>
          </w:p>
          <w:p w14:paraId="48E177D0" w14:textId="2F80E253" w:rsidR="00F120BB" w:rsidRPr="00BC2171" w:rsidRDefault="00F120BB" w:rsidP="00BC2171">
            <w:pPr>
              <w:spacing w:before="120"/>
              <w:jc w:val="both"/>
              <w:cnfStyle w:val="000000000000" w:firstRow="0" w:lastRow="0" w:firstColumn="0" w:lastColumn="0" w:oddVBand="0" w:evenVBand="0" w:oddHBand="0" w:evenHBand="0" w:firstRowFirstColumn="0" w:firstRowLastColumn="0" w:lastRowFirstColumn="0" w:lastRowLastColumn="0"/>
              <w:rPr>
                <w:rFonts w:cstheme="minorHAnsi"/>
                <w:spacing w:val="-6"/>
              </w:rPr>
            </w:pPr>
            <w:bookmarkStart w:id="83" w:name="_Toc46483388"/>
            <w:bookmarkStart w:id="84" w:name="_Toc46487967"/>
            <w:bookmarkStart w:id="85" w:name="_Toc47347909"/>
            <w:bookmarkStart w:id="86" w:name="_Toc47352601"/>
            <w:bookmarkStart w:id="87" w:name="_Toc47353181"/>
            <w:bookmarkStart w:id="88" w:name="_Toc47528934"/>
            <w:r w:rsidRPr="00BC2171">
              <w:rPr>
                <w:rFonts w:cstheme="minorHAnsi"/>
                <w:spacing w:val="-6"/>
              </w:rPr>
              <w:t xml:space="preserve">Σύμφωνα με επιστολή των δικηγόρων που χειρίζονται την υπόθεση ημερ. 27.8.2019 </w:t>
            </w:r>
            <w:r w:rsidRPr="00BC2171">
              <w:rPr>
                <w:rFonts w:cstheme="minorHAnsi"/>
                <w:spacing w:val="-6"/>
              </w:rPr>
              <w:lastRenderedPageBreak/>
              <w:t>εκδόθηκε ένταλμα είσπραξης με αρ. 944/2018 και ζητήθηκε από την Αστυνομική Διεύθυνση Λευκωσίας όπως δώσει οδηγίες για την είσπραξ</w:t>
            </w:r>
            <w:r w:rsidR="00BE2AA4">
              <w:rPr>
                <w:rFonts w:cstheme="minorHAnsi"/>
                <w:spacing w:val="-6"/>
              </w:rPr>
              <w:t>ή</w:t>
            </w:r>
            <w:r w:rsidRPr="00BC2171">
              <w:rPr>
                <w:rFonts w:cstheme="minorHAnsi"/>
                <w:spacing w:val="-6"/>
              </w:rPr>
              <w:t xml:space="preserve"> του. Στις 5.9.2019 ο Γενικός Εισαγγελέας με επιστολή του προς τον Αρχηγό της Αστυνομίας ζήτησε να πληροφορηθεί γιατί παραμένει ανεκτέλεστο το ένταλμα στον Ουλαμό Εκτέλεσης Ενταλμάτων.</w:t>
            </w:r>
            <w:bookmarkEnd w:id="83"/>
            <w:bookmarkEnd w:id="84"/>
            <w:bookmarkEnd w:id="85"/>
            <w:bookmarkEnd w:id="86"/>
            <w:bookmarkEnd w:id="87"/>
            <w:bookmarkEnd w:id="88"/>
          </w:p>
          <w:p w14:paraId="0CBE322B" w14:textId="412AA826" w:rsidR="00F120BB" w:rsidRPr="003857FC" w:rsidRDefault="003857FC" w:rsidP="00BC2171">
            <w:pPr>
              <w:spacing w:before="120"/>
              <w:jc w:val="both"/>
              <w:cnfStyle w:val="000000000000" w:firstRow="0" w:lastRow="0" w:firstColumn="0" w:lastColumn="0" w:oddVBand="0" w:evenVBand="0" w:oddHBand="0" w:evenHBand="0" w:firstRowFirstColumn="0" w:firstRowLastColumn="0" w:lastRowFirstColumn="0" w:lastRowLastColumn="0"/>
              <w:rPr>
                <w:rFonts w:cstheme="minorHAnsi"/>
                <w:spacing w:val="-6"/>
              </w:rPr>
            </w:pPr>
            <w:r>
              <w:rPr>
                <w:rFonts w:cstheme="minorHAnsi"/>
                <w:spacing w:val="-6"/>
              </w:rPr>
              <w:t>Ο ΓΔ του Υφυπουργείου μά</w:t>
            </w:r>
            <w:r w:rsidR="00F120BB" w:rsidRPr="003857FC">
              <w:rPr>
                <w:rFonts w:cstheme="minorHAnsi"/>
                <w:spacing w:val="-6"/>
              </w:rPr>
              <w:t xml:space="preserve">ς ενημέρωσε ότι </w:t>
            </w:r>
            <w:r w:rsidR="0086063F" w:rsidRPr="003857FC">
              <w:rPr>
                <w:rFonts w:cstheme="minorHAnsi"/>
                <w:spacing w:val="-6"/>
              </w:rPr>
              <w:t>στάλθηκαν</w:t>
            </w:r>
            <w:r w:rsidR="00F120BB" w:rsidRPr="003857FC">
              <w:rPr>
                <w:rFonts w:cstheme="minorHAnsi"/>
                <w:spacing w:val="-6"/>
              </w:rPr>
              <w:t xml:space="preserve"> στη Γενική Εισαγγελία στις 4.9.2019, στις 13.4.2020 και στις 19.6.2020 εκ νέου επιστολές για υπενθύμιση για άμεσες ενέργειες για εκτέλεση του διατάγματος.</w:t>
            </w:r>
          </w:p>
          <w:p w14:paraId="779759A9" w14:textId="1C819B4A" w:rsidR="00F120BB" w:rsidRPr="003857FC" w:rsidRDefault="00DA07BF" w:rsidP="00BE2AA4">
            <w:pPr>
              <w:spacing w:before="120"/>
              <w:jc w:val="both"/>
              <w:cnfStyle w:val="000000000000" w:firstRow="0" w:lastRow="0" w:firstColumn="0" w:lastColumn="0" w:oddVBand="0" w:evenVBand="0" w:oddHBand="0" w:evenHBand="0" w:firstRowFirstColumn="0" w:firstRowLastColumn="0" w:lastRowFirstColumn="0" w:lastRowLastColumn="0"/>
              <w:rPr>
                <w:rFonts w:cstheme="minorHAnsi"/>
                <w:spacing w:val="-6"/>
              </w:rPr>
            </w:pPr>
            <w:r w:rsidRPr="003857FC">
              <w:rPr>
                <w:rFonts w:cstheme="minorHAnsi"/>
                <w:spacing w:val="-6"/>
              </w:rPr>
              <w:t>Στάλθηκε</w:t>
            </w:r>
            <w:r w:rsidR="00BE2AA4">
              <w:rPr>
                <w:rFonts w:cstheme="minorHAnsi"/>
                <w:spacing w:val="-6"/>
              </w:rPr>
              <w:t>,</w:t>
            </w:r>
            <w:r w:rsidR="00F120BB" w:rsidRPr="003857FC">
              <w:rPr>
                <w:rFonts w:cstheme="minorHAnsi"/>
                <w:spacing w:val="-6"/>
              </w:rPr>
              <w:t xml:space="preserve"> επίσης, ενημέρωση για νέα διεύθυνση για σκοπούς διευκόλυνσης των ενεργειών της Αστυνομίας.</w:t>
            </w:r>
          </w:p>
        </w:tc>
      </w:tr>
      <w:tr w:rsidR="00F64EAB" w:rsidRPr="003857FC" w14:paraId="3862584C" w14:textId="77777777" w:rsidTr="00F64E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2E766F2A" w14:textId="77777777" w:rsidR="00F64EAB" w:rsidRPr="003857FC" w:rsidRDefault="000D1E8D" w:rsidP="000D1E8D">
            <w:pPr>
              <w:spacing w:before="120"/>
              <w:jc w:val="center"/>
              <w:rPr>
                <w:rFonts w:cstheme="minorHAnsi"/>
                <w:b w:val="0"/>
              </w:rPr>
            </w:pPr>
            <w:r w:rsidRPr="003857FC">
              <w:rPr>
                <w:rFonts w:cstheme="minorHAnsi"/>
                <w:b w:val="0"/>
              </w:rPr>
              <w:lastRenderedPageBreak/>
              <w:t>Γ</w:t>
            </w:r>
            <w:r w:rsidR="00CD03B5">
              <w:rPr>
                <w:rFonts w:cstheme="minorHAnsi"/>
                <w:b w:val="0"/>
              </w:rPr>
              <w:t>ΓΓ</w:t>
            </w:r>
          </w:p>
        </w:tc>
        <w:tc>
          <w:tcPr>
            <w:tcW w:w="1364" w:type="dxa"/>
            <w:hideMark/>
          </w:tcPr>
          <w:p w14:paraId="10935B8D"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3857FC">
              <w:rPr>
                <w:rFonts w:cstheme="minorHAnsi"/>
              </w:rPr>
              <w:t>2011-31.12.201</w:t>
            </w:r>
            <w:r w:rsidRPr="003857FC">
              <w:rPr>
                <w:rFonts w:cstheme="minorHAnsi"/>
                <w:lang w:val="en-US"/>
              </w:rPr>
              <w:t>8</w:t>
            </w:r>
          </w:p>
        </w:tc>
        <w:tc>
          <w:tcPr>
            <w:tcW w:w="1559" w:type="dxa"/>
            <w:hideMark/>
          </w:tcPr>
          <w:p w14:paraId="002BFA08"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19.785</w:t>
            </w:r>
          </w:p>
        </w:tc>
        <w:tc>
          <w:tcPr>
            <w:tcW w:w="1559" w:type="dxa"/>
            <w:hideMark/>
          </w:tcPr>
          <w:p w14:paraId="3223B529"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18.119</w:t>
            </w:r>
          </w:p>
        </w:tc>
        <w:tc>
          <w:tcPr>
            <w:tcW w:w="4297" w:type="dxa"/>
          </w:tcPr>
          <w:p w14:paraId="1EE9BED7" w14:textId="77777777" w:rsidR="00F64EAB" w:rsidRPr="005C6535" w:rsidRDefault="00F64EAB" w:rsidP="000D1E8D">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spacing w:val="-8"/>
              </w:rPr>
            </w:pPr>
            <w:r w:rsidRPr="005C6535">
              <w:rPr>
                <w:rFonts w:cstheme="minorHAnsi"/>
                <w:spacing w:val="-8"/>
              </w:rPr>
              <w:t>Καταχωρίστηκε ποινική υπόθεση αρ.15770/2014 η οποία βρίσκεται σε εξέλιξη. Στις 20.1.2014 έγινε κατάσχεση του σκάφους σύμφωνα με το άρθρο 7Α του Ν.4/77 (13.6.2014 επιστολή απαγόρευσης απόπλου).</w:t>
            </w:r>
          </w:p>
          <w:p w14:paraId="084AF0E9" w14:textId="77777777" w:rsidR="00F64EAB" w:rsidRPr="005C6535" w:rsidRDefault="00F64EAB" w:rsidP="000D1E8D">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5C6535">
              <w:rPr>
                <w:rFonts w:cstheme="minorHAnsi"/>
              </w:rPr>
              <w:t xml:space="preserve">Το 2018 εξόφλησε τα οφειλόμενα για τα έτη 2012 &amp; 2013. </w:t>
            </w:r>
          </w:p>
          <w:p w14:paraId="3E08D3F7" w14:textId="332F256C" w:rsidR="00F64EAB" w:rsidRPr="005C6535" w:rsidRDefault="00F64EAB" w:rsidP="00BD1147">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5C6535">
              <w:rPr>
                <w:rFonts w:cstheme="minorHAnsi"/>
              </w:rPr>
              <w:t xml:space="preserve">Στις 14.5.2018 και 19.11.2018 </w:t>
            </w:r>
            <w:r w:rsidR="00DA07BF" w:rsidRPr="005C6535">
              <w:rPr>
                <w:rFonts w:cstheme="minorHAnsi"/>
              </w:rPr>
              <w:t>στάλθηκαν</w:t>
            </w:r>
            <w:r w:rsidRPr="005C6535">
              <w:rPr>
                <w:rFonts w:cstheme="minorHAnsi"/>
              </w:rPr>
              <w:t xml:space="preserve"> στον ιδιοκτήτη του σκάφους ειδοποιήσεις για πληρωμή. </w:t>
            </w:r>
          </w:p>
          <w:p w14:paraId="73B882D8" w14:textId="55692C23" w:rsidR="00F64EAB" w:rsidRDefault="00F64EAB" w:rsidP="005C6535">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5C6535">
              <w:rPr>
                <w:rFonts w:cstheme="minorHAnsi"/>
              </w:rPr>
              <w:t>Στις 13.9.2019 διεξήχθη εκποίηση σκαφών στη μαρίνα</w:t>
            </w:r>
            <w:r w:rsidR="00BE2AA4">
              <w:rPr>
                <w:rFonts w:cstheme="minorHAnsi"/>
              </w:rPr>
              <w:t>,</w:t>
            </w:r>
            <w:r w:rsidRPr="005C6535">
              <w:rPr>
                <w:rFonts w:cstheme="minorHAnsi"/>
              </w:rPr>
              <w:t xml:space="preserve"> ωστόσο δεν επιτεύχθηκε η πώληση του εν λόγω σκάφους. Σύμφωνα με ειδοποίηση του Υφυπουργείου</w:t>
            </w:r>
            <w:r w:rsidR="00BE2AA4">
              <w:rPr>
                <w:rFonts w:cstheme="minorHAnsi"/>
              </w:rPr>
              <w:t>,</w:t>
            </w:r>
            <w:r w:rsidRPr="005C6535">
              <w:rPr>
                <w:rFonts w:cstheme="minorHAnsi"/>
              </w:rPr>
              <w:t xml:space="preserve"> ημερ. 16.9.2019, στις 4.10.2019 προγραμματίστηκε νέα εκποίηση σκαφών στη μαρίνα</w:t>
            </w:r>
            <w:r w:rsidR="00BE2AA4">
              <w:rPr>
                <w:rFonts w:cstheme="minorHAnsi"/>
              </w:rPr>
              <w:t>,</w:t>
            </w:r>
            <w:r w:rsidRPr="005C6535">
              <w:rPr>
                <w:rFonts w:cstheme="minorHAnsi"/>
              </w:rPr>
              <w:t xml:space="preserve"> στην οποία περιλήφθηκε και το υπό αναφορά σκάφος, ωστόσο όπως πληροφορηθήκαμε αναβλήθηκε. </w:t>
            </w:r>
          </w:p>
          <w:p w14:paraId="088089B0" w14:textId="77777777" w:rsidR="000D1E8D" w:rsidRDefault="003857FC" w:rsidP="00571B27">
            <w:pPr>
              <w:spacing w:before="120" w:after="360"/>
              <w:jc w:val="both"/>
              <w:cnfStyle w:val="000000100000" w:firstRow="0" w:lastRow="0" w:firstColumn="0" w:lastColumn="0" w:oddVBand="0" w:evenVBand="0" w:oddHBand="1" w:evenHBand="0" w:firstRowFirstColumn="0" w:firstRowLastColumn="0" w:lastRowFirstColumn="0" w:lastRowLastColumn="0"/>
              <w:rPr>
                <w:rFonts w:cstheme="minorHAnsi"/>
              </w:rPr>
            </w:pPr>
            <w:r w:rsidRPr="005C6535">
              <w:rPr>
                <w:rFonts w:cstheme="minorHAnsi"/>
              </w:rPr>
              <w:t>Ο ΓΔ του Υφυπουργείου μά</w:t>
            </w:r>
            <w:r w:rsidR="000D1E8D" w:rsidRPr="005C6535">
              <w:rPr>
                <w:rFonts w:cstheme="minorHAnsi"/>
              </w:rPr>
              <w:t xml:space="preserve">ς ενημέρωσε ότι έχει καταβάλει το ποσό των €8.112 για την ποινική υπόθεση 15770/14.  </w:t>
            </w:r>
          </w:p>
          <w:p w14:paraId="462EEA19" w14:textId="77777777" w:rsidR="000D1E8D" w:rsidRPr="003857FC" w:rsidRDefault="000D1E8D" w:rsidP="000D1E8D">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spacing w:val="-6"/>
              </w:rPr>
            </w:pPr>
            <w:r w:rsidRPr="003857FC">
              <w:rPr>
                <w:rFonts w:cstheme="minorHAnsi"/>
                <w:spacing w:val="-6"/>
              </w:rPr>
              <w:t>Εκκρεμεί η υποθ. 6248/2018 η οποία ορίστηκε στις 16.11.2020.</w:t>
            </w:r>
          </w:p>
          <w:p w14:paraId="10D78DA9" w14:textId="5D74FA81" w:rsidR="000D1E8D" w:rsidRPr="003857FC" w:rsidRDefault="003857FC" w:rsidP="00BE2AA4">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bCs/>
                <w:spacing w:val="-10"/>
                <w:kern w:val="32"/>
                <w:lang w:eastAsia="el-GR"/>
              </w:rPr>
            </w:pPr>
            <w:r>
              <w:rPr>
                <w:rFonts w:cstheme="minorHAnsi"/>
                <w:spacing w:val="-6"/>
              </w:rPr>
              <w:lastRenderedPageBreak/>
              <w:t>Επίσης, μ</w:t>
            </w:r>
            <w:r w:rsidR="00BE2AA4">
              <w:rPr>
                <w:rFonts w:cstheme="minorHAnsi"/>
                <w:spacing w:val="-6"/>
              </w:rPr>
              <w:t>α</w:t>
            </w:r>
            <w:r>
              <w:rPr>
                <w:rFonts w:cstheme="minorHAnsi"/>
                <w:spacing w:val="-6"/>
              </w:rPr>
              <w:t>ς ανέ</w:t>
            </w:r>
            <w:r w:rsidR="000D1E8D" w:rsidRPr="003857FC">
              <w:rPr>
                <w:rFonts w:cstheme="minorHAnsi"/>
                <w:spacing w:val="-6"/>
              </w:rPr>
              <w:t>φερε ότι, δεδομένης της πανδημίας, των περιοριστικών μέτρων για την αντιμετώπισ</w:t>
            </w:r>
            <w:r w:rsidR="00BE2AA4">
              <w:rPr>
                <w:rFonts w:cstheme="minorHAnsi"/>
                <w:spacing w:val="-6"/>
              </w:rPr>
              <w:t>ή</w:t>
            </w:r>
            <w:r w:rsidR="000D1E8D" w:rsidRPr="003857FC">
              <w:rPr>
                <w:rFonts w:cstheme="minorHAnsi"/>
                <w:spacing w:val="-6"/>
              </w:rPr>
              <w:t xml:space="preserve"> της και της οικονομικής κρίσης, η διαδικασία εκποίησης σκαφών έχει αναβληθεί μέχρι τον προσεχή Σεπτέμβριο του 2020.</w:t>
            </w:r>
          </w:p>
        </w:tc>
      </w:tr>
      <w:tr w:rsidR="00F64EAB" w:rsidRPr="003857FC" w14:paraId="7AF2E101" w14:textId="77777777" w:rsidTr="00F64EAB">
        <w:trPr>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2FE23586" w14:textId="77777777" w:rsidR="00F64EAB" w:rsidRPr="003857FC" w:rsidRDefault="000D1E8D" w:rsidP="000D1E8D">
            <w:pPr>
              <w:spacing w:before="120"/>
              <w:jc w:val="center"/>
              <w:rPr>
                <w:rFonts w:cstheme="minorHAnsi"/>
                <w:b w:val="0"/>
              </w:rPr>
            </w:pPr>
            <w:r w:rsidRPr="003857FC">
              <w:rPr>
                <w:rFonts w:cstheme="minorHAnsi"/>
                <w:b w:val="0"/>
              </w:rPr>
              <w:lastRenderedPageBreak/>
              <w:t>Δ</w:t>
            </w:r>
            <w:r w:rsidR="00CD03B5">
              <w:rPr>
                <w:rFonts w:cstheme="minorHAnsi"/>
                <w:b w:val="0"/>
              </w:rPr>
              <w:t>ΔΔ</w:t>
            </w:r>
          </w:p>
        </w:tc>
        <w:tc>
          <w:tcPr>
            <w:tcW w:w="1364" w:type="dxa"/>
            <w:hideMark/>
          </w:tcPr>
          <w:p w14:paraId="142C2E53"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3857FC">
              <w:rPr>
                <w:rFonts w:cstheme="minorHAnsi"/>
              </w:rPr>
              <w:t>2015-31.12.201</w:t>
            </w:r>
            <w:r w:rsidRPr="003857FC">
              <w:rPr>
                <w:rFonts w:cstheme="minorHAnsi"/>
                <w:lang w:val="en-US"/>
              </w:rPr>
              <w:t>8</w:t>
            </w:r>
          </w:p>
        </w:tc>
        <w:tc>
          <w:tcPr>
            <w:tcW w:w="1559" w:type="dxa"/>
            <w:hideMark/>
          </w:tcPr>
          <w:p w14:paraId="7DF9D50E"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12.332</w:t>
            </w:r>
          </w:p>
        </w:tc>
        <w:tc>
          <w:tcPr>
            <w:tcW w:w="1559" w:type="dxa"/>
            <w:hideMark/>
          </w:tcPr>
          <w:p w14:paraId="746F6F0C"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3857FC">
              <w:rPr>
                <w:rFonts w:cstheme="minorHAnsi"/>
                <w:lang w:val="en-US"/>
              </w:rPr>
              <w:t>16.386</w:t>
            </w:r>
          </w:p>
        </w:tc>
        <w:tc>
          <w:tcPr>
            <w:tcW w:w="4297" w:type="dxa"/>
          </w:tcPr>
          <w:p w14:paraId="72040E07" w14:textId="622FAD3B" w:rsidR="00F64EAB" w:rsidRPr="003857FC" w:rsidRDefault="00F64EAB" w:rsidP="00BD1147">
            <w:pPr>
              <w:spacing w:before="120"/>
              <w:jc w:val="both"/>
              <w:cnfStyle w:val="000000000000" w:firstRow="0" w:lastRow="0" w:firstColumn="0" w:lastColumn="0" w:oddVBand="0" w:evenVBand="0" w:oddHBand="0" w:evenHBand="0" w:firstRowFirstColumn="0" w:firstRowLastColumn="0" w:lastRowFirstColumn="0" w:lastRowLastColumn="0"/>
              <w:rPr>
                <w:rFonts w:cstheme="minorHAnsi"/>
                <w:spacing w:val="-6"/>
              </w:rPr>
            </w:pPr>
            <w:r w:rsidRPr="003857FC">
              <w:rPr>
                <w:rFonts w:cstheme="minorHAnsi"/>
                <w:spacing w:val="-6"/>
              </w:rPr>
              <w:t>Καταχωρίστηκε ποινική υπόθεση αρ.</w:t>
            </w:r>
            <w:r w:rsidR="00BE2AA4">
              <w:rPr>
                <w:rFonts w:cstheme="minorHAnsi"/>
                <w:spacing w:val="-6"/>
              </w:rPr>
              <w:t xml:space="preserve"> </w:t>
            </w:r>
            <w:r w:rsidRPr="003857FC">
              <w:rPr>
                <w:rFonts w:cstheme="minorHAnsi"/>
                <w:spacing w:val="-6"/>
              </w:rPr>
              <w:t>290/2017 η οποία βρίσκεται σε εξέλιξη.</w:t>
            </w:r>
          </w:p>
          <w:p w14:paraId="209B0753" w14:textId="6BBB0B0A" w:rsidR="00F64EAB" w:rsidRPr="003857FC" w:rsidRDefault="00DA07BF" w:rsidP="00BC2171">
            <w:pPr>
              <w:spacing w:before="120"/>
              <w:jc w:val="both"/>
              <w:cnfStyle w:val="000000000000" w:firstRow="0" w:lastRow="0" w:firstColumn="0" w:lastColumn="0" w:oddVBand="0" w:evenVBand="0" w:oddHBand="0" w:evenHBand="0" w:firstRowFirstColumn="0" w:firstRowLastColumn="0" w:lastRowFirstColumn="0" w:lastRowLastColumn="0"/>
              <w:rPr>
                <w:rFonts w:cstheme="minorHAnsi"/>
                <w:spacing w:val="-6"/>
              </w:rPr>
            </w:pPr>
            <w:r w:rsidRPr="003857FC">
              <w:rPr>
                <w:rFonts w:cstheme="minorHAnsi"/>
                <w:spacing w:val="-6"/>
              </w:rPr>
              <w:t>Σταλθήκαν</w:t>
            </w:r>
            <w:r w:rsidR="00F64EAB" w:rsidRPr="003857FC">
              <w:rPr>
                <w:rFonts w:cstheme="minorHAnsi"/>
                <w:spacing w:val="-6"/>
              </w:rPr>
              <w:t xml:space="preserve"> στον ιδιοκτήτη του σκάφους ειδοποιήσεις για πληρωμή</w:t>
            </w:r>
            <w:r w:rsidR="00BE2AA4">
              <w:rPr>
                <w:rFonts w:cstheme="minorHAnsi"/>
                <w:spacing w:val="-6"/>
              </w:rPr>
              <w:t>,</w:t>
            </w:r>
            <w:r w:rsidR="00F64EAB" w:rsidRPr="003857FC">
              <w:rPr>
                <w:rFonts w:cstheme="minorHAnsi"/>
                <w:spacing w:val="-6"/>
              </w:rPr>
              <w:t xml:space="preserve">  χωρίς ανταπόκριση.</w:t>
            </w:r>
          </w:p>
          <w:p w14:paraId="7674BA77" w14:textId="195A52C8" w:rsidR="00F64EAB" w:rsidRPr="00BC2171" w:rsidRDefault="00F64EAB" w:rsidP="00BC2171">
            <w:pPr>
              <w:spacing w:before="120"/>
              <w:jc w:val="both"/>
              <w:cnfStyle w:val="000000000000" w:firstRow="0" w:lastRow="0" w:firstColumn="0" w:lastColumn="0" w:oddVBand="0" w:evenVBand="0" w:oddHBand="0" w:evenHBand="0" w:firstRowFirstColumn="0" w:firstRowLastColumn="0" w:lastRowFirstColumn="0" w:lastRowLastColumn="0"/>
              <w:rPr>
                <w:rFonts w:cstheme="minorHAnsi"/>
                <w:spacing w:val="-6"/>
              </w:rPr>
            </w:pPr>
            <w:bookmarkStart w:id="89" w:name="_Toc46483389"/>
            <w:bookmarkStart w:id="90" w:name="_Toc46487968"/>
            <w:bookmarkStart w:id="91" w:name="_Toc47347910"/>
            <w:bookmarkStart w:id="92" w:name="_Toc47352602"/>
            <w:bookmarkStart w:id="93" w:name="_Toc47353182"/>
            <w:bookmarkStart w:id="94" w:name="_Toc47528935"/>
            <w:r w:rsidRPr="00BC2171">
              <w:rPr>
                <w:rFonts w:cstheme="minorHAnsi"/>
                <w:spacing w:val="-6"/>
              </w:rPr>
              <w:t>Στις 4.10.2019 προγραμματίστηκε εκποίηση σκαφών στη μαρίνα</w:t>
            </w:r>
            <w:r w:rsidR="00BE2AA4">
              <w:rPr>
                <w:rFonts w:cstheme="minorHAnsi"/>
                <w:spacing w:val="-6"/>
              </w:rPr>
              <w:t>,</w:t>
            </w:r>
            <w:r w:rsidRPr="00BC2171">
              <w:rPr>
                <w:rFonts w:cstheme="minorHAnsi"/>
                <w:spacing w:val="-6"/>
              </w:rPr>
              <w:t xml:space="preserve"> στην οποία  περιλήφθηκε και το υπό αναφορά σκάφος, ωστόσο όπως πληροφορηθήκαμε αναβλήθηκε.</w:t>
            </w:r>
            <w:bookmarkEnd w:id="89"/>
            <w:bookmarkEnd w:id="90"/>
            <w:bookmarkEnd w:id="91"/>
            <w:bookmarkEnd w:id="92"/>
            <w:bookmarkEnd w:id="93"/>
            <w:bookmarkEnd w:id="94"/>
          </w:p>
          <w:p w14:paraId="772253B9" w14:textId="54E01B19" w:rsidR="00C213E3" w:rsidRPr="003857FC" w:rsidRDefault="003857FC" w:rsidP="00BE2AA4">
            <w:pPr>
              <w:spacing w:before="120"/>
              <w:jc w:val="both"/>
              <w:cnfStyle w:val="000000000000" w:firstRow="0" w:lastRow="0" w:firstColumn="0" w:lastColumn="0" w:oddVBand="0" w:evenVBand="0" w:oddHBand="0" w:evenHBand="0" w:firstRowFirstColumn="0" w:firstRowLastColumn="0" w:lastRowFirstColumn="0" w:lastRowLastColumn="0"/>
              <w:rPr>
                <w:rFonts w:cstheme="minorHAnsi"/>
                <w:bCs/>
                <w:kern w:val="32"/>
                <w:lang w:eastAsia="el-GR"/>
              </w:rPr>
            </w:pPr>
            <w:r>
              <w:rPr>
                <w:rFonts w:cstheme="minorHAnsi"/>
                <w:spacing w:val="-6"/>
              </w:rPr>
              <w:t>Ο ΓΔ του Υφυπουργείου μά</w:t>
            </w:r>
            <w:r w:rsidR="00C213E3" w:rsidRPr="003857FC">
              <w:rPr>
                <w:rFonts w:cstheme="minorHAnsi"/>
                <w:spacing w:val="-6"/>
              </w:rPr>
              <w:t>ς ενημέρωσε ότι η δικάσιμος ορίστηκε στις 23.10.2020 και μας αν</w:t>
            </w:r>
            <w:r w:rsidR="00BE2AA4">
              <w:rPr>
                <w:rFonts w:cstheme="minorHAnsi"/>
                <w:spacing w:val="-6"/>
              </w:rPr>
              <w:t>έ</w:t>
            </w:r>
            <w:r w:rsidR="00C213E3" w:rsidRPr="003857FC">
              <w:rPr>
                <w:rFonts w:cstheme="minorHAnsi"/>
                <w:spacing w:val="-6"/>
              </w:rPr>
              <w:t>φερε επίσης ότι, δ</w:t>
            </w:r>
            <w:r w:rsidR="00C213E3" w:rsidRPr="00BC2171">
              <w:rPr>
                <w:rFonts w:cstheme="minorHAnsi"/>
                <w:spacing w:val="-6"/>
              </w:rPr>
              <w:t>εδομένης της πανδημίας και των περιοριστικών μέτρων για αντιμετώπισ</w:t>
            </w:r>
            <w:r w:rsidR="00BE2AA4">
              <w:rPr>
                <w:rFonts w:cstheme="minorHAnsi"/>
                <w:spacing w:val="-6"/>
              </w:rPr>
              <w:t>ή</w:t>
            </w:r>
            <w:r w:rsidR="00C213E3" w:rsidRPr="00BC2171">
              <w:rPr>
                <w:rFonts w:cstheme="minorHAnsi"/>
                <w:spacing w:val="-6"/>
              </w:rPr>
              <w:t xml:space="preserve"> της και της οικονομικής κρίσης, η διαδικασία εκποίησης σκαφών έχει αναβληθεί για τον προσεχή Σεπτέμβριο του 2020.</w:t>
            </w:r>
          </w:p>
        </w:tc>
      </w:tr>
      <w:tr w:rsidR="00F64EAB" w:rsidRPr="003857FC" w14:paraId="72AF1A11" w14:textId="77777777" w:rsidTr="00F64E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52AEECDB" w14:textId="77777777" w:rsidR="00F64EAB" w:rsidRPr="003857FC" w:rsidRDefault="00A63B67" w:rsidP="00A63B67">
            <w:pPr>
              <w:spacing w:before="120"/>
              <w:jc w:val="center"/>
              <w:rPr>
                <w:rFonts w:cstheme="minorHAnsi"/>
                <w:b w:val="0"/>
              </w:rPr>
            </w:pPr>
            <w:r w:rsidRPr="003857FC">
              <w:rPr>
                <w:rFonts w:cstheme="minorHAnsi"/>
                <w:b w:val="0"/>
              </w:rPr>
              <w:t>Ε</w:t>
            </w:r>
            <w:r w:rsidR="00CD03B5">
              <w:rPr>
                <w:rFonts w:cstheme="minorHAnsi"/>
                <w:b w:val="0"/>
              </w:rPr>
              <w:t>ΕΕ</w:t>
            </w:r>
          </w:p>
        </w:tc>
        <w:tc>
          <w:tcPr>
            <w:tcW w:w="1364" w:type="dxa"/>
            <w:hideMark/>
          </w:tcPr>
          <w:p w14:paraId="1BC17364"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2009-2013</w:t>
            </w:r>
          </w:p>
        </w:tc>
        <w:tc>
          <w:tcPr>
            <w:tcW w:w="1559" w:type="dxa"/>
            <w:hideMark/>
          </w:tcPr>
          <w:p w14:paraId="67747108"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13.113</w:t>
            </w:r>
          </w:p>
        </w:tc>
        <w:tc>
          <w:tcPr>
            <w:tcW w:w="1559" w:type="dxa"/>
            <w:hideMark/>
          </w:tcPr>
          <w:p w14:paraId="79213876"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3857FC">
              <w:rPr>
                <w:rFonts w:cstheme="minorHAnsi"/>
                <w:lang w:val="en-US"/>
              </w:rPr>
              <w:t>13.113</w:t>
            </w:r>
          </w:p>
        </w:tc>
        <w:tc>
          <w:tcPr>
            <w:tcW w:w="4297" w:type="dxa"/>
          </w:tcPr>
          <w:p w14:paraId="0A80110A" w14:textId="347C721D" w:rsidR="00F64EAB" w:rsidRPr="003857FC" w:rsidRDefault="00F64EAB" w:rsidP="00BD1147">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Όπως μας αναφέρθηκε από τον υπεύθυνο μαρίνας, το σκάφος ήταν εγκαταλειμμένο. Έγινε καταχώριση ποινικής υπόθεσης αρ. 14407/2009 εναντίον προσώπων που θεωρούνταν ότι είχαν τον έλεγχο του σκάφους</w:t>
            </w:r>
            <w:r w:rsidR="008B1DD2">
              <w:rPr>
                <w:rFonts w:cstheme="minorHAnsi"/>
              </w:rPr>
              <w:t>,</w:t>
            </w:r>
            <w:r w:rsidRPr="003857FC">
              <w:rPr>
                <w:rFonts w:cstheme="minorHAnsi"/>
              </w:rPr>
              <w:t xml:space="preserve"> ωστόσο ο δικηγόρος του Οργανισμού απέσυρε την υπόθεση διότι δεν μπορούσε να γίνει σύνδεσ</w:t>
            </w:r>
            <w:r w:rsidR="008B1DD2">
              <w:rPr>
                <w:rFonts w:cstheme="minorHAnsi"/>
              </w:rPr>
              <w:t>ή</w:t>
            </w:r>
            <w:r w:rsidRPr="003857FC">
              <w:rPr>
                <w:rFonts w:cstheme="minorHAnsi"/>
              </w:rPr>
              <w:t xml:space="preserve"> τους με το σκάφος και να προσκομιστεί αξιόπιστη μαρτυρία. Στις 15.3.2013 το σκάφος εκποιήθηκε για το ποσό των €6.000 (άρθρο 7Α Ν.44/77).</w:t>
            </w:r>
          </w:p>
          <w:p w14:paraId="6E1A5E02" w14:textId="731065E0" w:rsidR="00F64EAB" w:rsidRDefault="00F64EAB" w:rsidP="00ED0025">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Ο υπεύθυνος της μαρίνας με επιστολή του</w:t>
            </w:r>
            <w:r w:rsidR="008B1DD2">
              <w:rPr>
                <w:rFonts w:cstheme="minorHAnsi"/>
              </w:rPr>
              <w:t>,</w:t>
            </w:r>
            <w:r w:rsidRPr="003857FC">
              <w:rPr>
                <w:rFonts w:cstheme="minorHAnsi"/>
              </w:rPr>
              <w:t xml:space="preserve"> ημερ. 5.8.2019</w:t>
            </w:r>
            <w:r w:rsidR="008B1DD2">
              <w:rPr>
                <w:rFonts w:cstheme="minorHAnsi"/>
              </w:rPr>
              <w:t>,</w:t>
            </w:r>
            <w:r w:rsidRPr="003857FC">
              <w:rPr>
                <w:rFonts w:cstheme="minorHAnsi"/>
              </w:rPr>
              <w:t xml:space="preserve"> εισηγήθηκε τη διαγραφή της οφειλής.</w:t>
            </w:r>
          </w:p>
          <w:p w14:paraId="04956778" w14:textId="77777777" w:rsidR="001E7401" w:rsidRPr="003857FC" w:rsidRDefault="003857FC"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pacing w:val="-6"/>
              </w:rPr>
              <w:t>Ο ΓΔ του Υφυπουργείου μά</w:t>
            </w:r>
            <w:r w:rsidR="001E7401" w:rsidRPr="003857FC">
              <w:rPr>
                <w:rFonts w:cstheme="minorHAnsi"/>
                <w:spacing w:val="-6"/>
              </w:rPr>
              <w:t xml:space="preserve">ς ενημέρωσε ότι </w:t>
            </w:r>
            <w:r w:rsidR="001E7401" w:rsidRPr="003857FC">
              <w:rPr>
                <w:rFonts w:cstheme="minorHAnsi"/>
              </w:rPr>
              <w:t>προωθήθηκε στην Τεχνική Επιτροπή Διαγραφών μη Εισπράξιμων Δημοσίων Χρημάτων και Υλικών στις 12.12.2019 για διαγραφή του οφειλόμενου ποσού.</w:t>
            </w:r>
          </w:p>
        </w:tc>
      </w:tr>
      <w:tr w:rsidR="00F64EAB" w:rsidRPr="003857FC" w14:paraId="0DD968BE" w14:textId="77777777" w:rsidTr="00F64EAB">
        <w:trPr>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4287F636" w14:textId="77777777" w:rsidR="00F64EAB" w:rsidRPr="003857FC" w:rsidRDefault="003A4492" w:rsidP="003A4492">
            <w:pPr>
              <w:spacing w:before="120" w:after="120"/>
              <w:jc w:val="center"/>
              <w:rPr>
                <w:rFonts w:cstheme="minorHAnsi"/>
                <w:b w:val="0"/>
              </w:rPr>
            </w:pPr>
            <w:r w:rsidRPr="003857FC">
              <w:rPr>
                <w:rFonts w:cstheme="minorHAnsi"/>
                <w:b w:val="0"/>
              </w:rPr>
              <w:lastRenderedPageBreak/>
              <w:t>Ζ</w:t>
            </w:r>
            <w:r w:rsidR="00CD03B5">
              <w:rPr>
                <w:rFonts w:cstheme="minorHAnsi"/>
                <w:b w:val="0"/>
              </w:rPr>
              <w:t>ΖΖ</w:t>
            </w:r>
          </w:p>
        </w:tc>
        <w:tc>
          <w:tcPr>
            <w:tcW w:w="1364" w:type="dxa"/>
            <w:hideMark/>
          </w:tcPr>
          <w:p w14:paraId="74FD4F27" w14:textId="77777777" w:rsidR="00F64EAB" w:rsidRPr="003857FC" w:rsidRDefault="00F64EAB" w:rsidP="00BD1147">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2008-2011</w:t>
            </w:r>
          </w:p>
        </w:tc>
        <w:tc>
          <w:tcPr>
            <w:tcW w:w="1559" w:type="dxa"/>
            <w:hideMark/>
          </w:tcPr>
          <w:p w14:paraId="34D28DB2" w14:textId="77777777" w:rsidR="00F64EAB" w:rsidRPr="003857FC" w:rsidRDefault="00F64EAB" w:rsidP="00BD1147">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8.634</w:t>
            </w:r>
          </w:p>
        </w:tc>
        <w:tc>
          <w:tcPr>
            <w:tcW w:w="1559" w:type="dxa"/>
            <w:hideMark/>
          </w:tcPr>
          <w:p w14:paraId="0C92A954" w14:textId="77777777" w:rsidR="00F64EAB" w:rsidRPr="003857FC" w:rsidRDefault="00F64EAB" w:rsidP="00BD1147">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8.634</w:t>
            </w:r>
          </w:p>
        </w:tc>
        <w:tc>
          <w:tcPr>
            <w:tcW w:w="4297" w:type="dxa"/>
          </w:tcPr>
          <w:p w14:paraId="7176AFD0" w14:textId="253288D2" w:rsidR="00F64EAB" w:rsidRPr="003857FC" w:rsidRDefault="00F64EAB" w:rsidP="00BD114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Καταχωρίστηκε ποινική υπόθεση αρ. 14402/2009</w:t>
            </w:r>
            <w:r w:rsidR="008B1DD2">
              <w:rPr>
                <w:rFonts w:cstheme="minorHAnsi"/>
              </w:rPr>
              <w:t>,</w:t>
            </w:r>
            <w:r w:rsidRPr="003857FC">
              <w:rPr>
                <w:rFonts w:cstheme="minorHAnsi"/>
              </w:rPr>
              <w:t xml:space="preserve"> η οποία </w:t>
            </w:r>
            <w:r w:rsidR="00DA07BF" w:rsidRPr="003857FC">
              <w:rPr>
                <w:rFonts w:cstheme="minorHAnsi"/>
              </w:rPr>
              <w:t>αποσύρθηκε</w:t>
            </w:r>
            <w:r w:rsidRPr="003857FC">
              <w:rPr>
                <w:rFonts w:cstheme="minorHAnsi"/>
              </w:rPr>
              <w:t xml:space="preserve"> στις 8.3.2010 ως μη επιδοθείσα. Σύμφωνα με επιστολή του δικηγόρου του Οργανισμού</w:t>
            </w:r>
            <w:r w:rsidR="003A4492" w:rsidRPr="003857FC">
              <w:rPr>
                <w:rFonts w:cstheme="minorHAnsi"/>
              </w:rPr>
              <w:t>,</w:t>
            </w:r>
            <w:r w:rsidR="004C17DC" w:rsidRPr="003857FC">
              <w:rPr>
                <w:rFonts w:cstheme="minorHAnsi"/>
              </w:rPr>
              <w:t xml:space="preserve"> ημερ. </w:t>
            </w:r>
            <w:r w:rsidRPr="003857FC">
              <w:rPr>
                <w:rFonts w:cstheme="minorHAnsi"/>
              </w:rPr>
              <w:t>9.3.2010</w:t>
            </w:r>
            <w:r w:rsidR="003A4492" w:rsidRPr="003857FC">
              <w:rPr>
                <w:rFonts w:cstheme="minorHAnsi"/>
              </w:rPr>
              <w:t>,</w:t>
            </w:r>
            <w:r w:rsidRPr="003857FC">
              <w:rPr>
                <w:rFonts w:cstheme="minorHAnsi"/>
              </w:rPr>
              <w:t xml:space="preserve"> ο κατηγορούμενος απεβίωσε.  </w:t>
            </w:r>
          </w:p>
          <w:p w14:paraId="7143B685" w14:textId="72D2D5ED" w:rsidR="00F64EAB" w:rsidRPr="001F10AC" w:rsidRDefault="00F64EAB" w:rsidP="00453AE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spacing w:val="-4"/>
              </w:rPr>
            </w:pPr>
            <w:r w:rsidRPr="001F10AC">
              <w:rPr>
                <w:rFonts w:cstheme="minorHAnsi"/>
                <w:spacing w:val="-4"/>
              </w:rPr>
              <w:t>Το σκάφος πωλήθηκε σε δημόσιο πλειστηριασμό στις 8.8.2011 από το Τμήμα Εμπορικής Ναυτιλίας για το ποσό των €750. Ο υπεύθυνος της μαρίνας με επιστολές του</w:t>
            </w:r>
            <w:r w:rsidR="008B1DD2">
              <w:rPr>
                <w:rFonts w:cstheme="minorHAnsi"/>
                <w:spacing w:val="-4"/>
              </w:rPr>
              <w:t>,</w:t>
            </w:r>
            <w:r w:rsidRPr="001F10AC">
              <w:rPr>
                <w:rFonts w:cstheme="minorHAnsi"/>
                <w:spacing w:val="-4"/>
              </w:rPr>
              <w:t xml:space="preserve"> ημερ. 8.2.2012, 8.10.2018 και 9.8.2019</w:t>
            </w:r>
            <w:r w:rsidR="008B1DD2">
              <w:rPr>
                <w:rFonts w:cstheme="minorHAnsi"/>
                <w:spacing w:val="-4"/>
              </w:rPr>
              <w:t>,</w:t>
            </w:r>
            <w:r w:rsidR="003A4492" w:rsidRPr="001F10AC">
              <w:rPr>
                <w:rFonts w:cstheme="minorHAnsi"/>
                <w:spacing w:val="-4"/>
              </w:rPr>
              <w:t xml:space="preserve"> </w:t>
            </w:r>
            <w:r w:rsidRPr="001F10AC">
              <w:rPr>
                <w:rFonts w:cstheme="minorHAnsi"/>
                <w:spacing w:val="-4"/>
              </w:rPr>
              <w:t>ζήτησε τη διαγραφή του οφειλόμενου ποσού.</w:t>
            </w:r>
          </w:p>
          <w:p w14:paraId="4DBE052D" w14:textId="77777777" w:rsidR="003A4492" w:rsidRPr="003857FC" w:rsidRDefault="003A4492" w:rsidP="001F10AC">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spacing w:val="-6"/>
              </w:rPr>
              <w:t>Ο ΓΔ του Υφυπου</w:t>
            </w:r>
            <w:r w:rsidR="003857FC">
              <w:rPr>
                <w:rFonts w:cstheme="minorHAnsi"/>
                <w:spacing w:val="-6"/>
              </w:rPr>
              <w:t>ργείου μά</w:t>
            </w:r>
            <w:r w:rsidRPr="003857FC">
              <w:rPr>
                <w:rFonts w:cstheme="minorHAnsi"/>
                <w:spacing w:val="-6"/>
              </w:rPr>
              <w:t>ς ενημέρωσε ότι π</w:t>
            </w:r>
            <w:r w:rsidRPr="003857FC">
              <w:rPr>
                <w:rFonts w:cstheme="minorHAnsi"/>
              </w:rPr>
              <w:t>ροωθήθηκε στην Τεχνική Επιτροπή Διαγραφών μη Εισπράξιμων Δημοσίων Χρημάτων</w:t>
            </w:r>
            <w:r w:rsidR="002722B3">
              <w:rPr>
                <w:rFonts w:cstheme="minorHAnsi"/>
              </w:rPr>
              <w:t xml:space="preserve"> Αξιών</w:t>
            </w:r>
            <w:r w:rsidRPr="003857FC">
              <w:rPr>
                <w:rFonts w:cstheme="minorHAnsi"/>
              </w:rPr>
              <w:t xml:space="preserve"> και Υλικών στις 12.12.2019 για διαγραφή του οφειλόμενου ποσού.</w:t>
            </w:r>
          </w:p>
        </w:tc>
      </w:tr>
      <w:tr w:rsidR="00F64EAB" w:rsidRPr="003857FC" w14:paraId="42F3E97D" w14:textId="77777777" w:rsidTr="00F64E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tcPr>
          <w:p w14:paraId="6893E8E2" w14:textId="77777777" w:rsidR="00F64EAB" w:rsidRPr="003857FC" w:rsidRDefault="0049556C" w:rsidP="0049556C">
            <w:pPr>
              <w:spacing w:before="120" w:after="120"/>
              <w:jc w:val="center"/>
              <w:rPr>
                <w:rFonts w:cstheme="minorHAnsi"/>
                <w:b w:val="0"/>
              </w:rPr>
            </w:pPr>
            <w:r w:rsidRPr="003857FC">
              <w:rPr>
                <w:rFonts w:cstheme="minorHAnsi"/>
                <w:b w:val="0"/>
              </w:rPr>
              <w:t>Η</w:t>
            </w:r>
            <w:r w:rsidR="00CD03B5">
              <w:rPr>
                <w:rFonts w:cstheme="minorHAnsi"/>
                <w:b w:val="0"/>
              </w:rPr>
              <w:t>ΗΗ</w:t>
            </w:r>
          </w:p>
        </w:tc>
        <w:tc>
          <w:tcPr>
            <w:tcW w:w="1364" w:type="dxa"/>
          </w:tcPr>
          <w:p w14:paraId="0D5A1839" w14:textId="77777777" w:rsidR="00F64EAB" w:rsidRPr="003857FC" w:rsidRDefault="00F64EAB" w:rsidP="00BD1147">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2012-31.12.2018</w:t>
            </w:r>
          </w:p>
        </w:tc>
        <w:tc>
          <w:tcPr>
            <w:tcW w:w="1559" w:type="dxa"/>
          </w:tcPr>
          <w:p w14:paraId="545FE852" w14:textId="77777777" w:rsidR="00F64EAB" w:rsidRPr="003857FC" w:rsidRDefault="00F64EAB" w:rsidP="00BD1147">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17.200</w:t>
            </w:r>
          </w:p>
        </w:tc>
        <w:tc>
          <w:tcPr>
            <w:tcW w:w="1559" w:type="dxa"/>
          </w:tcPr>
          <w:p w14:paraId="7E6072AB" w14:textId="77777777" w:rsidR="00F64EAB" w:rsidRPr="003857FC" w:rsidRDefault="00F64EAB" w:rsidP="00BD1147">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20.300</w:t>
            </w:r>
          </w:p>
        </w:tc>
        <w:tc>
          <w:tcPr>
            <w:tcW w:w="4297" w:type="dxa"/>
          </w:tcPr>
          <w:p w14:paraId="551C0501" w14:textId="06489700" w:rsidR="00F64EAB" w:rsidRPr="003857FC" w:rsidRDefault="00F64EAB" w:rsidP="00BD1147">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Καταχωρίστηκε ποινική υπόθεση αρ. 16434/2014</w:t>
            </w:r>
            <w:r w:rsidR="008B1DD2">
              <w:rPr>
                <w:rFonts w:cstheme="minorHAnsi"/>
              </w:rPr>
              <w:t>,</w:t>
            </w:r>
            <w:r w:rsidRPr="003857FC">
              <w:rPr>
                <w:rFonts w:cstheme="minorHAnsi"/>
              </w:rPr>
              <w:t xml:space="preserve"> η οποία βρίσκεται σε εξέλιξη.</w:t>
            </w:r>
          </w:p>
          <w:p w14:paraId="2EF8CD02" w14:textId="77777777" w:rsidR="00F64EAB" w:rsidRPr="003857FC" w:rsidRDefault="00F64EAB" w:rsidP="00BD1147">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 xml:space="preserve">Στις 17.10.2012 έγινε κατάσχεση του σκάφους (άρθρο 7Α Ν.44/77). </w:t>
            </w:r>
          </w:p>
          <w:p w14:paraId="19DD90CF" w14:textId="1EB7A24E" w:rsidR="00F64EAB" w:rsidRPr="003857FC" w:rsidRDefault="00F64EAB" w:rsidP="00BD1147">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 xml:space="preserve">Η τελευταία ειδοποίηση για εξόφληση της οφειλής </w:t>
            </w:r>
            <w:r w:rsidR="00DA07BF" w:rsidRPr="003857FC">
              <w:rPr>
                <w:rFonts w:cstheme="minorHAnsi"/>
              </w:rPr>
              <w:t>στάλθηκε</w:t>
            </w:r>
            <w:r w:rsidRPr="003857FC">
              <w:rPr>
                <w:rFonts w:cstheme="minorHAnsi"/>
              </w:rPr>
              <w:t xml:space="preserve"> στις 26.11.2018.</w:t>
            </w:r>
          </w:p>
          <w:p w14:paraId="640908D3" w14:textId="0337842E" w:rsidR="00F76CFD" w:rsidRPr="00453AE7" w:rsidRDefault="00F76CFD"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spacing w:val="-10"/>
              </w:rPr>
            </w:pPr>
            <w:r w:rsidRPr="00453AE7">
              <w:rPr>
                <w:rFonts w:cstheme="minorHAnsi"/>
                <w:bCs/>
                <w:spacing w:val="-10"/>
                <w:kern w:val="32"/>
                <w:lang w:eastAsia="el-GR"/>
              </w:rPr>
              <w:t>Στις 13.9.2019 διεξήχθη εκποίηση σκαφών στη μαρίνα και δεν επιτεύχθηκε η πώληση του εν λόγω σκάφους. Σημειώνεται ακόμα ότι σύμφωνα με ειδοποίηση του Υφυπουργείου</w:t>
            </w:r>
            <w:r w:rsidR="008B1DD2">
              <w:rPr>
                <w:rFonts w:cstheme="minorHAnsi"/>
                <w:bCs/>
                <w:spacing w:val="-10"/>
                <w:kern w:val="32"/>
                <w:lang w:eastAsia="el-GR"/>
              </w:rPr>
              <w:t>,</w:t>
            </w:r>
            <w:r w:rsidRPr="00453AE7">
              <w:rPr>
                <w:rFonts w:cstheme="minorHAnsi"/>
                <w:bCs/>
                <w:spacing w:val="-10"/>
                <w:kern w:val="32"/>
                <w:lang w:eastAsia="el-GR"/>
              </w:rPr>
              <w:t xml:space="preserve"> ημερ. 16.9.2019</w:t>
            </w:r>
            <w:r w:rsidR="008B1DD2">
              <w:rPr>
                <w:rFonts w:cstheme="minorHAnsi"/>
                <w:bCs/>
                <w:spacing w:val="-10"/>
                <w:kern w:val="32"/>
                <w:lang w:eastAsia="el-GR"/>
              </w:rPr>
              <w:t>,</w:t>
            </w:r>
            <w:r w:rsidRPr="00453AE7">
              <w:rPr>
                <w:rFonts w:cstheme="minorHAnsi"/>
                <w:bCs/>
                <w:spacing w:val="-10"/>
                <w:kern w:val="32"/>
                <w:lang w:eastAsia="el-GR"/>
              </w:rPr>
              <w:t xml:space="preserve"> στις 4.10.2019 προγραμματίστηκε νέα εκποίηση σκαφών στη μαρίνα</w:t>
            </w:r>
            <w:r w:rsidR="008B1DD2">
              <w:rPr>
                <w:rFonts w:cstheme="minorHAnsi"/>
                <w:bCs/>
                <w:spacing w:val="-10"/>
                <w:kern w:val="32"/>
                <w:lang w:eastAsia="el-GR"/>
              </w:rPr>
              <w:t>,</w:t>
            </w:r>
            <w:r w:rsidRPr="00453AE7">
              <w:rPr>
                <w:rFonts w:cstheme="minorHAnsi"/>
                <w:bCs/>
                <w:spacing w:val="-10"/>
                <w:kern w:val="32"/>
                <w:lang w:eastAsia="el-GR"/>
              </w:rPr>
              <w:t xml:space="preserve"> στην οποία περιλήφθηκε και το υπό αναφορά σκάφος, ωστόσο όπως πληροφορηθήκαμε αναβλήθηκε.</w:t>
            </w:r>
          </w:p>
          <w:p w14:paraId="49A46643" w14:textId="05DA3ECA" w:rsidR="00E013EE" w:rsidRPr="003857FC" w:rsidRDefault="003857FC" w:rsidP="008B1DD2">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pacing w:val="-6"/>
              </w:rPr>
              <w:t>Ο ΓΔ του Υφυπουργείου μά</w:t>
            </w:r>
            <w:r w:rsidR="00E013EE" w:rsidRPr="003857FC">
              <w:rPr>
                <w:rFonts w:cstheme="minorHAnsi"/>
                <w:spacing w:val="-6"/>
              </w:rPr>
              <w:t>ς ενημέρωσε ότι τ</w:t>
            </w:r>
            <w:r w:rsidR="00E013EE" w:rsidRPr="003857FC">
              <w:rPr>
                <w:rFonts w:cstheme="minorHAnsi"/>
              </w:rPr>
              <w:t>ο Υφυπουργείο έχει καταχωρ</w:t>
            </w:r>
            <w:r w:rsidR="002A1ED0">
              <w:rPr>
                <w:rFonts w:cstheme="minorHAnsi"/>
              </w:rPr>
              <w:t>ί</w:t>
            </w:r>
            <w:r w:rsidR="00E013EE" w:rsidRPr="003857FC">
              <w:rPr>
                <w:rFonts w:cstheme="minorHAnsi"/>
              </w:rPr>
              <w:t>σει ποινική έφεση στην υπόθεση με αριθμό 16434/2014, καθότι ο κατηγορούμενος αθωώθηκε και απαλλάχτηκε  από τις κατηγορίες που αντιμετώπιζε.</w:t>
            </w:r>
            <w:r w:rsidR="00CD0E68">
              <w:rPr>
                <w:rFonts w:cstheme="minorHAnsi"/>
              </w:rPr>
              <w:t xml:space="preserve"> </w:t>
            </w:r>
            <w:r>
              <w:rPr>
                <w:rFonts w:cstheme="minorHAnsi"/>
              </w:rPr>
              <w:t>Επίσης μ</w:t>
            </w:r>
            <w:r w:rsidR="008B1DD2">
              <w:rPr>
                <w:rFonts w:cstheme="minorHAnsi"/>
              </w:rPr>
              <w:t>α</w:t>
            </w:r>
            <w:r>
              <w:rPr>
                <w:rFonts w:cstheme="minorHAnsi"/>
              </w:rPr>
              <w:t>ς ανέ</w:t>
            </w:r>
            <w:r w:rsidR="00F76CFD" w:rsidRPr="003857FC">
              <w:rPr>
                <w:rFonts w:cstheme="minorHAnsi"/>
              </w:rPr>
              <w:t>φερε ότι, η</w:t>
            </w:r>
            <w:r w:rsidR="00E013EE" w:rsidRPr="003857FC">
              <w:rPr>
                <w:rFonts w:cstheme="minorHAnsi"/>
              </w:rPr>
              <w:t xml:space="preserve"> διαδικασία εκποίησης σκαφών έχει αναβληθεί μέχρι τον προσεχή Σεπτέμβριο του 2020.</w:t>
            </w:r>
          </w:p>
        </w:tc>
      </w:tr>
      <w:tr w:rsidR="00F64EAB" w:rsidRPr="003857FC" w14:paraId="1AA3980C" w14:textId="77777777" w:rsidTr="00F64EAB">
        <w:trPr>
          <w:trHeight w:val="1167"/>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22512F63" w14:textId="77777777" w:rsidR="00F64EAB" w:rsidRPr="003857FC" w:rsidRDefault="00F76CFD" w:rsidP="00F76CFD">
            <w:pPr>
              <w:spacing w:before="120" w:after="120"/>
              <w:jc w:val="center"/>
              <w:rPr>
                <w:rFonts w:cstheme="minorHAnsi"/>
                <w:b w:val="0"/>
              </w:rPr>
            </w:pPr>
            <w:r w:rsidRPr="003857FC">
              <w:rPr>
                <w:rFonts w:cstheme="minorHAnsi"/>
                <w:b w:val="0"/>
              </w:rPr>
              <w:lastRenderedPageBreak/>
              <w:t>Θ</w:t>
            </w:r>
            <w:r w:rsidR="00CD03B5">
              <w:rPr>
                <w:rFonts w:cstheme="minorHAnsi"/>
                <w:b w:val="0"/>
              </w:rPr>
              <w:t>ΘΘ</w:t>
            </w:r>
          </w:p>
        </w:tc>
        <w:tc>
          <w:tcPr>
            <w:tcW w:w="1364" w:type="dxa"/>
            <w:hideMark/>
          </w:tcPr>
          <w:p w14:paraId="1F93ADAD" w14:textId="77777777" w:rsidR="00F64EAB" w:rsidRPr="003857FC" w:rsidRDefault="00F64EAB" w:rsidP="00BD1147">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3857FC">
              <w:rPr>
                <w:rFonts w:cstheme="minorHAnsi"/>
              </w:rPr>
              <w:t>2012-31.12.201</w:t>
            </w:r>
            <w:r w:rsidRPr="003857FC">
              <w:rPr>
                <w:rFonts w:cstheme="minorHAnsi"/>
                <w:lang w:val="en-US"/>
              </w:rPr>
              <w:t>8</w:t>
            </w:r>
          </w:p>
        </w:tc>
        <w:tc>
          <w:tcPr>
            <w:tcW w:w="1559" w:type="dxa"/>
            <w:hideMark/>
          </w:tcPr>
          <w:p w14:paraId="7F7A8EF9" w14:textId="77777777" w:rsidR="00F64EAB" w:rsidRPr="003857FC" w:rsidRDefault="00F64EAB" w:rsidP="00BD1147">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10.801</w:t>
            </w:r>
          </w:p>
        </w:tc>
        <w:tc>
          <w:tcPr>
            <w:tcW w:w="1559" w:type="dxa"/>
            <w:hideMark/>
          </w:tcPr>
          <w:p w14:paraId="1BCBF174" w14:textId="77777777" w:rsidR="00F64EAB" w:rsidRPr="003857FC" w:rsidRDefault="00F64EAB" w:rsidP="00BD1147">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3857FC">
              <w:rPr>
                <w:rFonts w:cstheme="minorHAnsi"/>
                <w:lang w:val="en-US"/>
              </w:rPr>
              <w:t>12.886</w:t>
            </w:r>
          </w:p>
        </w:tc>
        <w:tc>
          <w:tcPr>
            <w:tcW w:w="4297" w:type="dxa"/>
          </w:tcPr>
          <w:p w14:paraId="79FAA084" w14:textId="20A7848E" w:rsidR="00F64EAB" w:rsidRPr="003857FC" w:rsidRDefault="00F64EAB" w:rsidP="00BD114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Καταχωρίστηκαν 2 ποινικές υποθέσεις. Η αρ. 3347/2015 για την οποία εκδόθηκε διάταγμα ημερ. 16.11.2018 για την καταβολή του ποσού των €2.875 και η αρ. 910/2018</w:t>
            </w:r>
            <w:r w:rsidR="008B1DD2">
              <w:rPr>
                <w:rFonts w:cstheme="minorHAnsi"/>
              </w:rPr>
              <w:t>,</w:t>
            </w:r>
            <w:r w:rsidRPr="003857FC">
              <w:rPr>
                <w:rFonts w:cstheme="minorHAnsi"/>
              </w:rPr>
              <w:t xml:space="preserve"> η οποία </w:t>
            </w:r>
            <w:r w:rsidR="00DA07BF" w:rsidRPr="003857FC">
              <w:rPr>
                <w:rFonts w:cstheme="minorHAnsi"/>
              </w:rPr>
              <w:t>αποσύρθηκε</w:t>
            </w:r>
            <w:r w:rsidRPr="003857FC">
              <w:rPr>
                <w:rFonts w:cstheme="minorHAnsi"/>
              </w:rPr>
              <w:t xml:space="preserve"> λόγω αδυναμίας επίδοσης.</w:t>
            </w:r>
          </w:p>
          <w:p w14:paraId="1EECDCB2" w14:textId="559505C4" w:rsidR="00F64EAB" w:rsidRPr="003857FC" w:rsidRDefault="00F64EAB" w:rsidP="00BD114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 xml:space="preserve">Στις 13.12.2017 </w:t>
            </w:r>
            <w:r w:rsidR="00DA07BF" w:rsidRPr="003857FC">
              <w:rPr>
                <w:rFonts w:cstheme="minorHAnsi"/>
              </w:rPr>
              <w:t>στάλθηκε</w:t>
            </w:r>
            <w:r w:rsidRPr="003857FC">
              <w:rPr>
                <w:rFonts w:cstheme="minorHAnsi"/>
              </w:rPr>
              <w:t xml:space="preserve"> στον ιδιοκτήτη του σκάφους ειδοποίηση για πληρωμή.  </w:t>
            </w:r>
          </w:p>
          <w:p w14:paraId="7FDB4C23" w14:textId="77777777" w:rsidR="00F64EAB" w:rsidRPr="003857FC" w:rsidRDefault="00F64EAB" w:rsidP="00BD114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Στις 23.11.2018 έγινε κατάσχεση του σκάφους (άρθρο 7Α Ν.44/77) και στις 27.3.2019 το σκάφος εκποιήθηκε για το ποσό των €500 συν ΦΠΑ.</w:t>
            </w:r>
          </w:p>
          <w:p w14:paraId="1B04D2C1" w14:textId="3D547EB9" w:rsidR="00F64EAB" w:rsidRPr="003857FC" w:rsidRDefault="00F64EAB" w:rsidP="00D9722E">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 xml:space="preserve">Τον Σεπτέμβριο </w:t>
            </w:r>
            <w:r w:rsidR="008B1DD2">
              <w:rPr>
                <w:rFonts w:cstheme="minorHAnsi"/>
              </w:rPr>
              <w:t xml:space="preserve">του </w:t>
            </w:r>
            <w:r w:rsidRPr="003857FC">
              <w:rPr>
                <w:rFonts w:cstheme="minorHAnsi"/>
              </w:rPr>
              <w:t xml:space="preserve">2019 δόθηκαν οδηγίες από τον Γενικό Εισαγγελέα για λήψη δικαστικών μέτρων. </w:t>
            </w:r>
          </w:p>
          <w:p w14:paraId="2315E94B" w14:textId="2E8A654F" w:rsidR="00F76CFD" w:rsidRPr="003857FC" w:rsidRDefault="003857FC" w:rsidP="008B1DD2">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Pr>
                <w:rFonts w:cstheme="minorHAnsi"/>
                <w:spacing w:val="-6"/>
              </w:rPr>
              <w:t>Ο</w:t>
            </w:r>
            <w:r w:rsidRPr="001F10AC">
              <w:rPr>
                <w:rFonts w:cstheme="minorHAnsi"/>
                <w:spacing w:val="-6"/>
              </w:rPr>
              <w:t xml:space="preserve"> ΓΔ του Υφυπουργείου μά</w:t>
            </w:r>
            <w:r w:rsidR="00F76CFD" w:rsidRPr="001F10AC">
              <w:rPr>
                <w:rFonts w:cstheme="minorHAnsi"/>
                <w:spacing w:val="-6"/>
              </w:rPr>
              <w:t xml:space="preserve">ς ενημέρωσε ότι </w:t>
            </w:r>
            <w:r w:rsidR="00DA07BF" w:rsidRPr="001F10AC">
              <w:rPr>
                <w:rFonts w:cstheme="minorHAnsi"/>
                <w:spacing w:val="-6"/>
              </w:rPr>
              <w:t>στάλθηκε</w:t>
            </w:r>
            <w:r w:rsidR="00F76CFD" w:rsidRPr="001F10AC">
              <w:rPr>
                <w:rFonts w:cstheme="minorHAnsi"/>
                <w:spacing w:val="-6"/>
              </w:rPr>
              <w:t xml:space="preserve"> στις 6.7.2020 επιστολή υπενθύμισης στη Γενική εισ</w:t>
            </w:r>
            <w:r w:rsidR="00CD0E68" w:rsidRPr="001F10AC">
              <w:rPr>
                <w:rFonts w:cstheme="minorHAnsi"/>
                <w:spacing w:val="-6"/>
              </w:rPr>
              <w:t>αγγελία για άμεση εκτέλεσ</w:t>
            </w:r>
            <w:r w:rsidR="008B1DD2">
              <w:rPr>
                <w:rFonts w:cstheme="minorHAnsi"/>
                <w:spacing w:val="-6"/>
              </w:rPr>
              <w:t>ή</w:t>
            </w:r>
            <w:r w:rsidR="00CD0E68" w:rsidRPr="001F10AC">
              <w:rPr>
                <w:rFonts w:cstheme="minorHAnsi"/>
                <w:spacing w:val="-6"/>
              </w:rPr>
              <w:t xml:space="preserve"> του και ότι σ</w:t>
            </w:r>
            <w:r w:rsidR="00F76CFD" w:rsidRPr="001F10AC">
              <w:rPr>
                <w:rFonts w:cstheme="minorHAnsi"/>
                <w:spacing w:val="-6"/>
              </w:rPr>
              <w:t>ε σχέση με την υπόθεση 910/2018 καταχωρ</w:t>
            </w:r>
            <w:r w:rsidR="002A1ED0">
              <w:rPr>
                <w:rFonts w:cstheme="minorHAnsi"/>
                <w:spacing w:val="-6"/>
              </w:rPr>
              <w:t>ίστηκε</w:t>
            </w:r>
            <w:r w:rsidR="00F76CFD" w:rsidRPr="001F10AC">
              <w:rPr>
                <w:rFonts w:cstheme="minorHAnsi"/>
                <w:spacing w:val="-6"/>
              </w:rPr>
              <w:t xml:space="preserve"> εκ νέου ποινική υπόθεση με αρ. 3353/20.</w:t>
            </w:r>
          </w:p>
        </w:tc>
      </w:tr>
      <w:tr w:rsidR="00F64EAB" w:rsidRPr="003857FC" w14:paraId="1CD0D982" w14:textId="77777777" w:rsidTr="00F64E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110CC7DF" w14:textId="77777777" w:rsidR="00F64EAB" w:rsidRPr="003857FC" w:rsidRDefault="0046770C" w:rsidP="0046770C">
            <w:pPr>
              <w:spacing w:before="120" w:after="120"/>
              <w:jc w:val="center"/>
              <w:rPr>
                <w:rFonts w:cstheme="minorHAnsi"/>
                <w:b w:val="0"/>
              </w:rPr>
            </w:pPr>
            <w:r w:rsidRPr="003857FC">
              <w:rPr>
                <w:rFonts w:cstheme="minorHAnsi"/>
                <w:b w:val="0"/>
              </w:rPr>
              <w:t>Ι</w:t>
            </w:r>
            <w:r w:rsidR="00CD03B5">
              <w:rPr>
                <w:rFonts w:cstheme="minorHAnsi"/>
                <w:b w:val="0"/>
              </w:rPr>
              <w:t>ΙΙ</w:t>
            </w:r>
          </w:p>
        </w:tc>
        <w:tc>
          <w:tcPr>
            <w:tcW w:w="1364" w:type="dxa"/>
            <w:hideMark/>
          </w:tcPr>
          <w:p w14:paraId="325C82BD" w14:textId="77777777" w:rsidR="00F64EAB" w:rsidRPr="003857FC" w:rsidRDefault="00F64EAB" w:rsidP="00BD1147">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2015-31.12.2018</w:t>
            </w:r>
          </w:p>
        </w:tc>
        <w:tc>
          <w:tcPr>
            <w:tcW w:w="1559" w:type="dxa"/>
            <w:hideMark/>
          </w:tcPr>
          <w:p w14:paraId="22106680" w14:textId="77777777" w:rsidR="00F64EAB" w:rsidRPr="003857FC" w:rsidRDefault="00F64EAB" w:rsidP="00BD1147">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13.762</w:t>
            </w:r>
          </w:p>
        </w:tc>
        <w:tc>
          <w:tcPr>
            <w:tcW w:w="1559" w:type="dxa"/>
            <w:hideMark/>
          </w:tcPr>
          <w:p w14:paraId="6A390E2B" w14:textId="77777777" w:rsidR="00F64EAB" w:rsidRPr="003857FC" w:rsidRDefault="00F64EAB" w:rsidP="00BD1147">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3857FC">
              <w:rPr>
                <w:rFonts w:cstheme="minorHAnsi"/>
                <w:lang w:val="en-US"/>
              </w:rPr>
              <w:t>18.055</w:t>
            </w:r>
          </w:p>
        </w:tc>
        <w:tc>
          <w:tcPr>
            <w:tcW w:w="4297" w:type="dxa"/>
          </w:tcPr>
          <w:p w14:paraId="29E18760" w14:textId="22A91AE4" w:rsidR="00F64EAB" w:rsidRPr="003857FC" w:rsidRDefault="00F64EAB" w:rsidP="002D03D9">
            <w:pPr>
              <w:spacing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Καταχωρίστηκε ποινική υπόθεση αρ. 10244/2015</w:t>
            </w:r>
            <w:r w:rsidR="008B1DD2">
              <w:rPr>
                <w:rFonts w:cstheme="minorHAnsi"/>
              </w:rPr>
              <w:t>,</w:t>
            </w:r>
            <w:r w:rsidRPr="003857FC">
              <w:rPr>
                <w:rFonts w:cstheme="minorHAnsi"/>
              </w:rPr>
              <w:t xml:space="preserve"> η οποία βρίσκεται σε εξέλιξη. </w:t>
            </w:r>
          </w:p>
          <w:p w14:paraId="4C133C1A" w14:textId="0C903E89" w:rsidR="00F64EAB" w:rsidRDefault="00F64EAB" w:rsidP="000277EE">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spacing w:val="-6"/>
              </w:rPr>
            </w:pPr>
            <w:r w:rsidRPr="001F10AC">
              <w:rPr>
                <w:rFonts w:cstheme="minorHAnsi"/>
                <w:bCs/>
                <w:spacing w:val="-6"/>
                <w:kern w:val="32"/>
                <w:lang w:eastAsia="el-GR"/>
              </w:rPr>
              <w:t>Σύμφωνα με στοιχεία που μας δόθηκαν από τον υπεύθυνο της μαρίνας, έγινε διακανονισμός με τον ιδιοκτήτη του σκάφους με την προσκόμιση μεταχρονολογημένων επιταγών,  για εξόφληση των δικαιωμάτων ελλιμενισμού της περιόδου 19.6.2015 – 17.5.2019 και του ηλεκτρισμού</w:t>
            </w:r>
            <w:r w:rsidR="008B1DD2">
              <w:rPr>
                <w:rFonts w:cstheme="minorHAnsi"/>
                <w:bCs/>
                <w:spacing w:val="-6"/>
                <w:kern w:val="32"/>
                <w:lang w:eastAsia="el-GR"/>
              </w:rPr>
              <w:t>,</w:t>
            </w:r>
            <w:r w:rsidRPr="001F10AC">
              <w:rPr>
                <w:rFonts w:cstheme="minorHAnsi"/>
                <w:bCs/>
                <w:spacing w:val="-6"/>
                <w:kern w:val="32"/>
                <w:lang w:eastAsia="el-GR"/>
              </w:rPr>
              <w:t xml:space="preserve"> τα οποία ανέρχονταν στις €21.251.  Σημειώνεται ότι το οφειλόμενο ποσό στις 27.9.2019 ήταν €6.586 και η τελευταία επιταγή  κατατέθηκε στην τράπεζα στις 30.9.2019 για </w:t>
            </w:r>
            <w:r w:rsidRPr="001F10AC">
              <w:rPr>
                <w:rFonts w:cstheme="minorHAnsi"/>
                <w:spacing w:val="-6"/>
              </w:rPr>
              <w:t>το ποσό των €4.250.</w:t>
            </w:r>
          </w:p>
          <w:p w14:paraId="18F57D33" w14:textId="77777777" w:rsidR="0046770C" w:rsidRPr="003857FC" w:rsidRDefault="003857FC" w:rsidP="00D9722E">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bCs/>
                <w:kern w:val="32"/>
                <w:lang w:eastAsia="el-GR"/>
              </w:rPr>
            </w:pPr>
            <w:r>
              <w:rPr>
                <w:rFonts w:cstheme="minorHAnsi"/>
              </w:rPr>
              <w:t>Ο ΓΔ του Υφυπουργείου μά</w:t>
            </w:r>
            <w:r w:rsidR="0046770C" w:rsidRPr="003857FC">
              <w:rPr>
                <w:rFonts w:cstheme="minorHAnsi"/>
              </w:rPr>
              <w:t>ς ενημέρωσε ότι το οφειλόμενο</w:t>
            </w:r>
            <w:r w:rsidR="0046770C" w:rsidRPr="003857FC">
              <w:rPr>
                <w:rFonts w:cstheme="minorHAnsi"/>
                <w:bCs/>
                <w:kern w:val="32"/>
                <w:lang w:eastAsia="el-GR"/>
              </w:rPr>
              <w:t xml:space="preserve"> ποσό έχει εξοφληθεί.</w:t>
            </w:r>
          </w:p>
        </w:tc>
      </w:tr>
      <w:tr w:rsidR="00F64EAB" w:rsidRPr="003857FC" w14:paraId="0DD05D51" w14:textId="77777777" w:rsidTr="00F64EAB">
        <w:trPr>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13350AC0" w14:textId="77777777" w:rsidR="00F64EAB" w:rsidRPr="003857FC" w:rsidRDefault="008915ED" w:rsidP="008915ED">
            <w:pPr>
              <w:spacing w:before="120" w:after="120"/>
              <w:jc w:val="center"/>
              <w:rPr>
                <w:rFonts w:cstheme="minorHAnsi"/>
                <w:b w:val="0"/>
              </w:rPr>
            </w:pPr>
            <w:r w:rsidRPr="003857FC">
              <w:rPr>
                <w:rFonts w:cstheme="minorHAnsi"/>
                <w:b w:val="0"/>
              </w:rPr>
              <w:t>Κ</w:t>
            </w:r>
            <w:r w:rsidR="00CD03B5">
              <w:rPr>
                <w:rFonts w:cstheme="minorHAnsi"/>
                <w:b w:val="0"/>
              </w:rPr>
              <w:t>ΚΚ</w:t>
            </w:r>
          </w:p>
        </w:tc>
        <w:tc>
          <w:tcPr>
            <w:tcW w:w="1364" w:type="dxa"/>
            <w:hideMark/>
          </w:tcPr>
          <w:p w14:paraId="74EA15E7" w14:textId="77777777" w:rsidR="00F64EAB" w:rsidRPr="003857FC" w:rsidRDefault="00F64EAB" w:rsidP="00BD1147">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2009-2013</w:t>
            </w:r>
          </w:p>
        </w:tc>
        <w:tc>
          <w:tcPr>
            <w:tcW w:w="1559" w:type="dxa"/>
            <w:hideMark/>
          </w:tcPr>
          <w:p w14:paraId="53573AEC" w14:textId="77777777" w:rsidR="00F64EAB" w:rsidRPr="003857FC" w:rsidRDefault="00F64EAB" w:rsidP="00BD1147">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8.010</w:t>
            </w:r>
          </w:p>
        </w:tc>
        <w:tc>
          <w:tcPr>
            <w:tcW w:w="1559" w:type="dxa"/>
            <w:hideMark/>
          </w:tcPr>
          <w:p w14:paraId="547C6140" w14:textId="77777777" w:rsidR="00F64EAB" w:rsidRPr="003857FC" w:rsidRDefault="00F64EAB" w:rsidP="00BD1147">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8.010</w:t>
            </w:r>
          </w:p>
        </w:tc>
        <w:tc>
          <w:tcPr>
            <w:tcW w:w="4297" w:type="dxa"/>
          </w:tcPr>
          <w:p w14:paraId="42ABB535" w14:textId="5E764EB4" w:rsidR="00F64EAB" w:rsidRPr="00ED0025" w:rsidRDefault="00F64EAB" w:rsidP="002D03D9">
            <w:pPr>
              <w:spacing w:after="120"/>
              <w:jc w:val="both"/>
              <w:cnfStyle w:val="000000000000" w:firstRow="0" w:lastRow="0" w:firstColumn="0" w:lastColumn="0" w:oddVBand="0" w:evenVBand="0" w:oddHBand="0" w:evenHBand="0" w:firstRowFirstColumn="0" w:firstRowLastColumn="0" w:lastRowFirstColumn="0" w:lastRowLastColumn="0"/>
              <w:rPr>
                <w:rFonts w:cstheme="minorHAnsi"/>
                <w:spacing w:val="-4"/>
              </w:rPr>
            </w:pPr>
            <w:r w:rsidRPr="00ED0025">
              <w:rPr>
                <w:rFonts w:cstheme="minorHAnsi"/>
                <w:spacing w:val="-4"/>
              </w:rPr>
              <w:t>Καταχωρίστηκαν 2 ποινικές υποθέσεις η αρ. 19864/2011 και η αρ. 15775/2014</w:t>
            </w:r>
            <w:r w:rsidR="008B1DD2">
              <w:rPr>
                <w:rFonts w:cstheme="minorHAnsi"/>
                <w:spacing w:val="-4"/>
              </w:rPr>
              <w:t>,</w:t>
            </w:r>
            <w:r w:rsidRPr="00ED0025">
              <w:rPr>
                <w:rFonts w:cstheme="minorHAnsi"/>
                <w:spacing w:val="-4"/>
              </w:rPr>
              <w:t xml:space="preserve"> για τις οποίες εκδόθηκαν διατάγματα καταβολής των οφειλόμενων ποσών στις 15.11.2012 και 24.2.2016 αντίστοιχα. </w:t>
            </w:r>
          </w:p>
          <w:p w14:paraId="50538DBE" w14:textId="77777777" w:rsidR="00F64EAB" w:rsidRPr="00D9722E" w:rsidRDefault="00F64EAB" w:rsidP="00BC2171">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spacing w:val="-4"/>
              </w:rPr>
            </w:pPr>
            <w:bookmarkStart w:id="95" w:name="_Toc46483390"/>
            <w:bookmarkStart w:id="96" w:name="_Toc46487969"/>
            <w:bookmarkStart w:id="97" w:name="_Toc47347911"/>
            <w:bookmarkStart w:id="98" w:name="_Toc47352603"/>
            <w:bookmarkStart w:id="99" w:name="_Toc47353183"/>
            <w:bookmarkStart w:id="100" w:name="_Toc47528936"/>
            <w:r w:rsidRPr="00D9722E">
              <w:rPr>
                <w:rFonts w:cstheme="minorHAnsi"/>
                <w:spacing w:val="-4"/>
              </w:rPr>
              <w:lastRenderedPageBreak/>
              <w:t>Για τις πιο πάνω υποθέσεις εκδόθηκαν εντάλματα είσπραξης με αρ. 4391/13 &amp; 879/13 (19864/2011) και αρ. 6783/19 (15775/2014). Όσον αφορά τα εντάλματα αρ. 4391/13 και αρ. 6783/19 στις 18.4.2016 και στις 3.10.2019, αντίστοιχα, ζητήθηκε από τον Ουλαμό Είσπραξης/Εκτέλεσης Ενταλμάτων Επαρχίας Λάρνακας όπως προχωρήσει στην είσπραξη τους. Στις 5.9.2019  ο Γενικός Εισαγγελέας με επιστολή του προς τον Αρχηγό της Αστυνομίας ζήτησε να πληροφορηθεί γιατί παραμένουν ανεκτέλεστα εντάλματα στον Ουλαμό Εκτέλεσης Ενταλμάτων.</w:t>
            </w:r>
            <w:bookmarkEnd w:id="95"/>
            <w:bookmarkEnd w:id="96"/>
            <w:bookmarkEnd w:id="97"/>
            <w:bookmarkEnd w:id="98"/>
            <w:bookmarkEnd w:id="99"/>
            <w:bookmarkEnd w:id="100"/>
          </w:p>
          <w:p w14:paraId="3071838C" w14:textId="0E5D545B" w:rsidR="008915ED" w:rsidRPr="003857FC" w:rsidRDefault="003857FC" w:rsidP="008B1DD2">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spacing w:val="-6"/>
              </w:rPr>
            </w:pPr>
            <w:r w:rsidRPr="00D9722E">
              <w:rPr>
                <w:rFonts w:cstheme="minorHAnsi"/>
                <w:spacing w:val="-4"/>
              </w:rPr>
              <w:t>Ο ΓΔ του Υφυπουργείου μά</w:t>
            </w:r>
            <w:r w:rsidR="008915ED" w:rsidRPr="00D9722E">
              <w:rPr>
                <w:rFonts w:cstheme="minorHAnsi"/>
                <w:spacing w:val="-4"/>
              </w:rPr>
              <w:t xml:space="preserve">ς ενημέρωσε ότι αναφορικά με τα </w:t>
            </w:r>
            <w:r w:rsidR="002A1ED0" w:rsidRPr="00D9722E">
              <w:rPr>
                <w:rFonts w:cstheme="minorHAnsi"/>
                <w:spacing w:val="-4"/>
              </w:rPr>
              <w:t>δ</w:t>
            </w:r>
            <w:r w:rsidR="008915ED" w:rsidRPr="00D9722E">
              <w:rPr>
                <w:rFonts w:cstheme="minorHAnsi"/>
                <w:spacing w:val="-4"/>
              </w:rPr>
              <w:t xml:space="preserve">ιατάγματα στις υποθέσεις 879/13 και 6783/2019, </w:t>
            </w:r>
            <w:r w:rsidR="00DA07BF" w:rsidRPr="00D9722E">
              <w:rPr>
                <w:rFonts w:cstheme="minorHAnsi"/>
                <w:spacing w:val="-4"/>
              </w:rPr>
              <w:t>στάλθηκαν</w:t>
            </w:r>
            <w:r w:rsidR="008915ED" w:rsidRPr="00D9722E">
              <w:rPr>
                <w:rFonts w:cstheme="minorHAnsi"/>
                <w:spacing w:val="-4"/>
              </w:rPr>
              <w:t xml:space="preserve"> εκ νέου υπενθυμητικές επιστολές στην Γενική Εισαγγελία στις 4.9.2019, στις 13.4.2020 και στις 18.6.2020, για άμεσες ενέργειες για εκτέλεση </w:t>
            </w:r>
            <w:r w:rsidR="00F80602" w:rsidRPr="00D9722E">
              <w:rPr>
                <w:rFonts w:cstheme="minorHAnsi"/>
                <w:spacing w:val="-4"/>
              </w:rPr>
              <w:t>τους</w:t>
            </w:r>
            <w:r w:rsidR="008915ED" w:rsidRPr="00D9722E">
              <w:rPr>
                <w:rFonts w:cstheme="minorHAnsi"/>
                <w:spacing w:val="-4"/>
              </w:rPr>
              <w:t>.</w:t>
            </w:r>
          </w:p>
        </w:tc>
      </w:tr>
      <w:tr w:rsidR="00F64EAB" w:rsidRPr="003857FC" w14:paraId="09ECD7CE" w14:textId="77777777" w:rsidTr="00F64E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0D989C88" w14:textId="77777777" w:rsidR="00F64EAB" w:rsidRPr="003857FC" w:rsidRDefault="00C11184" w:rsidP="00C11184">
            <w:pPr>
              <w:spacing w:before="120" w:after="120"/>
              <w:jc w:val="center"/>
              <w:rPr>
                <w:rFonts w:cstheme="minorHAnsi"/>
                <w:b w:val="0"/>
              </w:rPr>
            </w:pPr>
            <w:r w:rsidRPr="003857FC">
              <w:rPr>
                <w:rFonts w:cstheme="minorHAnsi"/>
                <w:b w:val="0"/>
              </w:rPr>
              <w:lastRenderedPageBreak/>
              <w:t>Λ</w:t>
            </w:r>
            <w:r w:rsidR="00CD03B5">
              <w:rPr>
                <w:rFonts w:cstheme="minorHAnsi"/>
                <w:b w:val="0"/>
              </w:rPr>
              <w:t>ΛΛ</w:t>
            </w:r>
          </w:p>
        </w:tc>
        <w:tc>
          <w:tcPr>
            <w:tcW w:w="1364" w:type="dxa"/>
            <w:hideMark/>
          </w:tcPr>
          <w:p w14:paraId="32B9D869" w14:textId="77777777" w:rsidR="00F64EAB" w:rsidRPr="003857FC" w:rsidRDefault="00F64EAB" w:rsidP="00BD1147">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2014-2016</w:t>
            </w:r>
          </w:p>
        </w:tc>
        <w:tc>
          <w:tcPr>
            <w:tcW w:w="1559" w:type="dxa"/>
            <w:hideMark/>
          </w:tcPr>
          <w:p w14:paraId="1EB0072B" w14:textId="77777777" w:rsidR="00F64EAB" w:rsidRPr="003857FC" w:rsidRDefault="00F64EAB" w:rsidP="00BD1147">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9.178</w:t>
            </w:r>
          </w:p>
        </w:tc>
        <w:tc>
          <w:tcPr>
            <w:tcW w:w="1559" w:type="dxa"/>
            <w:hideMark/>
          </w:tcPr>
          <w:p w14:paraId="620FB9FC" w14:textId="77777777" w:rsidR="00F64EAB" w:rsidRPr="003857FC" w:rsidRDefault="00F64EAB" w:rsidP="00BD1147">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9.178</w:t>
            </w:r>
          </w:p>
        </w:tc>
        <w:tc>
          <w:tcPr>
            <w:tcW w:w="4297" w:type="dxa"/>
          </w:tcPr>
          <w:p w14:paraId="105EEFB0" w14:textId="77777777" w:rsidR="00F64EAB" w:rsidRDefault="00F64EAB" w:rsidP="00BD1147">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spacing w:val="-6"/>
              </w:rPr>
            </w:pPr>
            <w:r w:rsidRPr="00D7424A">
              <w:rPr>
                <w:rFonts w:cstheme="minorHAnsi"/>
                <w:spacing w:val="-6"/>
              </w:rPr>
              <w:t>Καταχωρίστηκε ποινική υπόθεση αρ. 4641/2016 και στις 20.3.2018 εκδόθηκε διάταγμα αποζημίωσης για το ποσό των €5.121 με αναστολή εκτέλεσης εννέα μηνών. Σύμφωνα με την απόφαση εάν ο κατηγορούμενος δεν καταβάλει την αποζημίωση θα υπόκειται σε ποινή φυλάκισης έξι μηνών.</w:t>
            </w:r>
          </w:p>
          <w:p w14:paraId="251DDF12" w14:textId="77777777" w:rsidR="00F64EAB" w:rsidRPr="003857FC" w:rsidRDefault="00F64EAB" w:rsidP="00BD1147">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 xml:space="preserve">Σύμφωνα με σχετική αλληλογραφία ο κατηγορούμενος δεν συμμορφώθηκε με το διάταγμα.  </w:t>
            </w:r>
          </w:p>
          <w:p w14:paraId="06038EDC" w14:textId="0490A3EB" w:rsidR="00F64EAB" w:rsidRDefault="00F64EAB" w:rsidP="00D9722E">
            <w:pPr>
              <w:spacing w:before="120" w:after="480"/>
              <w:jc w:val="both"/>
              <w:cnfStyle w:val="000000100000" w:firstRow="0" w:lastRow="0" w:firstColumn="0" w:lastColumn="0" w:oddVBand="0" w:evenVBand="0" w:oddHBand="1" w:evenHBand="0" w:firstRowFirstColumn="0" w:firstRowLastColumn="0" w:lastRowFirstColumn="0" w:lastRowLastColumn="0"/>
              <w:rPr>
                <w:rFonts w:cstheme="minorHAnsi"/>
                <w:bCs/>
                <w:kern w:val="32"/>
                <w:lang w:eastAsia="el-GR"/>
              </w:rPr>
            </w:pPr>
            <w:r w:rsidRPr="003857FC">
              <w:rPr>
                <w:rFonts w:cstheme="minorHAnsi"/>
                <w:bCs/>
                <w:kern w:val="32"/>
                <w:lang w:eastAsia="el-GR"/>
              </w:rPr>
              <w:t>Σύμφωνα με επιστολή των δικηγόρων που χειρίζονται την υπόθεση ημερ. 5.6.2019 εκδόθηκε ένταλμα είσπραξης με αρ. 3776/2018 και ζητήθηκε από την Αστυνομική Διεύθυνση Λευκωσίας να δώσει οδηγίες για την είσπραξη του. Ο Γενικός Εισαγγελέας με επιστολή του</w:t>
            </w:r>
            <w:r w:rsidR="008B1DD2">
              <w:rPr>
                <w:rFonts w:cstheme="minorHAnsi"/>
                <w:bCs/>
                <w:kern w:val="32"/>
                <w:lang w:eastAsia="el-GR"/>
              </w:rPr>
              <w:t>,</w:t>
            </w:r>
            <w:r w:rsidRPr="003857FC">
              <w:rPr>
                <w:rFonts w:cstheme="minorHAnsi"/>
                <w:bCs/>
                <w:kern w:val="32"/>
                <w:lang w:eastAsia="el-GR"/>
              </w:rPr>
              <w:t xml:space="preserve"> ημερ. 5.9.2019</w:t>
            </w:r>
            <w:r w:rsidR="008B1DD2">
              <w:rPr>
                <w:rFonts w:cstheme="minorHAnsi"/>
                <w:bCs/>
                <w:kern w:val="32"/>
                <w:lang w:eastAsia="el-GR"/>
              </w:rPr>
              <w:t>,</w:t>
            </w:r>
            <w:r w:rsidRPr="003857FC">
              <w:rPr>
                <w:rFonts w:cstheme="minorHAnsi"/>
                <w:bCs/>
                <w:kern w:val="32"/>
                <w:lang w:eastAsia="el-GR"/>
              </w:rPr>
              <w:t xml:space="preserve"> προς τον Αρχηγό της Αστυνομίας ζήτησε να πληροφορηθεί γιατί παραμένει ανεκτέλεστο το ένταλμα στον Ουλαμό Εκτέλεσης Ενταλμάτων.</w:t>
            </w:r>
          </w:p>
          <w:p w14:paraId="518C2ED1" w14:textId="2D79D391" w:rsidR="003219FE" w:rsidRPr="003857FC" w:rsidRDefault="003857FC" w:rsidP="008B1DD2">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spacing w:val="-6"/>
              </w:rPr>
            </w:pPr>
            <w:r>
              <w:rPr>
                <w:rFonts w:cstheme="minorHAnsi"/>
                <w:spacing w:val="-6"/>
              </w:rPr>
              <w:lastRenderedPageBreak/>
              <w:t>Ο ΓΔ του Υφυπουργείου μά</w:t>
            </w:r>
            <w:r w:rsidR="003219FE" w:rsidRPr="003857FC">
              <w:rPr>
                <w:rFonts w:cstheme="minorHAnsi"/>
                <w:spacing w:val="-6"/>
              </w:rPr>
              <w:t xml:space="preserve">ς ενημέρωσε ότι </w:t>
            </w:r>
            <w:r w:rsidR="00DA07BF" w:rsidRPr="003857FC">
              <w:rPr>
                <w:rFonts w:cstheme="minorHAnsi"/>
                <w:spacing w:val="-6"/>
              </w:rPr>
              <w:t>στάλθηκαν</w:t>
            </w:r>
            <w:r w:rsidR="003219FE" w:rsidRPr="003857FC">
              <w:rPr>
                <w:rFonts w:cstheme="minorHAnsi"/>
                <w:spacing w:val="-6"/>
              </w:rPr>
              <w:t xml:space="preserve"> στην Γενική Εισαγγελία στις  13.4.2020 και στις 6.7.2020</w:t>
            </w:r>
            <w:r w:rsidR="00F80602">
              <w:rPr>
                <w:rFonts w:cstheme="minorHAnsi"/>
                <w:spacing w:val="-6"/>
              </w:rPr>
              <w:t xml:space="preserve"> εκ νέου επιστολές για υπενθύμιση και</w:t>
            </w:r>
            <w:r w:rsidR="003219FE" w:rsidRPr="003857FC">
              <w:rPr>
                <w:rFonts w:cstheme="minorHAnsi"/>
                <w:spacing w:val="-6"/>
              </w:rPr>
              <w:t xml:space="preserve"> άμεσες ενέργειες για εκτέλεση των διαταγμάτων.</w:t>
            </w:r>
          </w:p>
        </w:tc>
      </w:tr>
      <w:tr w:rsidR="00F64EAB" w:rsidRPr="003857FC" w14:paraId="220394F3" w14:textId="77777777" w:rsidTr="00F64EAB">
        <w:trPr>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5E1F9F13" w14:textId="77777777" w:rsidR="00F64EAB" w:rsidRPr="003857FC" w:rsidRDefault="006713FE" w:rsidP="006713FE">
            <w:pPr>
              <w:spacing w:before="120" w:after="120"/>
              <w:jc w:val="center"/>
              <w:rPr>
                <w:rFonts w:cstheme="minorHAnsi"/>
                <w:b w:val="0"/>
              </w:rPr>
            </w:pPr>
            <w:r w:rsidRPr="003857FC">
              <w:rPr>
                <w:rFonts w:cstheme="minorHAnsi"/>
                <w:b w:val="0"/>
              </w:rPr>
              <w:lastRenderedPageBreak/>
              <w:t>Μ</w:t>
            </w:r>
            <w:r w:rsidR="00CD03B5">
              <w:rPr>
                <w:rFonts w:cstheme="minorHAnsi"/>
                <w:b w:val="0"/>
              </w:rPr>
              <w:t>ΜΜ</w:t>
            </w:r>
          </w:p>
        </w:tc>
        <w:tc>
          <w:tcPr>
            <w:tcW w:w="1364" w:type="dxa"/>
            <w:hideMark/>
          </w:tcPr>
          <w:p w14:paraId="7E26804E" w14:textId="77777777" w:rsidR="00F64EAB" w:rsidRPr="003857FC" w:rsidRDefault="00F64EAB" w:rsidP="00BD1147">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2011-31.12.2018</w:t>
            </w:r>
          </w:p>
        </w:tc>
        <w:tc>
          <w:tcPr>
            <w:tcW w:w="1559" w:type="dxa"/>
            <w:hideMark/>
          </w:tcPr>
          <w:p w14:paraId="26151976" w14:textId="77777777" w:rsidR="00F64EAB" w:rsidRPr="003857FC" w:rsidRDefault="00F64EAB" w:rsidP="00BD1147">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25.026</w:t>
            </w:r>
          </w:p>
        </w:tc>
        <w:tc>
          <w:tcPr>
            <w:tcW w:w="1559" w:type="dxa"/>
            <w:hideMark/>
          </w:tcPr>
          <w:p w14:paraId="127E97B7" w14:textId="77777777" w:rsidR="00F64EAB" w:rsidRPr="003857FC" w:rsidRDefault="00F64EAB" w:rsidP="00BD1147">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3857FC">
              <w:rPr>
                <w:rFonts w:cstheme="minorHAnsi"/>
                <w:lang w:val="en-US"/>
              </w:rPr>
              <w:t>28.126</w:t>
            </w:r>
          </w:p>
        </w:tc>
        <w:tc>
          <w:tcPr>
            <w:tcW w:w="4297" w:type="dxa"/>
          </w:tcPr>
          <w:p w14:paraId="1D8F04C6" w14:textId="5A395F38" w:rsidR="00F64EAB" w:rsidRPr="00220CE5" w:rsidRDefault="00F64EAB" w:rsidP="00A5055D">
            <w:pPr>
              <w:spacing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220CE5">
              <w:rPr>
                <w:rFonts w:cstheme="minorHAnsi"/>
              </w:rPr>
              <w:t>Καταχωρίστηκε ποινική υπόθεση αρ. 16371/2014</w:t>
            </w:r>
            <w:r w:rsidR="008B1DD2" w:rsidRPr="00220CE5">
              <w:rPr>
                <w:rFonts w:cstheme="minorHAnsi"/>
              </w:rPr>
              <w:t>,</w:t>
            </w:r>
            <w:r w:rsidRPr="00220CE5">
              <w:rPr>
                <w:rFonts w:cstheme="minorHAnsi"/>
              </w:rPr>
              <w:t xml:space="preserve"> η οποία βρίσκεται σε εξέλιξη.</w:t>
            </w:r>
          </w:p>
          <w:p w14:paraId="12B6E9BD" w14:textId="20E243B7" w:rsidR="00F64EAB" w:rsidRPr="00220CE5" w:rsidRDefault="00F64EAB" w:rsidP="000277EE">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220CE5">
              <w:rPr>
                <w:rFonts w:cstheme="minorHAnsi"/>
              </w:rPr>
              <w:t xml:space="preserve">Τον Σεπτέμβριο </w:t>
            </w:r>
            <w:r w:rsidR="008B1DD2" w:rsidRPr="00220CE5">
              <w:rPr>
                <w:rFonts w:cstheme="minorHAnsi"/>
              </w:rPr>
              <w:t xml:space="preserve">του </w:t>
            </w:r>
            <w:r w:rsidRPr="00220CE5">
              <w:rPr>
                <w:rFonts w:cstheme="minorHAnsi"/>
              </w:rPr>
              <w:t>2019 δόθηκαν οδηγίες από τον Γενικό Εισαγγελέα για λήψη δικαστικών μέτρων, για τις οφειλές τελών ελλιμενισμού ύψους €15.569, που αφορούσαν την περίοδο 13.10.2014 μέχρι 28.5.2019.</w:t>
            </w:r>
          </w:p>
          <w:p w14:paraId="0E31A7EB" w14:textId="35B63778" w:rsidR="006713FE" w:rsidRPr="00220CE5" w:rsidRDefault="003857FC" w:rsidP="00A5055D">
            <w:pPr>
              <w:spacing w:before="120"/>
              <w:jc w:val="both"/>
              <w:cnfStyle w:val="000000000000" w:firstRow="0" w:lastRow="0" w:firstColumn="0" w:lastColumn="0" w:oddVBand="0" w:evenVBand="0" w:oddHBand="0" w:evenHBand="0" w:firstRowFirstColumn="0" w:firstRowLastColumn="0" w:lastRowFirstColumn="0" w:lastRowLastColumn="0"/>
              <w:rPr>
                <w:rFonts w:cstheme="minorHAnsi"/>
                <w:b/>
              </w:rPr>
            </w:pPr>
            <w:r w:rsidRPr="00220CE5">
              <w:rPr>
                <w:rFonts w:cstheme="minorHAnsi"/>
                <w:spacing w:val="-6"/>
              </w:rPr>
              <w:t>Ο ΓΔ του Υφυπουργείου μά</w:t>
            </w:r>
            <w:r w:rsidR="006713FE" w:rsidRPr="00220CE5">
              <w:rPr>
                <w:rFonts w:cstheme="minorHAnsi"/>
                <w:spacing w:val="-6"/>
              </w:rPr>
              <w:t>ς ενημέρωσε ότι ο</w:t>
            </w:r>
            <w:r w:rsidR="006713FE" w:rsidRPr="00220CE5">
              <w:rPr>
                <w:rFonts w:cstheme="minorHAnsi"/>
              </w:rPr>
              <w:t xml:space="preserve"> πελάτης έχει συμμορφωθεί στην ποινική 7687/11, δηλαδή έχει καταβάλει το ποσό ύψους €4.187.</w:t>
            </w:r>
            <w:r w:rsidR="006713FE" w:rsidRPr="00220CE5">
              <w:rPr>
                <w:rFonts w:cstheme="minorHAnsi"/>
                <w:b/>
              </w:rPr>
              <w:t xml:space="preserve">  </w:t>
            </w:r>
          </w:p>
        </w:tc>
      </w:tr>
      <w:tr w:rsidR="00F64EAB" w:rsidRPr="003857FC" w14:paraId="5C3D570B" w14:textId="77777777" w:rsidTr="00F64E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7E75F90D" w14:textId="77777777" w:rsidR="00F64EAB" w:rsidRPr="003857FC" w:rsidRDefault="00FA3448" w:rsidP="00FA3448">
            <w:pPr>
              <w:spacing w:before="120" w:after="120"/>
              <w:jc w:val="center"/>
              <w:rPr>
                <w:rFonts w:cstheme="minorHAnsi"/>
                <w:b w:val="0"/>
              </w:rPr>
            </w:pPr>
            <w:r w:rsidRPr="003857FC">
              <w:rPr>
                <w:rFonts w:cstheme="minorHAnsi"/>
                <w:b w:val="0"/>
              </w:rPr>
              <w:t>Ν</w:t>
            </w:r>
            <w:r w:rsidR="00CD03B5">
              <w:rPr>
                <w:rFonts w:cstheme="minorHAnsi"/>
                <w:b w:val="0"/>
              </w:rPr>
              <w:t>ΝΝ</w:t>
            </w:r>
          </w:p>
        </w:tc>
        <w:tc>
          <w:tcPr>
            <w:tcW w:w="1364" w:type="dxa"/>
            <w:hideMark/>
          </w:tcPr>
          <w:p w14:paraId="0EE07291" w14:textId="77777777" w:rsidR="00F64EAB" w:rsidRPr="003857FC" w:rsidRDefault="00F64EAB" w:rsidP="00BD1147">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2007-2010</w:t>
            </w:r>
          </w:p>
        </w:tc>
        <w:tc>
          <w:tcPr>
            <w:tcW w:w="1559" w:type="dxa"/>
            <w:hideMark/>
          </w:tcPr>
          <w:p w14:paraId="5397EE7B" w14:textId="77777777" w:rsidR="00F64EAB" w:rsidRPr="003857FC" w:rsidRDefault="00F64EAB" w:rsidP="00BD1147">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10.119</w:t>
            </w:r>
          </w:p>
        </w:tc>
        <w:tc>
          <w:tcPr>
            <w:tcW w:w="1559" w:type="dxa"/>
            <w:hideMark/>
          </w:tcPr>
          <w:p w14:paraId="06A4BB4E" w14:textId="77777777" w:rsidR="00F64EAB" w:rsidRPr="003857FC" w:rsidRDefault="00F64EAB" w:rsidP="00BD1147">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10.119</w:t>
            </w:r>
          </w:p>
        </w:tc>
        <w:tc>
          <w:tcPr>
            <w:tcW w:w="4297" w:type="dxa"/>
          </w:tcPr>
          <w:p w14:paraId="78B251E9" w14:textId="77777777" w:rsidR="00F64EAB" w:rsidRPr="00220CE5" w:rsidRDefault="00F64EAB" w:rsidP="00A5055D">
            <w:pPr>
              <w:spacing w:after="120"/>
              <w:jc w:val="both"/>
              <w:cnfStyle w:val="000000100000" w:firstRow="0" w:lastRow="0" w:firstColumn="0" w:lastColumn="0" w:oddVBand="0" w:evenVBand="0" w:oddHBand="1" w:evenHBand="0" w:firstRowFirstColumn="0" w:firstRowLastColumn="0" w:lastRowFirstColumn="0" w:lastRowLastColumn="0"/>
              <w:rPr>
                <w:rFonts w:cstheme="minorHAnsi"/>
                <w:spacing w:val="-4"/>
              </w:rPr>
            </w:pPr>
            <w:r w:rsidRPr="00220CE5">
              <w:rPr>
                <w:rFonts w:cstheme="minorHAnsi"/>
                <w:spacing w:val="-4"/>
              </w:rPr>
              <w:t>Το σκάφος πωλήθηκε σε δημόσιο πλειστηριασμό στις 8.8.2011 από το Τμήμα Εμπορικής Να</w:t>
            </w:r>
            <w:r w:rsidR="00D7424A" w:rsidRPr="00220CE5">
              <w:rPr>
                <w:rFonts w:cstheme="minorHAnsi"/>
                <w:spacing w:val="-4"/>
              </w:rPr>
              <w:t xml:space="preserve">υτιλίας για το ποσό των €1.000. </w:t>
            </w:r>
            <w:r w:rsidRPr="00220CE5">
              <w:rPr>
                <w:rFonts w:cstheme="minorHAnsi"/>
                <w:spacing w:val="-4"/>
              </w:rPr>
              <w:t>Σύμφωνα με επιστολή του υπεύθυνου της μαρίνας</w:t>
            </w:r>
            <w:r w:rsidR="00FA3448" w:rsidRPr="00220CE5">
              <w:rPr>
                <w:rFonts w:cstheme="minorHAnsi"/>
                <w:spacing w:val="-4"/>
              </w:rPr>
              <w:t>,</w:t>
            </w:r>
            <w:r w:rsidRPr="00220CE5">
              <w:rPr>
                <w:rFonts w:cstheme="minorHAnsi"/>
                <w:spacing w:val="-4"/>
              </w:rPr>
              <w:t xml:space="preserve"> ημερ. 3.10.2018</w:t>
            </w:r>
            <w:r w:rsidR="00FA3448" w:rsidRPr="00220CE5">
              <w:rPr>
                <w:rFonts w:cstheme="minorHAnsi"/>
                <w:spacing w:val="-4"/>
              </w:rPr>
              <w:t>,</w:t>
            </w:r>
            <w:r w:rsidRPr="00220CE5">
              <w:rPr>
                <w:rFonts w:cstheme="minorHAnsi"/>
                <w:spacing w:val="-4"/>
              </w:rPr>
              <w:t xml:space="preserve"> προς την Τεχνική Επιτροπή Διαγραφής Μη Εισπράξιμων Χρημάτων, Αξιών και Υλικών ο ιδιοκτήτης απεβίωσε και εισηγείται τη διαγραφή του οφειλόμενου ποσού. Σχετική επιστολή με εισήγηση για διαγραφή του οφειλόμενου ποσού έστειλε και στο λογιστήριο του ΚΟΤ στις 8.2.2012.</w:t>
            </w:r>
          </w:p>
          <w:p w14:paraId="6BFD48C9" w14:textId="7C51F48A" w:rsidR="00F64EAB" w:rsidRPr="00220CE5" w:rsidRDefault="00F64EAB" w:rsidP="00D9722E">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spacing w:val="-4"/>
              </w:rPr>
            </w:pPr>
            <w:bookmarkStart w:id="101" w:name="_Toc46483391"/>
            <w:bookmarkStart w:id="102" w:name="_Toc46487970"/>
            <w:bookmarkStart w:id="103" w:name="_Toc47347912"/>
            <w:bookmarkStart w:id="104" w:name="_Toc47352604"/>
            <w:bookmarkStart w:id="105" w:name="_Toc47353184"/>
            <w:bookmarkStart w:id="106" w:name="_Toc47528937"/>
            <w:r w:rsidRPr="00220CE5">
              <w:rPr>
                <w:rFonts w:cstheme="minorHAnsi"/>
                <w:spacing w:val="-4"/>
              </w:rPr>
              <w:t>Στις 9.8.2019 ο υπεύθυνος της μαρίνας με επιστολή του προς τον Αν. ΓΔ του Υφυπουργείου ζητά τη διαγραφή του οφειλόμενου ποσού διότι είναι αδύνατη η είσπραξη του γεγονός που  επιβεβαιώνει και η ΜΕΕ σε σημείωμα της ημερ. 31.5.2015 με θέμα «Διαχειριστικός έλεγχος μαρίνας Λάρνακας».</w:t>
            </w:r>
            <w:bookmarkEnd w:id="101"/>
            <w:bookmarkEnd w:id="102"/>
            <w:bookmarkEnd w:id="103"/>
            <w:bookmarkEnd w:id="104"/>
            <w:bookmarkEnd w:id="105"/>
            <w:bookmarkEnd w:id="106"/>
          </w:p>
          <w:p w14:paraId="6EDE2BA5" w14:textId="77777777" w:rsidR="00FA3448" w:rsidRPr="00220CE5" w:rsidRDefault="003857FC" w:rsidP="00BC2171">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bCs/>
                <w:spacing w:val="-4"/>
              </w:rPr>
            </w:pPr>
            <w:bookmarkStart w:id="107" w:name="_Toc46483392"/>
            <w:bookmarkStart w:id="108" w:name="_Toc46487971"/>
            <w:bookmarkStart w:id="109" w:name="_Toc47347913"/>
            <w:bookmarkStart w:id="110" w:name="_Toc47352605"/>
            <w:bookmarkStart w:id="111" w:name="_Toc47353185"/>
            <w:bookmarkStart w:id="112" w:name="_Toc47528938"/>
            <w:r w:rsidRPr="00220CE5">
              <w:rPr>
                <w:rFonts w:cstheme="minorHAnsi"/>
                <w:spacing w:val="-4"/>
              </w:rPr>
              <w:t>Ο ΓΔ του Υφυπουργείου μά</w:t>
            </w:r>
            <w:r w:rsidR="00FA3448" w:rsidRPr="00220CE5">
              <w:rPr>
                <w:rFonts w:cstheme="minorHAnsi"/>
                <w:spacing w:val="-4"/>
              </w:rPr>
              <w:t>ς ενημέρωσε ότι προωθήθηκε στην Τεχνική Επιτροπή Διαγραφών μη Εισπράξιμων Δημοσίων Χρημάτων</w:t>
            </w:r>
            <w:r w:rsidR="005D56AB" w:rsidRPr="00220CE5">
              <w:rPr>
                <w:rFonts w:cstheme="minorHAnsi"/>
                <w:spacing w:val="-4"/>
              </w:rPr>
              <w:t xml:space="preserve"> Αξιών</w:t>
            </w:r>
            <w:r w:rsidR="00FA3448" w:rsidRPr="00220CE5">
              <w:rPr>
                <w:rFonts w:cstheme="minorHAnsi"/>
                <w:spacing w:val="-4"/>
              </w:rPr>
              <w:t xml:space="preserve"> και Υλικών στις 12.12.2019 για διαγραφή του οφειλόμενου ποσού.</w:t>
            </w:r>
            <w:bookmarkEnd w:id="107"/>
            <w:bookmarkEnd w:id="108"/>
            <w:bookmarkEnd w:id="109"/>
            <w:bookmarkEnd w:id="110"/>
            <w:bookmarkEnd w:id="111"/>
            <w:bookmarkEnd w:id="112"/>
          </w:p>
        </w:tc>
      </w:tr>
      <w:tr w:rsidR="00F64EAB" w:rsidRPr="003857FC" w14:paraId="3EAA5C3B" w14:textId="77777777" w:rsidTr="00F64EAB">
        <w:trPr>
          <w:jc w:val="center"/>
        </w:trPr>
        <w:tc>
          <w:tcPr>
            <w:cnfStyle w:val="001000000000" w:firstRow="0" w:lastRow="0" w:firstColumn="1" w:lastColumn="0" w:oddVBand="0" w:evenVBand="0" w:oddHBand="0" w:evenHBand="0" w:firstRowFirstColumn="0" w:firstRowLastColumn="0" w:lastRowFirstColumn="0" w:lastRowLastColumn="0"/>
            <w:tcW w:w="1596" w:type="dxa"/>
          </w:tcPr>
          <w:p w14:paraId="384135CF" w14:textId="77777777" w:rsidR="00F64EAB" w:rsidRPr="003857FC" w:rsidRDefault="00FB404D" w:rsidP="00FB404D">
            <w:pPr>
              <w:spacing w:before="120"/>
              <w:jc w:val="center"/>
              <w:rPr>
                <w:rFonts w:cstheme="minorHAnsi"/>
                <w:b w:val="0"/>
              </w:rPr>
            </w:pPr>
            <w:r w:rsidRPr="003857FC">
              <w:rPr>
                <w:rFonts w:cstheme="minorHAnsi"/>
                <w:b w:val="0"/>
              </w:rPr>
              <w:lastRenderedPageBreak/>
              <w:t>Ξ</w:t>
            </w:r>
            <w:r w:rsidR="00CD03B5">
              <w:rPr>
                <w:rFonts w:cstheme="minorHAnsi"/>
                <w:b w:val="0"/>
              </w:rPr>
              <w:t>ΞΞ</w:t>
            </w:r>
          </w:p>
        </w:tc>
        <w:tc>
          <w:tcPr>
            <w:tcW w:w="1364" w:type="dxa"/>
          </w:tcPr>
          <w:p w14:paraId="38BA26DC"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2015-31.12.2018</w:t>
            </w:r>
          </w:p>
        </w:tc>
        <w:tc>
          <w:tcPr>
            <w:tcW w:w="1559" w:type="dxa"/>
          </w:tcPr>
          <w:p w14:paraId="58718589"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11.278</w:t>
            </w:r>
          </w:p>
        </w:tc>
        <w:tc>
          <w:tcPr>
            <w:tcW w:w="1559" w:type="dxa"/>
          </w:tcPr>
          <w:p w14:paraId="161CBAC7"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3857FC">
              <w:rPr>
                <w:rFonts w:cstheme="minorHAnsi"/>
                <w:lang w:val="en-US"/>
              </w:rPr>
              <w:t>15.093</w:t>
            </w:r>
          </w:p>
        </w:tc>
        <w:tc>
          <w:tcPr>
            <w:tcW w:w="4297" w:type="dxa"/>
          </w:tcPr>
          <w:p w14:paraId="67362E3F" w14:textId="18A78FC9" w:rsidR="00F64EAB" w:rsidRPr="003857FC" w:rsidRDefault="00F64EAB" w:rsidP="00BD1147">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Σύμφωνα με επιστολή του νομικού συμβούλου του Οργανισμού</w:t>
            </w:r>
            <w:r w:rsidR="008B1DD2">
              <w:rPr>
                <w:rFonts w:cstheme="minorHAnsi"/>
              </w:rPr>
              <w:t>,</w:t>
            </w:r>
            <w:r w:rsidRPr="003857FC">
              <w:rPr>
                <w:rFonts w:cstheme="minorHAnsi"/>
              </w:rPr>
              <w:t xml:space="preserve"> ημερ. 23.7.2015</w:t>
            </w:r>
            <w:r w:rsidR="008B1DD2">
              <w:rPr>
                <w:rFonts w:cstheme="minorHAnsi"/>
              </w:rPr>
              <w:t>,</w:t>
            </w:r>
            <w:r w:rsidRPr="003857FC">
              <w:rPr>
                <w:rFonts w:cstheme="minorHAnsi"/>
              </w:rPr>
              <w:t xml:space="preserve"> επειδή υπάρχει θέμα αμφισβήτησης αναφορικά με την ιδιοκτησία του σκάφους, το οποίο διεκδικείται από δύο άτομα, ο Οργανισμός θα πρέπει να κατακρατήσει το σκάφος στη μαρίνα μέχρις ότου του επιδοθεί διάταγμα δικαστηρίου που να αναφέρει σε ποιο πρέπει να παραδοθεί το σκάφος. Σημειώνεται ότι μέχρι την ημερομηνία του ελέγχου το θέμα δεν είχε διευθετηθεί.</w:t>
            </w:r>
          </w:p>
          <w:p w14:paraId="24990B71" w14:textId="77777777" w:rsidR="007E53F7" w:rsidRPr="003857FC" w:rsidRDefault="007E53F7" w:rsidP="003E375C">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bCs/>
                <w:kern w:val="32"/>
                <w:lang w:eastAsia="el-GR"/>
              </w:rPr>
              <w:t xml:space="preserve">Σημειώνεται ότι ο ένας εκ των δύο φερόμενων ιδιοκτητών, στις 12.12.2018, καταχώρισε αγωγή, με αρ. 1451/2018, με την οποία διεκδικεί αποζημιώσεις για παράνομη και αδικαιολόγητη άρνηση του ΚΟΤ να επιτρέψει την καθέλκυση του σκάφους καθώς και, για ζημιές που υπέστη το σκάφος και μείωση της αξίας του. Επίσης ζητήθηκε από το δικαστήριο να αποφασίσει ποιος είναι ο νόμιμος ιδιοκτήτης του σκάφους καθώς και, </w:t>
            </w:r>
            <w:r w:rsidRPr="003857FC">
              <w:rPr>
                <w:rFonts w:cstheme="minorHAnsi"/>
              </w:rPr>
              <w:t xml:space="preserve">έκδοση διατάγματος για να επιτραπεί η καθέλκυση του σκάφους. </w:t>
            </w:r>
          </w:p>
          <w:p w14:paraId="1E58BEC0" w14:textId="77777777" w:rsidR="007E53F7" w:rsidRPr="00D7424A" w:rsidRDefault="00BA2C91" w:rsidP="003E375C">
            <w:pPr>
              <w:spacing w:before="120" w:after="240"/>
              <w:jc w:val="both"/>
              <w:cnfStyle w:val="000000000000" w:firstRow="0" w:lastRow="0" w:firstColumn="0" w:lastColumn="0" w:oddVBand="0" w:evenVBand="0" w:oddHBand="0" w:evenHBand="0" w:firstRowFirstColumn="0" w:firstRowLastColumn="0" w:lastRowFirstColumn="0" w:lastRowLastColumn="0"/>
              <w:rPr>
                <w:rFonts w:cstheme="minorHAnsi"/>
                <w:bCs/>
                <w:spacing w:val="-6"/>
                <w:kern w:val="32"/>
                <w:lang w:eastAsia="el-GR"/>
              </w:rPr>
            </w:pPr>
            <w:r>
              <w:rPr>
                <w:rFonts w:cstheme="minorHAnsi"/>
                <w:spacing w:val="-6"/>
              </w:rPr>
              <w:t xml:space="preserve">Συγκεκριμένο </w:t>
            </w:r>
            <w:r w:rsidR="007E53F7" w:rsidRPr="00D7424A">
              <w:rPr>
                <w:rFonts w:cstheme="minorHAnsi"/>
                <w:spacing w:val="-6"/>
              </w:rPr>
              <w:t xml:space="preserve">δικηγορικό γραφείο </w:t>
            </w:r>
            <w:r>
              <w:rPr>
                <w:rFonts w:cstheme="minorHAnsi"/>
                <w:spacing w:val="-6"/>
              </w:rPr>
              <w:t xml:space="preserve">που </w:t>
            </w:r>
            <w:r w:rsidR="007E53F7" w:rsidRPr="00D7424A">
              <w:rPr>
                <w:rFonts w:cstheme="minorHAnsi"/>
                <w:bCs/>
                <w:spacing w:val="-6"/>
                <w:kern w:val="32"/>
                <w:lang w:eastAsia="el-GR"/>
              </w:rPr>
              <w:t>έχει εξουσιοδοτηθεί από το</w:t>
            </w:r>
            <w:r w:rsidR="00545CC1">
              <w:rPr>
                <w:rFonts w:cstheme="minorHAnsi"/>
                <w:bCs/>
                <w:spacing w:val="-6"/>
                <w:kern w:val="32"/>
                <w:lang w:eastAsia="el-GR"/>
              </w:rPr>
              <w:t>ν</w:t>
            </w:r>
            <w:r w:rsidR="007E53F7" w:rsidRPr="00D7424A">
              <w:rPr>
                <w:rFonts w:cstheme="minorHAnsi"/>
                <w:bCs/>
                <w:spacing w:val="-6"/>
                <w:kern w:val="32"/>
                <w:lang w:eastAsia="el-GR"/>
              </w:rPr>
              <w:t xml:space="preserve"> Γενικό Εισα</w:t>
            </w:r>
            <w:r>
              <w:rPr>
                <w:rFonts w:cstheme="minorHAnsi"/>
                <w:bCs/>
                <w:spacing w:val="-6"/>
                <w:kern w:val="32"/>
                <w:lang w:eastAsia="el-GR"/>
              </w:rPr>
              <w:t xml:space="preserve">γγελέα να χειριστεί την υπόθεση, </w:t>
            </w:r>
            <w:r w:rsidR="007E53F7" w:rsidRPr="00D7424A">
              <w:rPr>
                <w:rFonts w:cstheme="minorHAnsi"/>
                <w:bCs/>
                <w:spacing w:val="-6"/>
                <w:kern w:val="32"/>
                <w:lang w:eastAsia="el-GR"/>
              </w:rPr>
              <w:t>με επιστολή του, ημερ. 27.6.2019, αναφέρει ότι, δεδομένου ότι η ιδιοκτησία του εν λόγω σκάφους ευρίσκεται υπό αμφισβήτηση, θα πρέπει το όλο θέμα να αποφασισθεί στο δικαστήριο.</w:t>
            </w:r>
          </w:p>
          <w:p w14:paraId="4D9A9747" w14:textId="77777777" w:rsidR="00F64EAB" w:rsidRPr="003857FC" w:rsidRDefault="003857FC" w:rsidP="00A5055D">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pacing w:val="-6"/>
              </w:rPr>
              <w:t>Ο ΓΔ του Υφυπουργείου μά</w:t>
            </w:r>
            <w:r w:rsidR="00FB404D" w:rsidRPr="003857FC">
              <w:rPr>
                <w:rFonts w:cstheme="minorHAnsi"/>
                <w:spacing w:val="-6"/>
              </w:rPr>
              <w:t>ς ενημέρωσε ότι η</w:t>
            </w:r>
            <w:r w:rsidR="00FB404D" w:rsidRPr="003857FC">
              <w:rPr>
                <w:rFonts w:cstheme="minorHAnsi"/>
              </w:rPr>
              <w:t xml:space="preserve"> εταιρεία έχει κινηθεί νομικά εναντίον του Υφυπουργείου με αρ. αγωγής 1451/2018 η οποία έχει οριστεί για οδηγίες στις 20.11.2020.</w:t>
            </w:r>
          </w:p>
        </w:tc>
      </w:tr>
      <w:tr w:rsidR="00F64EAB" w:rsidRPr="003857FC" w14:paraId="6DDE8C7C" w14:textId="77777777" w:rsidTr="00F64E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28A10A51" w14:textId="77777777" w:rsidR="00F64EAB" w:rsidRPr="003857FC" w:rsidRDefault="00D36CFC" w:rsidP="00D36CFC">
            <w:pPr>
              <w:spacing w:before="120"/>
              <w:jc w:val="center"/>
              <w:rPr>
                <w:rFonts w:cstheme="minorHAnsi"/>
                <w:b w:val="0"/>
              </w:rPr>
            </w:pPr>
            <w:r w:rsidRPr="003857FC">
              <w:rPr>
                <w:rFonts w:cstheme="minorHAnsi"/>
                <w:b w:val="0"/>
              </w:rPr>
              <w:t>Ο</w:t>
            </w:r>
            <w:r w:rsidR="00CD03B5">
              <w:rPr>
                <w:rFonts w:cstheme="minorHAnsi"/>
                <w:b w:val="0"/>
              </w:rPr>
              <w:t>ΟΟ</w:t>
            </w:r>
          </w:p>
        </w:tc>
        <w:tc>
          <w:tcPr>
            <w:tcW w:w="1364" w:type="dxa"/>
            <w:hideMark/>
          </w:tcPr>
          <w:p w14:paraId="451598D2"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3857FC">
              <w:rPr>
                <w:rFonts w:cstheme="minorHAnsi"/>
              </w:rPr>
              <w:t>201</w:t>
            </w:r>
            <w:r w:rsidRPr="003857FC">
              <w:rPr>
                <w:rFonts w:cstheme="minorHAnsi"/>
                <w:lang w:val="en-US"/>
              </w:rPr>
              <w:t>1</w:t>
            </w:r>
            <w:r w:rsidRPr="003857FC">
              <w:rPr>
                <w:rFonts w:cstheme="minorHAnsi"/>
              </w:rPr>
              <w:t>-</w:t>
            </w:r>
            <w:r w:rsidRPr="003857FC">
              <w:rPr>
                <w:rFonts w:cstheme="minorHAnsi"/>
                <w:lang w:val="en-US"/>
              </w:rPr>
              <w:t>17.9.</w:t>
            </w:r>
            <w:r w:rsidRPr="003857FC">
              <w:rPr>
                <w:rFonts w:cstheme="minorHAnsi"/>
              </w:rPr>
              <w:t>201</w:t>
            </w:r>
            <w:r w:rsidRPr="003857FC">
              <w:rPr>
                <w:rFonts w:cstheme="minorHAnsi"/>
                <w:lang w:val="en-US"/>
              </w:rPr>
              <w:t>5</w:t>
            </w:r>
          </w:p>
        </w:tc>
        <w:tc>
          <w:tcPr>
            <w:tcW w:w="1559" w:type="dxa"/>
            <w:hideMark/>
          </w:tcPr>
          <w:p w14:paraId="6894907F"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8.188</w:t>
            </w:r>
          </w:p>
        </w:tc>
        <w:tc>
          <w:tcPr>
            <w:tcW w:w="1559" w:type="dxa"/>
            <w:hideMark/>
          </w:tcPr>
          <w:p w14:paraId="26783AAB"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8.188</w:t>
            </w:r>
          </w:p>
        </w:tc>
        <w:tc>
          <w:tcPr>
            <w:tcW w:w="4297" w:type="dxa"/>
          </w:tcPr>
          <w:p w14:paraId="6D6F867D" w14:textId="77777777" w:rsidR="00F64EAB" w:rsidRPr="00DD2D7E" w:rsidRDefault="00F64EAB" w:rsidP="00BD1147">
            <w:pPr>
              <w:spacing w:before="120"/>
              <w:jc w:val="both"/>
              <w:cnfStyle w:val="000000100000" w:firstRow="0" w:lastRow="0" w:firstColumn="0" w:lastColumn="0" w:oddVBand="0" w:evenVBand="0" w:oddHBand="1" w:evenHBand="0" w:firstRowFirstColumn="0" w:firstRowLastColumn="0" w:lastRowFirstColumn="0" w:lastRowLastColumn="0"/>
              <w:rPr>
                <w:rFonts w:cstheme="minorHAnsi"/>
                <w:spacing w:val="-4"/>
              </w:rPr>
            </w:pPr>
            <w:r w:rsidRPr="00DD2D7E">
              <w:rPr>
                <w:rFonts w:cstheme="minorHAnsi"/>
                <w:spacing w:val="-4"/>
              </w:rPr>
              <w:t xml:space="preserve">Καταχωρίστηκε ποινική υπόθεση αρ. 11730/2015 η οποία απεσύρθη την 1.12.2016 λόγω του ότι ο κατηγορούμενος απεβίωσε. </w:t>
            </w:r>
          </w:p>
          <w:p w14:paraId="6A87577A" w14:textId="77777777" w:rsidR="00F64EAB" w:rsidRPr="00DD2D7E" w:rsidRDefault="00F64EAB" w:rsidP="00BD1147">
            <w:pPr>
              <w:spacing w:before="120"/>
              <w:jc w:val="both"/>
              <w:cnfStyle w:val="000000100000" w:firstRow="0" w:lastRow="0" w:firstColumn="0" w:lastColumn="0" w:oddVBand="0" w:evenVBand="0" w:oddHBand="1" w:evenHBand="0" w:firstRowFirstColumn="0" w:firstRowLastColumn="0" w:lastRowFirstColumn="0" w:lastRowLastColumn="0"/>
              <w:rPr>
                <w:rFonts w:cstheme="minorHAnsi"/>
                <w:spacing w:val="-4"/>
              </w:rPr>
            </w:pPr>
            <w:r w:rsidRPr="00DD2D7E">
              <w:rPr>
                <w:rFonts w:cstheme="minorHAnsi"/>
                <w:spacing w:val="-4"/>
              </w:rPr>
              <w:t>Όπως πληροφορηθήκαμε από τον υπεύθυνο της μαρίνας Λάρνακας, το σκάφος δεν βρίσκεται στη μαρίνα.</w:t>
            </w:r>
          </w:p>
          <w:p w14:paraId="6533DD14" w14:textId="77777777" w:rsidR="00F64EAB" w:rsidRPr="00DD2D7E" w:rsidRDefault="00F64EAB"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spacing w:val="-4"/>
              </w:rPr>
            </w:pPr>
            <w:r w:rsidRPr="00DD2D7E">
              <w:rPr>
                <w:rFonts w:cstheme="minorHAnsi"/>
                <w:spacing w:val="-4"/>
              </w:rPr>
              <w:lastRenderedPageBreak/>
              <w:t xml:space="preserve">Στις 5.9.2019 δόθηκαν οδηγίες από τον Γενικό Εισαγγελέα για λήψη δικαστικών μέτρων. </w:t>
            </w:r>
          </w:p>
          <w:p w14:paraId="11B5287A" w14:textId="77777777" w:rsidR="00D36CFC" w:rsidRPr="003857FC" w:rsidRDefault="00106EFA" w:rsidP="00CD0E68">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r w:rsidRPr="00DD2D7E">
              <w:rPr>
                <w:rFonts w:cstheme="minorHAnsi"/>
                <w:spacing w:val="-4"/>
              </w:rPr>
              <w:t>Ο ΓΔ του Υφυπουργείου μά</w:t>
            </w:r>
            <w:r w:rsidR="00D36CFC" w:rsidRPr="00DD2D7E">
              <w:rPr>
                <w:rFonts w:cstheme="minorHAnsi"/>
                <w:spacing w:val="-4"/>
              </w:rPr>
              <w:t>ς ενημέρωσε ότι κ</w:t>
            </w:r>
            <w:r w:rsidR="00CD0E68" w:rsidRPr="00DD2D7E">
              <w:rPr>
                <w:rFonts w:cstheme="minorHAnsi"/>
                <w:spacing w:val="-4"/>
              </w:rPr>
              <w:t>αταχωρίστηκε</w:t>
            </w:r>
            <w:r w:rsidR="00D36CFC" w:rsidRPr="00DD2D7E">
              <w:rPr>
                <w:rFonts w:cstheme="minorHAnsi"/>
                <w:spacing w:val="-4"/>
              </w:rPr>
              <w:t xml:space="preserve"> αγωγή, με αρ. 570/2020, εναντίον του διαχειριστή</w:t>
            </w:r>
            <w:r w:rsidR="00CD0E68" w:rsidRPr="00DD2D7E">
              <w:rPr>
                <w:rFonts w:cstheme="minorHAnsi"/>
                <w:spacing w:val="-4"/>
              </w:rPr>
              <w:t>.</w:t>
            </w:r>
          </w:p>
        </w:tc>
      </w:tr>
      <w:tr w:rsidR="00F64EAB" w:rsidRPr="003857FC" w14:paraId="31364A55" w14:textId="77777777" w:rsidTr="00F64EAB">
        <w:trPr>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0DC06BC8" w14:textId="77777777" w:rsidR="00F64EAB" w:rsidRPr="003857FC" w:rsidRDefault="0047063F" w:rsidP="0047063F">
            <w:pPr>
              <w:spacing w:before="120"/>
              <w:jc w:val="center"/>
              <w:rPr>
                <w:rFonts w:cstheme="minorHAnsi"/>
                <w:b w:val="0"/>
              </w:rPr>
            </w:pPr>
            <w:r w:rsidRPr="003857FC">
              <w:rPr>
                <w:rFonts w:cstheme="minorHAnsi"/>
                <w:b w:val="0"/>
              </w:rPr>
              <w:lastRenderedPageBreak/>
              <w:t>Π</w:t>
            </w:r>
            <w:r w:rsidR="00CD03B5">
              <w:rPr>
                <w:rFonts w:cstheme="minorHAnsi"/>
                <w:b w:val="0"/>
              </w:rPr>
              <w:t>ΠΠ</w:t>
            </w:r>
          </w:p>
        </w:tc>
        <w:tc>
          <w:tcPr>
            <w:tcW w:w="1364" w:type="dxa"/>
            <w:hideMark/>
          </w:tcPr>
          <w:p w14:paraId="29F39F84"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2009-2012</w:t>
            </w:r>
          </w:p>
        </w:tc>
        <w:tc>
          <w:tcPr>
            <w:tcW w:w="1559" w:type="dxa"/>
            <w:hideMark/>
          </w:tcPr>
          <w:p w14:paraId="023B45DA"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6.728</w:t>
            </w:r>
          </w:p>
        </w:tc>
        <w:tc>
          <w:tcPr>
            <w:tcW w:w="1559" w:type="dxa"/>
            <w:hideMark/>
          </w:tcPr>
          <w:p w14:paraId="36F366D5"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6.728</w:t>
            </w:r>
          </w:p>
        </w:tc>
        <w:tc>
          <w:tcPr>
            <w:tcW w:w="4297" w:type="dxa"/>
          </w:tcPr>
          <w:p w14:paraId="32BCBA6C" w14:textId="2A7ACF9C" w:rsidR="00F64EAB" w:rsidRPr="00DD2D7E" w:rsidRDefault="00F64EAB" w:rsidP="003E375C">
            <w:pPr>
              <w:spacing w:before="120" w:after="240"/>
              <w:jc w:val="both"/>
              <w:cnfStyle w:val="000000000000" w:firstRow="0" w:lastRow="0" w:firstColumn="0" w:lastColumn="0" w:oddVBand="0" w:evenVBand="0" w:oddHBand="0" w:evenHBand="0" w:firstRowFirstColumn="0" w:firstRowLastColumn="0" w:lastRowFirstColumn="0" w:lastRowLastColumn="0"/>
              <w:rPr>
                <w:rFonts w:cstheme="minorHAnsi"/>
                <w:spacing w:val="-4"/>
              </w:rPr>
            </w:pPr>
            <w:r w:rsidRPr="00DD2D7E">
              <w:rPr>
                <w:rFonts w:cstheme="minorHAnsi"/>
                <w:spacing w:val="-4"/>
              </w:rPr>
              <w:t>Ο υπεύθυνος της μαρίνας με επιστολή του προς τον Αν. ΓΔ του Υφυπουργείου</w:t>
            </w:r>
            <w:r w:rsidR="0047063F" w:rsidRPr="00DD2D7E">
              <w:rPr>
                <w:rFonts w:cstheme="minorHAnsi"/>
                <w:spacing w:val="-4"/>
              </w:rPr>
              <w:t>,</w:t>
            </w:r>
            <w:r w:rsidRPr="00DD2D7E">
              <w:rPr>
                <w:rFonts w:cstheme="minorHAnsi"/>
                <w:spacing w:val="-4"/>
              </w:rPr>
              <w:t xml:space="preserve"> ημερ. 8.9.2019</w:t>
            </w:r>
            <w:r w:rsidR="0047063F" w:rsidRPr="00DD2D7E">
              <w:rPr>
                <w:rFonts w:cstheme="minorHAnsi"/>
                <w:spacing w:val="-4"/>
              </w:rPr>
              <w:t>,</w:t>
            </w:r>
            <w:r w:rsidRPr="00DD2D7E">
              <w:rPr>
                <w:rFonts w:cstheme="minorHAnsi"/>
                <w:spacing w:val="-4"/>
              </w:rPr>
              <w:t xml:space="preserve"> τον ενημ</w:t>
            </w:r>
            <w:r w:rsidR="00545CC1">
              <w:rPr>
                <w:rFonts w:cstheme="minorHAnsi"/>
                <w:spacing w:val="-4"/>
              </w:rPr>
              <w:t>έ</w:t>
            </w:r>
            <w:r w:rsidRPr="00DD2D7E">
              <w:rPr>
                <w:rFonts w:cstheme="minorHAnsi"/>
                <w:spacing w:val="-4"/>
              </w:rPr>
              <w:t>ρ</w:t>
            </w:r>
            <w:r w:rsidR="00545CC1">
              <w:rPr>
                <w:rFonts w:cstheme="minorHAnsi"/>
                <w:spacing w:val="-4"/>
              </w:rPr>
              <w:t>ωσε</w:t>
            </w:r>
            <w:r w:rsidRPr="00DD2D7E">
              <w:rPr>
                <w:rFonts w:cstheme="minorHAnsi"/>
                <w:spacing w:val="-4"/>
              </w:rPr>
              <w:t xml:space="preserve"> ότι το εν λόγω σκάφος εκποιήθηκε στις 22.9.2012 στην τιμή των €1.000. Επίσης αναφέρει ότι έγιναν προσπάθειες για εντοπισμό του ιδιοκτήτη και δεν απέφεραν αποτέλεσμα</w:t>
            </w:r>
            <w:r w:rsidR="0047063F" w:rsidRPr="00DD2D7E">
              <w:rPr>
                <w:rFonts w:cstheme="minorHAnsi"/>
                <w:spacing w:val="-4"/>
              </w:rPr>
              <w:t>,</w:t>
            </w:r>
            <w:r w:rsidRPr="00DD2D7E">
              <w:rPr>
                <w:rFonts w:cstheme="minorHAnsi"/>
                <w:spacing w:val="-4"/>
              </w:rPr>
              <w:t xml:space="preserve"> ως εκ τούτου</w:t>
            </w:r>
            <w:r w:rsidR="0047063F" w:rsidRPr="00DD2D7E">
              <w:rPr>
                <w:rFonts w:cstheme="minorHAnsi"/>
                <w:spacing w:val="-4"/>
              </w:rPr>
              <w:t>,</w:t>
            </w:r>
            <w:r w:rsidRPr="00DD2D7E">
              <w:rPr>
                <w:rFonts w:cstheme="minorHAnsi"/>
                <w:spacing w:val="-4"/>
              </w:rPr>
              <w:t xml:space="preserve"> η είσπραξη των </w:t>
            </w:r>
            <w:r w:rsidR="00C24A89" w:rsidRPr="00DD2D7E">
              <w:rPr>
                <w:rFonts w:cstheme="minorHAnsi"/>
                <w:spacing w:val="-4"/>
              </w:rPr>
              <w:t>οφειλόμενων</w:t>
            </w:r>
            <w:r w:rsidRPr="00DD2D7E">
              <w:rPr>
                <w:rFonts w:cstheme="minorHAnsi"/>
                <w:spacing w:val="-4"/>
              </w:rPr>
              <w:t xml:space="preserve"> δικαιωμάτων είναι αδύνατη και εισηγείται τη διαγραφή τους. </w:t>
            </w:r>
          </w:p>
          <w:p w14:paraId="0D487ED4" w14:textId="77777777" w:rsidR="0047063F" w:rsidRPr="00DD2D7E" w:rsidRDefault="00106EFA" w:rsidP="00CD0E68">
            <w:pPr>
              <w:spacing w:before="120" w:after="240"/>
              <w:jc w:val="both"/>
              <w:cnfStyle w:val="000000000000" w:firstRow="0" w:lastRow="0" w:firstColumn="0" w:lastColumn="0" w:oddVBand="0" w:evenVBand="0" w:oddHBand="0" w:evenHBand="0" w:firstRowFirstColumn="0" w:firstRowLastColumn="0" w:lastRowFirstColumn="0" w:lastRowLastColumn="0"/>
              <w:rPr>
                <w:rFonts w:cstheme="minorHAnsi"/>
                <w:spacing w:val="-8"/>
              </w:rPr>
            </w:pPr>
            <w:r w:rsidRPr="00DD2D7E">
              <w:rPr>
                <w:rFonts w:cstheme="minorHAnsi"/>
                <w:spacing w:val="-8"/>
              </w:rPr>
              <w:t>Ο ΓΔ του Υφυπουργείου μά</w:t>
            </w:r>
            <w:r w:rsidR="0047063F" w:rsidRPr="00DD2D7E">
              <w:rPr>
                <w:rFonts w:cstheme="minorHAnsi"/>
                <w:spacing w:val="-8"/>
              </w:rPr>
              <w:t>ς ενημέρωσε ότι προωθήθηκε στην Τεχνική Επιτροπή Διαγραφών μη Εισπράξιμων Δημοσίων Χρημάτων</w:t>
            </w:r>
            <w:r w:rsidR="00545CC1">
              <w:rPr>
                <w:rFonts w:cstheme="minorHAnsi"/>
                <w:spacing w:val="-8"/>
              </w:rPr>
              <w:t>, Αξιών</w:t>
            </w:r>
            <w:r w:rsidR="0047063F" w:rsidRPr="00DD2D7E">
              <w:rPr>
                <w:rFonts w:cstheme="minorHAnsi"/>
                <w:spacing w:val="-8"/>
              </w:rPr>
              <w:t xml:space="preserve"> και Υλικών </w:t>
            </w:r>
            <w:r w:rsidR="00CD0E68" w:rsidRPr="00DD2D7E">
              <w:rPr>
                <w:rFonts w:cstheme="minorHAnsi"/>
                <w:spacing w:val="-8"/>
              </w:rPr>
              <w:t>για διαγραφή.</w:t>
            </w:r>
          </w:p>
        </w:tc>
      </w:tr>
      <w:tr w:rsidR="00F64EAB" w:rsidRPr="003857FC" w14:paraId="2B0635BA" w14:textId="77777777" w:rsidTr="00F01A5C">
        <w:trPr>
          <w:cnfStyle w:val="000000100000" w:firstRow="0" w:lastRow="0" w:firstColumn="0" w:lastColumn="0" w:oddVBand="0" w:evenVBand="0" w:oddHBand="1" w:evenHBand="0" w:firstRowFirstColumn="0" w:firstRowLastColumn="0" w:lastRowFirstColumn="0" w:lastRowLastColumn="0"/>
          <w:trHeight w:val="3697"/>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0ACE6504" w14:textId="77777777" w:rsidR="00F64EAB" w:rsidRPr="003857FC" w:rsidRDefault="008C6E83" w:rsidP="008C6E83">
            <w:pPr>
              <w:spacing w:before="120"/>
              <w:jc w:val="center"/>
              <w:rPr>
                <w:rFonts w:cstheme="minorHAnsi"/>
                <w:b w:val="0"/>
              </w:rPr>
            </w:pPr>
            <w:r w:rsidRPr="003857FC">
              <w:rPr>
                <w:rFonts w:cstheme="minorHAnsi"/>
                <w:b w:val="0"/>
              </w:rPr>
              <w:t>Ρ</w:t>
            </w:r>
            <w:r w:rsidR="00CD03B5">
              <w:rPr>
                <w:rFonts w:cstheme="minorHAnsi"/>
                <w:b w:val="0"/>
              </w:rPr>
              <w:t>ΡΡ</w:t>
            </w:r>
          </w:p>
        </w:tc>
        <w:tc>
          <w:tcPr>
            <w:tcW w:w="1364" w:type="dxa"/>
            <w:hideMark/>
          </w:tcPr>
          <w:p w14:paraId="2B05FE88"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2018-2019</w:t>
            </w:r>
          </w:p>
        </w:tc>
        <w:tc>
          <w:tcPr>
            <w:tcW w:w="1559" w:type="dxa"/>
            <w:hideMark/>
          </w:tcPr>
          <w:p w14:paraId="2002641A"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2.736</w:t>
            </w:r>
          </w:p>
        </w:tc>
        <w:tc>
          <w:tcPr>
            <w:tcW w:w="1559" w:type="dxa"/>
            <w:hideMark/>
          </w:tcPr>
          <w:p w14:paraId="16C6F1DF"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3.398</w:t>
            </w:r>
          </w:p>
        </w:tc>
        <w:tc>
          <w:tcPr>
            <w:tcW w:w="4297" w:type="dxa"/>
          </w:tcPr>
          <w:p w14:paraId="6939A2DE" w14:textId="77777777" w:rsidR="00F64EAB" w:rsidRPr="003857FC" w:rsidRDefault="00F64EAB"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Στις 13.9.2019 ο οφειλέτης υπέγραψε</w:t>
            </w:r>
            <w:r w:rsidR="00CE3E62">
              <w:rPr>
                <w:rFonts w:cstheme="minorHAnsi"/>
              </w:rPr>
              <w:t>,</w:t>
            </w:r>
            <w:r w:rsidRPr="003857FC">
              <w:rPr>
                <w:rFonts w:cstheme="minorHAnsi"/>
              </w:rPr>
              <w:t xml:space="preserve"> «Γραμμάτιο συνήθους τύπου καλόν δια €2.743,47» με το οποίο δεσμεύτηκε έναντι του Υφυπουργείου Τουρισμού όπως καταβάλλει κάθε μήνα το ποσό των €304,83 από 1.10.2019 μέχρι 1.6.2020 για εξόφληση του ποσού του «Γραμματίου». Σημειώνεται ότι το οφειλόμενο ποσό στις 20.9.2019 ήταν €2.998,42.</w:t>
            </w:r>
          </w:p>
          <w:p w14:paraId="632A1AF4" w14:textId="77777777" w:rsidR="008C6E83" w:rsidRDefault="00106EFA" w:rsidP="00F01A5C">
            <w:pPr>
              <w:spacing w:before="12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pacing w:val="-6"/>
              </w:rPr>
              <w:t>Ο ΓΔ του Υφυπουργείου μά</w:t>
            </w:r>
            <w:r w:rsidR="008C6E83" w:rsidRPr="003857FC">
              <w:rPr>
                <w:rFonts w:cstheme="minorHAnsi"/>
                <w:spacing w:val="-6"/>
              </w:rPr>
              <w:t>ς ενημέρωσε ότι έ</w:t>
            </w:r>
            <w:r w:rsidR="008C6E83" w:rsidRPr="003857FC">
              <w:rPr>
                <w:rFonts w:cstheme="minorHAnsi"/>
              </w:rPr>
              <w:t>χει εξοφληθεί.</w:t>
            </w:r>
          </w:p>
          <w:p w14:paraId="6158E997" w14:textId="77777777" w:rsidR="00345D82" w:rsidRPr="003857FC" w:rsidRDefault="00345D82"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F64EAB" w:rsidRPr="003857FC" w14:paraId="54394C66" w14:textId="77777777" w:rsidTr="00F64EAB">
        <w:trPr>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2847DB51" w14:textId="77777777" w:rsidR="00F64EAB" w:rsidRPr="003857FC" w:rsidRDefault="008B409E" w:rsidP="008B409E">
            <w:pPr>
              <w:spacing w:before="120"/>
              <w:jc w:val="center"/>
              <w:rPr>
                <w:rFonts w:cstheme="minorHAnsi"/>
                <w:b w:val="0"/>
                <w:lang w:val="en-US"/>
              </w:rPr>
            </w:pPr>
            <w:r w:rsidRPr="003857FC">
              <w:rPr>
                <w:rFonts w:cstheme="minorHAnsi"/>
                <w:b w:val="0"/>
              </w:rPr>
              <w:t>Σ</w:t>
            </w:r>
            <w:r w:rsidR="00CD03B5">
              <w:rPr>
                <w:rFonts w:cstheme="minorHAnsi"/>
                <w:b w:val="0"/>
              </w:rPr>
              <w:t>ΣΣ</w:t>
            </w:r>
          </w:p>
        </w:tc>
        <w:tc>
          <w:tcPr>
            <w:tcW w:w="1364" w:type="dxa"/>
            <w:hideMark/>
          </w:tcPr>
          <w:p w14:paraId="67B5757C"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2009-2012</w:t>
            </w:r>
          </w:p>
        </w:tc>
        <w:tc>
          <w:tcPr>
            <w:tcW w:w="1559" w:type="dxa"/>
            <w:hideMark/>
          </w:tcPr>
          <w:p w14:paraId="376905B1"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6.925</w:t>
            </w:r>
          </w:p>
        </w:tc>
        <w:tc>
          <w:tcPr>
            <w:tcW w:w="1559" w:type="dxa"/>
            <w:hideMark/>
          </w:tcPr>
          <w:p w14:paraId="530C2381"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6.925</w:t>
            </w:r>
          </w:p>
        </w:tc>
        <w:tc>
          <w:tcPr>
            <w:tcW w:w="4297" w:type="dxa"/>
          </w:tcPr>
          <w:p w14:paraId="13BADB4A" w14:textId="447B656B" w:rsidR="00F64EAB" w:rsidRPr="00DD2D7E" w:rsidRDefault="00F64EAB" w:rsidP="003E375C">
            <w:pPr>
              <w:spacing w:before="120" w:after="240"/>
              <w:jc w:val="both"/>
              <w:cnfStyle w:val="000000000000" w:firstRow="0" w:lastRow="0" w:firstColumn="0" w:lastColumn="0" w:oddVBand="0" w:evenVBand="0" w:oddHBand="0" w:evenHBand="0" w:firstRowFirstColumn="0" w:firstRowLastColumn="0" w:lastRowFirstColumn="0" w:lastRowLastColumn="0"/>
              <w:rPr>
                <w:rFonts w:cstheme="minorHAnsi"/>
                <w:spacing w:val="-6"/>
              </w:rPr>
            </w:pPr>
            <w:r w:rsidRPr="00DD2D7E">
              <w:rPr>
                <w:rFonts w:cstheme="minorHAnsi"/>
                <w:spacing w:val="-6"/>
              </w:rPr>
              <w:t>Ο υπεύθυνος της μαρίνας με επιστολή του προς τον Αν. ΓΔ του Υφυπουργείου</w:t>
            </w:r>
            <w:r w:rsidR="008B409E" w:rsidRPr="00DD2D7E">
              <w:rPr>
                <w:rFonts w:cstheme="minorHAnsi"/>
                <w:spacing w:val="-6"/>
              </w:rPr>
              <w:t>,</w:t>
            </w:r>
            <w:r w:rsidRPr="00DD2D7E">
              <w:rPr>
                <w:rFonts w:cstheme="minorHAnsi"/>
                <w:spacing w:val="-6"/>
              </w:rPr>
              <w:t xml:space="preserve"> ημερ. 9.9.2019</w:t>
            </w:r>
            <w:r w:rsidR="008B409E" w:rsidRPr="00DD2D7E">
              <w:rPr>
                <w:rFonts w:cstheme="minorHAnsi"/>
                <w:spacing w:val="-6"/>
              </w:rPr>
              <w:t>,</w:t>
            </w:r>
            <w:r w:rsidRPr="00DD2D7E">
              <w:rPr>
                <w:rFonts w:cstheme="minorHAnsi"/>
                <w:spacing w:val="-6"/>
              </w:rPr>
              <w:t xml:space="preserve"> τον ενημ</w:t>
            </w:r>
            <w:r w:rsidR="00CE3E62">
              <w:rPr>
                <w:rFonts w:cstheme="minorHAnsi"/>
                <w:spacing w:val="-6"/>
              </w:rPr>
              <w:t>έ</w:t>
            </w:r>
            <w:r w:rsidRPr="00DD2D7E">
              <w:rPr>
                <w:rFonts w:cstheme="minorHAnsi"/>
                <w:spacing w:val="-6"/>
              </w:rPr>
              <w:t>ρ</w:t>
            </w:r>
            <w:r w:rsidR="00CE3E62">
              <w:rPr>
                <w:rFonts w:cstheme="minorHAnsi"/>
                <w:spacing w:val="-6"/>
              </w:rPr>
              <w:t>ωσε</w:t>
            </w:r>
            <w:r w:rsidRPr="00DD2D7E">
              <w:rPr>
                <w:rFonts w:cstheme="minorHAnsi"/>
                <w:spacing w:val="-6"/>
              </w:rPr>
              <w:t xml:space="preserve"> ότι το εν λόγω σκάφος εκποιήθηκε στις 10.10.2012 στην τιμή των €2.000. Επίσης του </w:t>
            </w:r>
            <w:r w:rsidR="00CE3E62">
              <w:rPr>
                <w:rFonts w:cstheme="minorHAnsi"/>
                <w:spacing w:val="-6"/>
              </w:rPr>
              <w:t>αν</w:t>
            </w:r>
            <w:r w:rsidR="00FE5CE0">
              <w:rPr>
                <w:rFonts w:cstheme="minorHAnsi"/>
                <w:spacing w:val="-6"/>
              </w:rPr>
              <w:t>έ</w:t>
            </w:r>
            <w:r w:rsidR="00CE3E62">
              <w:rPr>
                <w:rFonts w:cstheme="minorHAnsi"/>
                <w:spacing w:val="-6"/>
              </w:rPr>
              <w:t xml:space="preserve">φερε </w:t>
            </w:r>
            <w:r w:rsidRPr="00DD2D7E">
              <w:rPr>
                <w:rFonts w:cstheme="minorHAnsi"/>
                <w:spacing w:val="-6"/>
              </w:rPr>
              <w:t xml:space="preserve">ότι έγινε προσπάθεια για λήψη δικαστικών μέτρων αλλά δεν κατέστη δυνατή η επίδοση της δικαστικής </w:t>
            </w:r>
            <w:r w:rsidRPr="00DD2D7E">
              <w:rPr>
                <w:rFonts w:cstheme="minorHAnsi"/>
                <w:spacing w:val="-6"/>
              </w:rPr>
              <w:lastRenderedPageBreak/>
              <w:t>κλήσης</w:t>
            </w:r>
            <w:r w:rsidR="008B409E" w:rsidRPr="00DD2D7E">
              <w:rPr>
                <w:rFonts w:cstheme="minorHAnsi"/>
                <w:spacing w:val="-6"/>
              </w:rPr>
              <w:t>,</w:t>
            </w:r>
            <w:r w:rsidRPr="00DD2D7E">
              <w:rPr>
                <w:rFonts w:cstheme="minorHAnsi"/>
                <w:spacing w:val="-6"/>
              </w:rPr>
              <w:t xml:space="preserve"> καθότι ο κατηγορούμενος έφυγε από την Κύπρο.  Ως εκ τούτου η είσπραξη των </w:t>
            </w:r>
            <w:r w:rsidR="00C24A89" w:rsidRPr="00DD2D7E">
              <w:rPr>
                <w:rFonts w:cstheme="minorHAnsi"/>
                <w:spacing w:val="-6"/>
              </w:rPr>
              <w:t>οφειλόμενων</w:t>
            </w:r>
            <w:r w:rsidRPr="00DD2D7E">
              <w:rPr>
                <w:rFonts w:cstheme="minorHAnsi"/>
                <w:spacing w:val="-6"/>
              </w:rPr>
              <w:t xml:space="preserve"> δικαιωμάτων είναι αδύνατη και εισηγείται τη διαγραφή τους.</w:t>
            </w:r>
          </w:p>
          <w:p w14:paraId="027B6E0B" w14:textId="77777777" w:rsidR="008B409E" w:rsidRPr="00975F6B" w:rsidRDefault="00106EFA" w:rsidP="003E375C">
            <w:pPr>
              <w:spacing w:before="120" w:after="240"/>
              <w:jc w:val="both"/>
              <w:cnfStyle w:val="000000000000" w:firstRow="0" w:lastRow="0" w:firstColumn="0" w:lastColumn="0" w:oddVBand="0" w:evenVBand="0" w:oddHBand="0" w:evenHBand="0" w:firstRowFirstColumn="0" w:firstRowLastColumn="0" w:lastRowFirstColumn="0" w:lastRowLastColumn="0"/>
              <w:rPr>
                <w:rFonts w:cstheme="minorHAnsi"/>
                <w:spacing w:val="-8"/>
              </w:rPr>
            </w:pPr>
            <w:r w:rsidRPr="00975F6B">
              <w:rPr>
                <w:rFonts w:cstheme="minorHAnsi"/>
                <w:spacing w:val="-8"/>
              </w:rPr>
              <w:t>Ο ΓΔ του Υφυπουργείου μά</w:t>
            </w:r>
            <w:r w:rsidR="008B409E" w:rsidRPr="00975F6B">
              <w:rPr>
                <w:rFonts w:cstheme="minorHAnsi"/>
                <w:spacing w:val="-8"/>
              </w:rPr>
              <w:t>ς ενημέρωσε ότι προωθήθηκε στην Τεχνική Επιτροπή Διαγραφών μη Εισπράξιμων Δημοσίων Χρημάτων</w:t>
            </w:r>
            <w:r w:rsidR="00CE3E62">
              <w:rPr>
                <w:rFonts w:cstheme="minorHAnsi"/>
                <w:spacing w:val="-8"/>
              </w:rPr>
              <w:t>, Αξιών</w:t>
            </w:r>
            <w:r w:rsidR="008B409E" w:rsidRPr="00975F6B">
              <w:rPr>
                <w:rFonts w:cstheme="minorHAnsi"/>
                <w:spacing w:val="-8"/>
              </w:rPr>
              <w:t xml:space="preserve"> και Υλικών στις 12.12.2019 για διαγραφή του οφειλόμενου ποσού.</w:t>
            </w:r>
          </w:p>
        </w:tc>
      </w:tr>
      <w:tr w:rsidR="00F64EAB" w:rsidRPr="003857FC" w14:paraId="6D9B1125" w14:textId="77777777" w:rsidTr="00F64E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3534CBEF" w14:textId="77777777" w:rsidR="00F64EAB" w:rsidRPr="003857FC" w:rsidRDefault="00125BD1" w:rsidP="00125BD1">
            <w:pPr>
              <w:spacing w:before="120"/>
              <w:jc w:val="center"/>
              <w:rPr>
                <w:rFonts w:cstheme="minorHAnsi"/>
                <w:b w:val="0"/>
              </w:rPr>
            </w:pPr>
            <w:r w:rsidRPr="003857FC">
              <w:rPr>
                <w:rFonts w:cstheme="minorHAnsi"/>
                <w:b w:val="0"/>
              </w:rPr>
              <w:lastRenderedPageBreak/>
              <w:t>Τ</w:t>
            </w:r>
            <w:r w:rsidR="00CD03B5">
              <w:rPr>
                <w:rFonts w:cstheme="minorHAnsi"/>
                <w:b w:val="0"/>
              </w:rPr>
              <w:t>ΤΤ</w:t>
            </w:r>
          </w:p>
        </w:tc>
        <w:tc>
          <w:tcPr>
            <w:tcW w:w="1364" w:type="dxa"/>
            <w:hideMark/>
          </w:tcPr>
          <w:p w14:paraId="4580695D"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2016-2018</w:t>
            </w:r>
          </w:p>
        </w:tc>
        <w:tc>
          <w:tcPr>
            <w:tcW w:w="1559" w:type="dxa"/>
            <w:hideMark/>
          </w:tcPr>
          <w:p w14:paraId="6A56F0F2"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4.129</w:t>
            </w:r>
          </w:p>
        </w:tc>
        <w:tc>
          <w:tcPr>
            <w:tcW w:w="1559" w:type="dxa"/>
            <w:hideMark/>
          </w:tcPr>
          <w:p w14:paraId="24665DCA"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2.379</w:t>
            </w:r>
          </w:p>
        </w:tc>
        <w:tc>
          <w:tcPr>
            <w:tcW w:w="4297" w:type="dxa"/>
          </w:tcPr>
          <w:p w14:paraId="0628DB1D" w14:textId="2A4820FB" w:rsidR="00F64EAB" w:rsidRPr="003857FC" w:rsidRDefault="00CD0E68" w:rsidP="00BD1147">
            <w:pPr>
              <w:spacing w:before="12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Καταχωρίστηκε</w:t>
            </w:r>
            <w:r w:rsidR="00F64EAB" w:rsidRPr="003857FC">
              <w:rPr>
                <w:rFonts w:cstheme="minorHAnsi"/>
              </w:rPr>
              <w:t xml:space="preserve"> ποινική υπόθεση αρ. 5104/18</w:t>
            </w:r>
            <w:r w:rsidR="008B1DD2">
              <w:rPr>
                <w:rFonts w:cstheme="minorHAnsi"/>
              </w:rPr>
              <w:t>,</w:t>
            </w:r>
            <w:r w:rsidR="00F64EAB" w:rsidRPr="003857FC">
              <w:rPr>
                <w:rFonts w:cstheme="minorHAnsi"/>
              </w:rPr>
              <w:t xml:space="preserve"> η οποία εκδικάστηκε στις 18.12.2018. Ο ιδιοκτήτης του σκάφους παρέδωσε επιταγές συνολικής αξίας €3.554,83 ίσης με τα οφειλόμενα προς τη μαρίνα.</w:t>
            </w:r>
          </w:p>
          <w:p w14:paraId="686A9B02" w14:textId="77777777" w:rsidR="00F64EAB" w:rsidRPr="003857FC" w:rsidRDefault="00F64EAB" w:rsidP="00BD1147">
            <w:pPr>
              <w:spacing w:before="12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 xml:space="preserve">Αναφέρεται ακόμα ότι στις 3.9.2019 στάλθηκε μέσω ταχυδρομείου «Ειδοποίηση Κατάληψης/Κατάσχεσης» με την παράκληση όπως εξοφλήσει το οφειλόμενο ποσό των €1.802,60 (μετά την αφαίρεση της αξίας των επιταγών που έδωσε) την οποία δεν παρέλαβε.   </w:t>
            </w:r>
          </w:p>
          <w:p w14:paraId="5CC993C3" w14:textId="4CEE9A3A" w:rsidR="00F64EAB" w:rsidRPr="00975F6B" w:rsidRDefault="00F64EAB"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spacing w:val="-10"/>
              </w:rPr>
            </w:pPr>
            <w:r w:rsidRPr="00975F6B">
              <w:rPr>
                <w:rFonts w:cstheme="minorHAnsi"/>
                <w:spacing w:val="-10"/>
              </w:rPr>
              <w:t>Σημειώνεται ότι στις 4.10.2019</w:t>
            </w:r>
            <w:r w:rsidR="00125BD1" w:rsidRPr="00975F6B">
              <w:rPr>
                <w:rFonts w:cstheme="minorHAnsi"/>
                <w:spacing w:val="-10"/>
              </w:rPr>
              <w:t>,</w:t>
            </w:r>
            <w:r w:rsidRPr="00975F6B">
              <w:rPr>
                <w:rFonts w:cstheme="minorHAnsi"/>
                <w:spacing w:val="-10"/>
              </w:rPr>
              <w:t xml:space="preserve"> προγραμματίστηκε εκποίηση σκαφών στη μαρίνα και το εν λόγω σκάφος περιλήφθηκε στη λίστα, ωστόσο</w:t>
            </w:r>
            <w:r w:rsidR="00125BD1" w:rsidRPr="00975F6B">
              <w:rPr>
                <w:rFonts w:cstheme="minorHAnsi"/>
                <w:spacing w:val="-10"/>
              </w:rPr>
              <w:t>,</w:t>
            </w:r>
            <w:r w:rsidRPr="00975F6B">
              <w:rPr>
                <w:rFonts w:cstheme="minorHAnsi"/>
                <w:spacing w:val="-10"/>
              </w:rPr>
              <w:t xml:space="preserve"> όπως πληροφορηθήκαμε</w:t>
            </w:r>
            <w:r w:rsidR="00125BD1" w:rsidRPr="00975F6B">
              <w:rPr>
                <w:rFonts w:cstheme="minorHAnsi"/>
                <w:spacing w:val="-10"/>
              </w:rPr>
              <w:t>,</w:t>
            </w:r>
            <w:r w:rsidRPr="00975F6B">
              <w:rPr>
                <w:rFonts w:cstheme="minorHAnsi"/>
                <w:spacing w:val="-10"/>
              </w:rPr>
              <w:t xml:space="preserve"> αναβλήθηκε.</w:t>
            </w:r>
          </w:p>
          <w:p w14:paraId="3C36793B" w14:textId="77777777" w:rsidR="00125BD1" w:rsidRDefault="00125BD1"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spacing w:val="-6"/>
              </w:rPr>
              <w:t>Ο ΓΔ του Υφυπουργεί</w:t>
            </w:r>
            <w:r w:rsidR="00106EFA">
              <w:rPr>
                <w:rFonts w:cstheme="minorHAnsi"/>
                <w:spacing w:val="-6"/>
              </w:rPr>
              <w:t>ου μά</w:t>
            </w:r>
            <w:r w:rsidRPr="003857FC">
              <w:rPr>
                <w:rFonts w:cstheme="minorHAnsi"/>
                <w:spacing w:val="-6"/>
              </w:rPr>
              <w:t>ς ενημέρωσε ότι έ</w:t>
            </w:r>
            <w:r w:rsidRPr="003857FC">
              <w:rPr>
                <w:rFonts w:cstheme="minorHAnsi"/>
              </w:rPr>
              <w:t>χει καταβάλει το ποσό των €1.806 και εκκρεμεί το υπόλοιπο, το οποίο ανέρχεται στο ποσό των €573.</w:t>
            </w:r>
          </w:p>
          <w:p w14:paraId="10D59AA9" w14:textId="77777777" w:rsidR="00345D82" w:rsidRPr="003857FC" w:rsidRDefault="00345D82"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F64EAB" w:rsidRPr="003857FC" w14:paraId="6837A0F7" w14:textId="77777777" w:rsidTr="00F64EAB">
        <w:trPr>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70EDAAC8" w14:textId="77777777" w:rsidR="00F64EAB" w:rsidRPr="003857FC" w:rsidRDefault="008C0CCD" w:rsidP="008C0CCD">
            <w:pPr>
              <w:spacing w:before="120"/>
              <w:jc w:val="center"/>
              <w:rPr>
                <w:rFonts w:cstheme="minorHAnsi"/>
                <w:b w:val="0"/>
              </w:rPr>
            </w:pPr>
            <w:r w:rsidRPr="003857FC">
              <w:rPr>
                <w:rFonts w:cstheme="minorHAnsi"/>
                <w:b w:val="0"/>
              </w:rPr>
              <w:t>Υ</w:t>
            </w:r>
            <w:r w:rsidR="00CD03B5">
              <w:rPr>
                <w:rFonts w:cstheme="minorHAnsi"/>
                <w:b w:val="0"/>
              </w:rPr>
              <w:t>ΥΥ</w:t>
            </w:r>
          </w:p>
        </w:tc>
        <w:tc>
          <w:tcPr>
            <w:tcW w:w="1364" w:type="dxa"/>
            <w:hideMark/>
          </w:tcPr>
          <w:p w14:paraId="68BD9BB0"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2014-2015</w:t>
            </w:r>
          </w:p>
        </w:tc>
        <w:tc>
          <w:tcPr>
            <w:tcW w:w="1559" w:type="dxa"/>
            <w:hideMark/>
          </w:tcPr>
          <w:p w14:paraId="4D0A9178"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4.260</w:t>
            </w:r>
          </w:p>
        </w:tc>
        <w:tc>
          <w:tcPr>
            <w:tcW w:w="1559" w:type="dxa"/>
            <w:hideMark/>
          </w:tcPr>
          <w:p w14:paraId="297B7CF7"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4.260</w:t>
            </w:r>
          </w:p>
        </w:tc>
        <w:tc>
          <w:tcPr>
            <w:tcW w:w="4297" w:type="dxa"/>
          </w:tcPr>
          <w:p w14:paraId="0175D771" w14:textId="77777777" w:rsidR="00F64EAB" w:rsidRPr="003857FC" w:rsidRDefault="00C169BA" w:rsidP="003E375C">
            <w:pPr>
              <w:spacing w:before="120" w:after="24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Καταχωρίστηκε ποινική υπόθεση αρ. 2480/2016.</w:t>
            </w:r>
          </w:p>
          <w:p w14:paraId="20D6B703" w14:textId="77777777" w:rsidR="008C0CCD" w:rsidRPr="003857FC" w:rsidRDefault="00106EFA" w:rsidP="003E375C">
            <w:pPr>
              <w:spacing w:before="120" w:after="24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pacing w:val="-6"/>
              </w:rPr>
              <w:t>Ο ΓΔ του Υφυπουργείου μά</w:t>
            </w:r>
            <w:r w:rsidR="008C0CCD" w:rsidRPr="003857FC">
              <w:rPr>
                <w:rFonts w:cstheme="minorHAnsi"/>
                <w:spacing w:val="-6"/>
              </w:rPr>
              <w:t>ς ενημέρωσε ότι έ</w:t>
            </w:r>
            <w:r w:rsidR="008C0CCD" w:rsidRPr="003857FC">
              <w:rPr>
                <w:rFonts w:cstheme="minorHAnsi"/>
              </w:rPr>
              <w:t xml:space="preserve">χει καταβληθεί το ποσό των €2.835 στις 24.6.2020 και εκκρεμεί το υπόλοιπο </w:t>
            </w:r>
            <w:r w:rsidR="00C169BA">
              <w:rPr>
                <w:rFonts w:cstheme="minorHAnsi"/>
              </w:rPr>
              <w:t xml:space="preserve">ποσό ύψους </w:t>
            </w:r>
            <w:r w:rsidR="008C0CCD" w:rsidRPr="003857FC">
              <w:rPr>
                <w:rFonts w:cstheme="minorHAnsi"/>
              </w:rPr>
              <w:t>€1.425.</w:t>
            </w:r>
          </w:p>
        </w:tc>
      </w:tr>
      <w:tr w:rsidR="00F64EAB" w:rsidRPr="003857FC" w14:paraId="631FBC0A" w14:textId="77777777" w:rsidTr="00F64E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392715E2" w14:textId="77777777" w:rsidR="00F64EAB" w:rsidRPr="003857FC" w:rsidRDefault="00954D7D" w:rsidP="00954D7D">
            <w:pPr>
              <w:spacing w:before="120"/>
              <w:jc w:val="center"/>
              <w:rPr>
                <w:rFonts w:cstheme="minorHAnsi"/>
                <w:b w:val="0"/>
                <w:lang w:val="en-US"/>
              </w:rPr>
            </w:pPr>
            <w:r w:rsidRPr="003857FC">
              <w:rPr>
                <w:rFonts w:cstheme="minorHAnsi"/>
                <w:b w:val="0"/>
              </w:rPr>
              <w:lastRenderedPageBreak/>
              <w:t>Φ</w:t>
            </w:r>
            <w:r w:rsidR="00CD03B5">
              <w:rPr>
                <w:rFonts w:cstheme="minorHAnsi"/>
                <w:b w:val="0"/>
              </w:rPr>
              <w:t>ΦΦ</w:t>
            </w:r>
          </w:p>
        </w:tc>
        <w:tc>
          <w:tcPr>
            <w:tcW w:w="1364" w:type="dxa"/>
            <w:hideMark/>
          </w:tcPr>
          <w:p w14:paraId="2B7F61B5"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2018</w:t>
            </w:r>
          </w:p>
        </w:tc>
        <w:tc>
          <w:tcPr>
            <w:tcW w:w="1559" w:type="dxa"/>
            <w:hideMark/>
          </w:tcPr>
          <w:p w14:paraId="50D43817"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1.841</w:t>
            </w:r>
          </w:p>
        </w:tc>
        <w:tc>
          <w:tcPr>
            <w:tcW w:w="1559" w:type="dxa"/>
            <w:hideMark/>
          </w:tcPr>
          <w:p w14:paraId="7878B44D"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2.514</w:t>
            </w:r>
          </w:p>
        </w:tc>
        <w:tc>
          <w:tcPr>
            <w:tcW w:w="4297" w:type="dxa"/>
          </w:tcPr>
          <w:p w14:paraId="49A9E808" w14:textId="77777777" w:rsidR="00F64EAB" w:rsidRPr="003857FC" w:rsidRDefault="00F64EAB" w:rsidP="00D76B94">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Όπως πληροφορηθήκαμε έχει δώσει επιταγές για εξόφληση του χρέους.</w:t>
            </w:r>
          </w:p>
          <w:p w14:paraId="163750B4" w14:textId="77777777" w:rsidR="00954D7D" w:rsidRPr="003857FC" w:rsidRDefault="00106EFA" w:rsidP="00C169BA">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pacing w:val="-6"/>
              </w:rPr>
              <w:t>Ο ΓΔ του Υφυπουργείου μά</w:t>
            </w:r>
            <w:r w:rsidR="00954D7D" w:rsidRPr="003857FC">
              <w:rPr>
                <w:rFonts w:cstheme="minorHAnsi"/>
                <w:spacing w:val="-6"/>
              </w:rPr>
              <w:t>ς ενημέρωσε ότι</w:t>
            </w:r>
            <w:r w:rsidR="00C169BA">
              <w:rPr>
                <w:rFonts w:cstheme="minorHAnsi"/>
                <w:spacing w:val="-6"/>
              </w:rPr>
              <w:t xml:space="preserve"> η οφειλή </w:t>
            </w:r>
            <w:r w:rsidR="00954D7D" w:rsidRPr="003857FC">
              <w:rPr>
                <w:rFonts w:cstheme="minorHAnsi"/>
                <w:spacing w:val="-6"/>
              </w:rPr>
              <w:t>έ</w:t>
            </w:r>
            <w:r w:rsidR="00954D7D" w:rsidRPr="003857FC">
              <w:rPr>
                <w:rFonts w:cstheme="minorHAnsi"/>
              </w:rPr>
              <w:t>χει εξοφληθεί.</w:t>
            </w:r>
          </w:p>
        </w:tc>
      </w:tr>
      <w:tr w:rsidR="00F64EAB" w:rsidRPr="003857FC" w14:paraId="0C31E7EE" w14:textId="77777777" w:rsidTr="00F64EAB">
        <w:trPr>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537DC3BE" w14:textId="77777777" w:rsidR="00F64EAB" w:rsidRPr="003857FC" w:rsidRDefault="00954D7D" w:rsidP="00954D7D">
            <w:pPr>
              <w:spacing w:before="120"/>
              <w:jc w:val="center"/>
              <w:rPr>
                <w:rFonts w:cstheme="minorHAnsi"/>
                <w:b w:val="0"/>
              </w:rPr>
            </w:pPr>
            <w:r w:rsidRPr="003857FC">
              <w:rPr>
                <w:rFonts w:cstheme="minorHAnsi"/>
                <w:b w:val="0"/>
              </w:rPr>
              <w:t>Χ</w:t>
            </w:r>
            <w:r w:rsidR="00CD03B5">
              <w:rPr>
                <w:rFonts w:cstheme="minorHAnsi"/>
                <w:b w:val="0"/>
              </w:rPr>
              <w:t>ΧΧ</w:t>
            </w:r>
          </w:p>
        </w:tc>
        <w:tc>
          <w:tcPr>
            <w:tcW w:w="1364" w:type="dxa"/>
            <w:hideMark/>
          </w:tcPr>
          <w:p w14:paraId="1ACB3062"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2018-2019</w:t>
            </w:r>
          </w:p>
        </w:tc>
        <w:tc>
          <w:tcPr>
            <w:tcW w:w="1559" w:type="dxa"/>
            <w:hideMark/>
          </w:tcPr>
          <w:p w14:paraId="000BE9B6"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7.270</w:t>
            </w:r>
          </w:p>
        </w:tc>
        <w:tc>
          <w:tcPr>
            <w:tcW w:w="1559" w:type="dxa"/>
            <w:hideMark/>
          </w:tcPr>
          <w:p w14:paraId="641190E1"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4.786</w:t>
            </w:r>
          </w:p>
        </w:tc>
        <w:tc>
          <w:tcPr>
            <w:tcW w:w="4297" w:type="dxa"/>
          </w:tcPr>
          <w:p w14:paraId="10EFF690" w14:textId="77777777" w:rsidR="00F64EAB" w:rsidRPr="00D76B94" w:rsidRDefault="00F64EAB" w:rsidP="00D76B94">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spacing w:val="-10"/>
              </w:rPr>
            </w:pPr>
            <w:r w:rsidRPr="00D76B94">
              <w:rPr>
                <w:rFonts w:cstheme="minorHAnsi"/>
                <w:spacing w:val="-10"/>
              </w:rPr>
              <w:t>Όπως πληροφορηθήκαμε στάλθηκε στον ι</w:t>
            </w:r>
            <w:r w:rsidR="00D76B94">
              <w:rPr>
                <w:rFonts w:cstheme="minorHAnsi"/>
                <w:spacing w:val="-10"/>
              </w:rPr>
              <w:t>διοκτήτη «Ειδοποίηση Κατάληψης/</w:t>
            </w:r>
            <w:r w:rsidRPr="00D76B94">
              <w:rPr>
                <w:rFonts w:cstheme="minorHAnsi"/>
                <w:spacing w:val="-10"/>
              </w:rPr>
              <w:t>Κατάσχεσης» στις 11.9.2019.</w:t>
            </w:r>
          </w:p>
          <w:p w14:paraId="60D2A5DD" w14:textId="77777777" w:rsidR="00954D7D" w:rsidRPr="003857FC" w:rsidRDefault="00106EFA" w:rsidP="00C169BA">
            <w:pPr>
              <w:spacing w:before="120" w:after="24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pacing w:val="-6"/>
              </w:rPr>
              <w:t>Ο ΓΔ του Υφυπουργείου μά</w:t>
            </w:r>
            <w:r w:rsidR="00954D7D" w:rsidRPr="003857FC">
              <w:rPr>
                <w:rFonts w:cstheme="minorHAnsi"/>
                <w:spacing w:val="-6"/>
              </w:rPr>
              <w:t xml:space="preserve">ς ενημέρωσε ότι </w:t>
            </w:r>
            <w:r w:rsidR="00C169BA">
              <w:rPr>
                <w:rFonts w:cstheme="minorHAnsi"/>
                <w:spacing w:val="-6"/>
              </w:rPr>
              <w:t>έγινε πληρωμή</w:t>
            </w:r>
            <w:r w:rsidR="00954D7D" w:rsidRPr="003857FC">
              <w:rPr>
                <w:rFonts w:cstheme="minorHAnsi"/>
              </w:rPr>
              <w:t xml:space="preserve"> και το υπόλοιπο</w:t>
            </w:r>
            <w:r w:rsidR="00C169BA">
              <w:rPr>
                <w:rFonts w:cstheme="minorHAnsi"/>
              </w:rPr>
              <w:t xml:space="preserve"> ποσό</w:t>
            </w:r>
            <w:r w:rsidR="00954D7D" w:rsidRPr="003857FC">
              <w:rPr>
                <w:rFonts w:cstheme="minorHAnsi"/>
              </w:rPr>
              <w:t xml:space="preserve"> που παραμένει σε εκκρεμότητα ανέρχεται στα €652.</w:t>
            </w:r>
          </w:p>
        </w:tc>
      </w:tr>
      <w:tr w:rsidR="00F64EAB" w:rsidRPr="003857FC" w14:paraId="4D60DE00" w14:textId="77777777" w:rsidTr="00F64E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719B445D" w14:textId="77777777" w:rsidR="00F64EAB" w:rsidRPr="003857FC" w:rsidRDefault="00954D7D" w:rsidP="00954D7D">
            <w:pPr>
              <w:spacing w:before="120"/>
              <w:jc w:val="center"/>
              <w:rPr>
                <w:rFonts w:cstheme="minorHAnsi"/>
                <w:b w:val="0"/>
              </w:rPr>
            </w:pPr>
            <w:r w:rsidRPr="003857FC">
              <w:rPr>
                <w:rFonts w:cstheme="minorHAnsi"/>
                <w:b w:val="0"/>
              </w:rPr>
              <w:t>Ψ</w:t>
            </w:r>
            <w:r w:rsidR="00CD03B5">
              <w:rPr>
                <w:rFonts w:cstheme="minorHAnsi"/>
                <w:b w:val="0"/>
              </w:rPr>
              <w:t>ΨΨ</w:t>
            </w:r>
          </w:p>
        </w:tc>
        <w:tc>
          <w:tcPr>
            <w:tcW w:w="1364" w:type="dxa"/>
            <w:hideMark/>
          </w:tcPr>
          <w:p w14:paraId="6C9A98BF"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2017-2018</w:t>
            </w:r>
          </w:p>
        </w:tc>
        <w:tc>
          <w:tcPr>
            <w:tcW w:w="1559" w:type="dxa"/>
            <w:hideMark/>
          </w:tcPr>
          <w:p w14:paraId="01E2C60F"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2.365</w:t>
            </w:r>
          </w:p>
        </w:tc>
        <w:tc>
          <w:tcPr>
            <w:tcW w:w="1559" w:type="dxa"/>
            <w:hideMark/>
          </w:tcPr>
          <w:p w14:paraId="73D4EBDD"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3.232</w:t>
            </w:r>
          </w:p>
        </w:tc>
        <w:tc>
          <w:tcPr>
            <w:tcW w:w="4297" w:type="dxa"/>
          </w:tcPr>
          <w:p w14:paraId="4A6962E4" w14:textId="77777777" w:rsidR="00F64EAB" w:rsidRPr="003857FC" w:rsidRDefault="00F64EAB" w:rsidP="00D76B94">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Όπως πληροφορηθήκαμε έχει δώσει επιταγές για εξόφληση του χρέους.</w:t>
            </w:r>
          </w:p>
          <w:p w14:paraId="48039B12" w14:textId="77777777" w:rsidR="00954D7D" w:rsidRPr="003857FC" w:rsidRDefault="00106EFA"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pacing w:val="-6"/>
              </w:rPr>
              <w:t>Ο ΓΔ του Υφυπουργείου μά</w:t>
            </w:r>
            <w:r w:rsidR="00954D7D" w:rsidRPr="003857FC">
              <w:rPr>
                <w:rFonts w:cstheme="minorHAnsi"/>
                <w:spacing w:val="-6"/>
              </w:rPr>
              <w:t>ς ενημέρωσε ότι έ</w:t>
            </w:r>
            <w:r w:rsidR="00954D7D" w:rsidRPr="003857FC">
              <w:rPr>
                <w:rFonts w:cstheme="minorHAnsi"/>
              </w:rPr>
              <w:t>χει εξοφληθεί.</w:t>
            </w:r>
          </w:p>
        </w:tc>
      </w:tr>
      <w:tr w:rsidR="00F64EAB" w:rsidRPr="003857FC" w14:paraId="1339BFAD" w14:textId="77777777" w:rsidTr="00F64EAB">
        <w:trPr>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18318563" w14:textId="77777777" w:rsidR="00F64EAB" w:rsidRPr="003857FC" w:rsidRDefault="009528B4" w:rsidP="009528B4">
            <w:pPr>
              <w:spacing w:before="120"/>
              <w:jc w:val="center"/>
              <w:rPr>
                <w:rFonts w:cstheme="minorHAnsi"/>
                <w:b w:val="0"/>
              </w:rPr>
            </w:pPr>
            <w:r w:rsidRPr="003857FC">
              <w:rPr>
                <w:rFonts w:cstheme="minorHAnsi"/>
                <w:b w:val="0"/>
              </w:rPr>
              <w:t>Ω</w:t>
            </w:r>
            <w:r w:rsidR="002E0CFB">
              <w:rPr>
                <w:rFonts w:cstheme="minorHAnsi"/>
                <w:b w:val="0"/>
              </w:rPr>
              <w:t>ΩΩ</w:t>
            </w:r>
          </w:p>
        </w:tc>
        <w:tc>
          <w:tcPr>
            <w:tcW w:w="1364" w:type="dxa"/>
            <w:hideMark/>
          </w:tcPr>
          <w:p w14:paraId="3ED6E335"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2009-2010</w:t>
            </w:r>
          </w:p>
        </w:tc>
        <w:tc>
          <w:tcPr>
            <w:tcW w:w="1559" w:type="dxa"/>
            <w:hideMark/>
          </w:tcPr>
          <w:p w14:paraId="54D74397"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2.814</w:t>
            </w:r>
          </w:p>
        </w:tc>
        <w:tc>
          <w:tcPr>
            <w:tcW w:w="1559" w:type="dxa"/>
            <w:hideMark/>
          </w:tcPr>
          <w:p w14:paraId="6148E1CD"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2.814</w:t>
            </w:r>
          </w:p>
        </w:tc>
        <w:tc>
          <w:tcPr>
            <w:tcW w:w="4297" w:type="dxa"/>
          </w:tcPr>
          <w:p w14:paraId="440B6F88" w14:textId="77777777" w:rsidR="00F64EAB" w:rsidRPr="003857FC" w:rsidRDefault="00F64EAB" w:rsidP="003E375C">
            <w:pPr>
              <w:spacing w:before="120" w:after="240"/>
              <w:jc w:val="both"/>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Όπως πληροφορηθήκαμε το σκάφος έχει εκποιηθεί και ο ιδιοκτήτης έχει λάβει νομικά μέτρα εναντίον του ΚΟΤ.</w:t>
            </w:r>
          </w:p>
          <w:p w14:paraId="05C28A21" w14:textId="1CEBE143" w:rsidR="009528B4" w:rsidRPr="003857FC" w:rsidRDefault="00106EFA" w:rsidP="008B1DD2">
            <w:pPr>
              <w:spacing w:before="120" w:after="24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pacing w:val="-6"/>
              </w:rPr>
              <w:t>Ο ΓΔ του Υφυπουργείου μά</w:t>
            </w:r>
            <w:r w:rsidR="009528B4" w:rsidRPr="003857FC">
              <w:rPr>
                <w:rFonts w:cstheme="minorHAnsi"/>
                <w:spacing w:val="-6"/>
              </w:rPr>
              <w:t xml:space="preserve">ς ενημέρωσε ότι </w:t>
            </w:r>
            <w:r w:rsidR="00DA07BF" w:rsidRPr="003857FC">
              <w:rPr>
                <w:rFonts w:cstheme="minorHAnsi"/>
                <w:spacing w:val="-6"/>
              </w:rPr>
              <w:t>σ</w:t>
            </w:r>
            <w:r w:rsidR="00DA07BF" w:rsidRPr="003857FC">
              <w:rPr>
                <w:rFonts w:cstheme="minorHAnsi"/>
              </w:rPr>
              <w:t>τάλθηκαν</w:t>
            </w:r>
            <w:r w:rsidR="009528B4" w:rsidRPr="003857FC">
              <w:rPr>
                <w:rFonts w:cstheme="minorHAnsi"/>
              </w:rPr>
              <w:t xml:space="preserve">, στις 13.4.2020 και στις 3.7.2020, στο Γενικό Εισαγγελέα, εκ νέου επιστολές, για άμεσες ενέργειες για εκτέλεση του </w:t>
            </w:r>
            <w:r w:rsidR="00266FE2">
              <w:rPr>
                <w:rFonts w:cstheme="minorHAnsi"/>
              </w:rPr>
              <w:t>δ</w:t>
            </w:r>
            <w:r w:rsidR="009528B4" w:rsidRPr="003857FC">
              <w:rPr>
                <w:rFonts w:cstheme="minorHAnsi"/>
              </w:rPr>
              <w:t>ιατάγματος .</w:t>
            </w:r>
          </w:p>
        </w:tc>
      </w:tr>
      <w:tr w:rsidR="00F64EAB" w:rsidRPr="003857FC" w14:paraId="7CA36D34" w14:textId="77777777" w:rsidTr="00F64E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297AFF5B" w14:textId="77777777" w:rsidR="00F64EAB" w:rsidRPr="003857FC" w:rsidRDefault="006576F4" w:rsidP="006576F4">
            <w:pPr>
              <w:spacing w:before="120"/>
              <w:jc w:val="center"/>
              <w:rPr>
                <w:rFonts w:cstheme="minorHAnsi"/>
                <w:b w:val="0"/>
              </w:rPr>
            </w:pPr>
            <w:r w:rsidRPr="003857FC">
              <w:rPr>
                <w:rFonts w:cstheme="minorHAnsi"/>
                <w:b w:val="0"/>
              </w:rPr>
              <w:t>ΑΑ</w:t>
            </w:r>
            <w:r w:rsidR="007C7766">
              <w:rPr>
                <w:rFonts w:cstheme="minorHAnsi"/>
                <w:b w:val="0"/>
              </w:rPr>
              <w:t>Β</w:t>
            </w:r>
          </w:p>
        </w:tc>
        <w:tc>
          <w:tcPr>
            <w:tcW w:w="1364" w:type="dxa"/>
            <w:hideMark/>
          </w:tcPr>
          <w:p w14:paraId="6EA2FFAD"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2018</w:t>
            </w:r>
          </w:p>
        </w:tc>
        <w:tc>
          <w:tcPr>
            <w:tcW w:w="1559" w:type="dxa"/>
            <w:hideMark/>
          </w:tcPr>
          <w:p w14:paraId="7E3783D5"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1.053</w:t>
            </w:r>
          </w:p>
        </w:tc>
        <w:tc>
          <w:tcPr>
            <w:tcW w:w="1559" w:type="dxa"/>
            <w:hideMark/>
          </w:tcPr>
          <w:p w14:paraId="32C9897A"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4.027</w:t>
            </w:r>
          </w:p>
        </w:tc>
        <w:tc>
          <w:tcPr>
            <w:tcW w:w="4297" w:type="dxa"/>
          </w:tcPr>
          <w:p w14:paraId="78ABD3F9" w14:textId="77777777" w:rsidR="00F64EAB" w:rsidRPr="003857FC" w:rsidRDefault="00F64EAB"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Όπως πληροφορηθήκαμε έχει δώσει επιταγές για εξόφληση του χρέους.</w:t>
            </w:r>
          </w:p>
          <w:p w14:paraId="72F002AC" w14:textId="77777777" w:rsidR="006576F4" w:rsidRPr="003857FC" w:rsidRDefault="006576F4"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spacing w:val="-6"/>
              </w:rPr>
              <w:t>Ο ΓΔ του Υφυπουργ</w:t>
            </w:r>
            <w:r w:rsidR="00106EFA">
              <w:rPr>
                <w:rFonts w:cstheme="minorHAnsi"/>
                <w:spacing w:val="-6"/>
              </w:rPr>
              <w:t>είου μά</w:t>
            </w:r>
            <w:r w:rsidRPr="003857FC">
              <w:rPr>
                <w:rFonts w:cstheme="minorHAnsi"/>
                <w:spacing w:val="-6"/>
              </w:rPr>
              <w:t>ς ενημέρωσε ότι έ</w:t>
            </w:r>
            <w:r w:rsidRPr="003857FC">
              <w:rPr>
                <w:rFonts w:cstheme="minorHAnsi"/>
              </w:rPr>
              <w:t>χει εξοφληθεί.</w:t>
            </w:r>
          </w:p>
        </w:tc>
      </w:tr>
      <w:tr w:rsidR="00F64EAB" w:rsidRPr="003857FC" w14:paraId="179F6EFA" w14:textId="77777777" w:rsidTr="00F64EAB">
        <w:trPr>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24A15350" w14:textId="77777777" w:rsidR="00F64EAB" w:rsidRPr="003857FC" w:rsidRDefault="006576F4" w:rsidP="007C7766">
            <w:pPr>
              <w:spacing w:before="120"/>
              <w:jc w:val="center"/>
              <w:rPr>
                <w:rFonts w:cstheme="minorHAnsi"/>
                <w:b w:val="0"/>
              </w:rPr>
            </w:pPr>
            <w:r w:rsidRPr="003857FC">
              <w:rPr>
                <w:rFonts w:cstheme="minorHAnsi"/>
                <w:b w:val="0"/>
              </w:rPr>
              <w:t>Α</w:t>
            </w:r>
            <w:r w:rsidR="007C7766">
              <w:rPr>
                <w:rFonts w:cstheme="minorHAnsi"/>
                <w:b w:val="0"/>
              </w:rPr>
              <w:t>ΑΓ</w:t>
            </w:r>
          </w:p>
        </w:tc>
        <w:tc>
          <w:tcPr>
            <w:tcW w:w="1364" w:type="dxa"/>
            <w:hideMark/>
          </w:tcPr>
          <w:p w14:paraId="5C05DB6F"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2013-2015</w:t>
            </w:r>
          </w:p>
        </w:tc>
        <w:tc>
          <w:tcPr>
            <w:tcW w:w="1559" w:type="dxa"/>
            <w:hideMark/>
          </w:tcPr>
          <w:p w14:paraId="67C01414"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4.566</w:t>
            </w:r>
          </w:p>
        </w:tc>
        <w:tc>
          <w:tcPr>
            <w:tcW w:w="1559" w:type="dxa"/>
            <w:hideMark/>
          </w:tcPr>
          <w:p w14:paraId="4ECF2C8A"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4.566</w:t>
            </w:r>
          </w:p>
        </w:tc>
        <w:tc>
          <w:tcPr>
            <w:tcW w:w="4297" w:type="dxa"/>
          </w:tcPr>
          <w:p w14:paraId="7CEC8BD6" w14:textId="77777777" w:rsidR="00F64EAB" w:rsidRPr="003857FC" w:rsidRDefault="00C169BA" w:rsidP="003E375C">
            <w:pPr>
              <w:spacing w:before="120" w:after="24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Καταχωρίστηκε</w:t>
            </w:r>
            <w:r w:rsidR="00F64EAB" w:rsidRPr="003857FC">
              <w:rPr>
                <w:rFonts w:cstheme="minorHAnsi"/>
              </w:rPr>
              <w:t xml:space="preserve"> αγωγή αρ. 143/2017 για την οποία εκδόθηκε απόφαση την 1.2.2018. Όπως πληροφορηθήκαμε δόθηκε στην Αστυνομία για είσπραξη. </w:t>
            </w:r>
          </w:p>
          <w:p w14:paraId="19BD8B8D" w14:textId="0EF25164" w:rsidR="006576F4" w:rsidRPr="003857FC" w:rsidRDefault="00106EFA" w:rsidP="008B1DD2">
            <w:pPr>
              <w:spacing w:before="120" w:after="24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pacing w:val="-6"/>
              </w:rPr>
              <w:t>Ο ΓΔ του Υφυπουργείου μά</w:t>
            </w:r>
            <w:r w:rsidR="006576F4" w:rsidRPr="003857FC">
              <w:rPr>
                <w:rFonts w:cstheme="minorHAnsi"/>
                <w:spacing w:val="-6"/>
              </w:rPr>
              <w:t xml:space="preserve">ς ενημέρωσε ότι </w:t>
            </w:r>
            <w:r w:rsidR="00DA07BF" w:rsidRPr="003857FC">
              <w:rPr>
                <w:rFonts w:cstheme="minorHAnsi"/>
                <w:spacing w:val="-6"/>
              </w:rPr>
              <w:t>σ</w:t>
            </w:r>
            <w:r w:rsidR="00DA07BF" w:rsidRPr="003857FC">
              <w:rPr>
                <w:rFonts w:cstheme="minorHAnsi"/>
              </w:rPr>
              <w:t>τάλθηκαν</w:t>
            </w:r>
            <w:r w:rsidR="006576F4" w:rsidRPr="003857FC">
              <w:rPr>
                <w:rFonts w:cstheme="minorHAnsi"/>
              </w:rPr>
              <w:t xml:space="preserve">, στις 13.4.2020 και στις 2.7.2020, στο Γενικό Εισαγγελέα, εκ νέου επιστολές, </w:t>
            </w:r>
            <w:r w:rsidR="006576F4" w:rsidRPr="003857FC">
              <w:rPr>
                <w:rFonts w:cstheme="minorHAnsi"/>
              </w:rPr>
              <w:lastRenderedPageBreak/>
              <w:t xml:space="preserve">για άμεσες ενέργειες για εκτέλεση του </w:t>
            </w:r>
            <w:r w:rsidR="003C5117">
              <w:rPr>
                <w:rFonts w:cstheme="minorHAnsi"/>
              </w:rPr>
              <w:t>δ</w:t>
            </w:r>
            <w:r w:rsidR="006576F4" w:rsidRPr="003857FC">
              <w:rPr>
                <w:rFonts w:cstheme="minorHAnsi"/>
              </w:rPr>
              <w:t>ιατάγματος.</w:t>
            </w:r>
          </w:p>
        </w:tc>
      </w:tr>
      <w:tr w:rsidR="00F64EAB" w:rsidRPr="003857FC" w14:paraId="33A0281A" w14:textId="77777777" w:rsidTr="00F64E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5A711CA0" w14:textId="77777777" w:rsidR="00F64EAB" w:rsidRPr="003857FC" w:rsidRDefault="0074713D" w:rsidP="007C7766">
            <w:pPr>
              <w:spacing w:before="120"/>
              <w:jc w:val="center"/>
              <w:rPr>
                <w:rFonts w:cstheme="minorHAnsi"/>
                <w:b w:val="0"/>
              </w:rPr>
            </w:pPr>
            <w:r w:rsidRPr="003857FC">
              <w:rPr>
                <w:rFonts w:cstheme="minorHAnsi"/>
                <w:b w:val="0"/>
              </w:rPr>
              <w:lastRenderedPageBreak/>
              <w:t>Α</w:t>
            </w:r>
            <w:r w:rsidR="007C7766">
              <w:rPr>
                <w:rFonts w:cstheme="minorHAnsi"/>
                <w:b w:val="0"/>
              </w:rPr>
              <w:t>ΑΔ</w:t>
            </w:r>
          </w:p>
        </w:tc>
        <w:tc>
          <w:tcPr>
            <w:tcW w:w="1364" w:type="dxa"/>
            <w:hideMark/>
          </w:tcPr>
          <w:p w14:paraId="4063FB9E"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2014- 2016</w:t>
            </w:r>
          </w:p>
        </w:tc>
        <w:tc>
          <w:tcPr>
            <w:tcW w:w="1559" w:type="dxa"/>
            <w:hideMark/>
          </w:tcPr>
          <w:p w14:paraId="56B8BFE7"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2.308</w:t>
            </w:r>
          </w:p>
        </w:tc>
        <w:tc>
          <w:tcPr>
            <w:tcW w:w="1559" w:type="dxa"/>
            <w:hideMark/>
          </w:tcPr>
          <w:p w14:paraId="08A6E327"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2.308</w:t>
            </w:r>
          </w:p>
        </w:tc>
        <w:tc>
          <w:tcPr>
            <w:tcW w:w="4297" w:type="dxa"/>
          </w:tcPr>
          <w:p w14:paraId="056507AB" w14:textId="77777777" w:rsidR="00F64EAB" w:rsidRPr="003857FC" w:rsidRDefault="00C169BA"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Καταχωρίστηκε</w:t>
            </w:r>
            <w:r w:rsidR="00F64EAB" w:rsidRPr="003857FC">
              <w:rPr>
                <w:rFonts w:cstheme="minorHAnsi"/>
              </w:rPr>
              <w:t xml:space="preserve"> ποινική υπόθεση αρ. 108/2017 (ορίστηκε στις 9.10.2019).</w:t>
            </w:r>
          </w:p>
          <w:p w14:paraId="0FE3DCF4" w14:textId="77777777" w:rsidR="0074713D" w:rsidRPr="003857FC" w:rsidRDefault="00106EFA"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pacing w:val="-6"/>
              </w:rPr>
              <w:t>Ο ΓΔ του Υφυπουργείου μά</w:t>
            </w:r>
            <w:r w:rsidR="0074713D" w:rsidRPr="003857FC">
              <w:rPr>
                <w:rFonts w:cstheme="minorHAnsi"/>
                <w:spacing w:val="-6"/>
              </w:rPr>
              <w:t>ς ενημέρωσε ότι η</w:t>
            </w:r>
            <w:r w:rsidR="0074713D" w:rsidRPr="003857FC">
              <w:rPr>
                <w:rFonts w:cstheme="minorHAnsi"/>
              </w:rPr>
              <w:t xml:space="preserve"> ποινική υπόθεση ορίστηκε στις 17.9.2020 για ακρόαση. </w:t>
            </w:r>
          </w:p>
        </w:tc>
      </w:tr>
      <w:tr w:rsidR="00F64EAB" w:rsidRPr="003857FC" w14:paraId="02601B19" w14:textId="77777777" w:rsidTr="00F64EAB">
        <w:trPr>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222F2E69" w14:textId="77777777" w:rsidR="00F64EAB" w:rsidRPr="003857FC" w:rsidRDefault="0074713D" w:rsidP="007C7766">
            <w:pPr>
              <w:spacing w:before="120"/>
              <w:jc w:val="center"/>
              <w:rPr>
                <w:rFonts w:cstheme="minorHAnsi"/>
                <w:b w:val="0"/>
              </w:rPr>
            </w:pPr>
            <w:r w:rsidRPr="003857FC">
              <w:rPr>
                <w:rFonts w:cstheme="minorHAnsi"/>
                <w:b w:val="0"/>
              </w:rPr>
              <w:t>Α</w:t>
            </w:r>
            <w:r w:rsidR="007C7766">
              <w:rPr>
                <w:rFonts w:cstheme="minorHAnsi"/>
                <w:b w:val="0"/>
              </w:rPr>
              <w:t>ΑΕ</w:t>
            </w:r>
          </w:p>
        </w:tc>
        <w:tc>
          <w:tcPr>
            <w:tcW w:w="1364" w:type="dxa"/>
            <w:hideMark/>
          </w:tcPr>
          <w:p w14:paraId="07143822"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2012-2017</w:t>
            </w:r>
          </w:p>
        </w:tc>
        <w:tc>
          <w:tcPr>
            <w:tcW w:w="1559" w:type="dxa"/>
            <w:hideMark/>
          </w:tcPr>
          <w:p w14:paraId="2DBA167E"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11.793</w:t>
            </w:r>
          </w:p>
        </w:tc>
        <w:tc>
          <w:tcPr>
            <w:tcW w:w="1559" w:type="dxa"/>
            <w:hideMark/>
          </w:tcPr>
          <w:p w14:paraId="56FDA4B5"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10.582</w:t>
            </w:r>
          </w:p>
        </w:tc>
        <w:tc>
          <w:tcPr>
            <w:tcW w:w="4297" w:type="dxa"/>
          </w:tcPr>
          <w:p w14:paraId="5BA491CA" w14:textId="77777777" w:rsidR="00F64EAB" w:rsidRPr="003857FC" w:rsidRDefault="00F64EAB" w:rsidP="003E375C">
            <w:pPr>
              <w:spacing w:before="120" w:after="240"/>
              <w:jc w:val="both"/>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Όπως πληροφορηθήκαμε</w:t>
            </w:r>
            <w:r w:rsidR="0074713D" w:rsidRPr="003857FC">
              <w:rPr>
                <w:rFonts w:cstheme="minorHAnsi"/>
              </w:rPr>
              <w:t>,</w:t>
            </w:r>
            <w:r w:rsidRPr="003857FC">
              <w:rPr>
                <w:rFonts w:cstheme="minorHAnsi"/>
              </w:rPr>
              <w:t xml:space="preserve"> ο ιδιοκτήτης έχει προπληρώσει τα δικαιώματα ελλιμενισμού</w:t>
            </w:r>
            <w:r w:rsidR="0074713D" w:rsidRPr="003857FC">
              <w:rPr>
                <w:rFonts w:cstheme="minorHAnsi"/>
              </w:rPr>
              <w:t>,</w:t>
            </w:r>
            <w:r w:rsidRPr="003857FC">
              <w:rPr>
                <w:rFonts w:cstheme="minorHAnsi"/>
              </w:rPr>
              <w:t xml:space="preserve"> για την περίοδο 23.7.2019-22.7.2020 (26.8.2019)</w:t>
            </w:r>
            <w:r w:rsidR="0074713D" w:rsidRPr="003857FC">
              <w:rPr>
                <w:rFonts w:cstheme="minorHAnsi"/>
              </w:rPr>
              <w:t>,</w:t>
            </w:r>
            <w:r w:rsidRPr="003857FC">
              <w:rPr>
                <w:rFonts w:cstheme="minorHAnsi"/>
              </w:rPr>
              <w:t xml:space="preserve"> μετά από οδηγίες της κεντρικής υπηρεσίας</w:t>
            </w:r>
            <w:r w:rsidR="0074713D" w:rsidRPr="003857FC">
              <w:rPr>
                <w:rFonts w:cstheme="minorHAnsi"/>
              </w:rPr>
              <w:t>,</w:t>
            </w:r>
            <w:r w:rsidRPr="003857FC">
              <w:rPr>
                <w:rFonts w:cstheme="minorHAnsi"/>
              </w:rPr>
              <w:t xml:space="preserve"> και κατά διαστήματα κάνει πληρωμές έναντι του παλαιού χρέους (23.4.2019 κατέβαλε ποσό ύψους €2.000 έναντι των οφειλών του 2013).</w:t>
            </w:r>
          </w:p>
          <w:p w14:paraId="5379CAA6" w14:textId="77777777" w:rsidR="0074713D" w:rsidRPr="003857FC" w:rsidRDefault="00106EFA" w:rsidP="00345D82">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pacing w:val="-6"/>
              </w:rPr>
              <w:t>Ο ΓΔ του Υφυπουργείου μά</w:t>
            </w:r>
            <w:r w:rsidR="0074713D" w:rsidRPr="003857FC">
              <w:rPr>
                <w:rFonts w:cstheme="minorHAnsi"/>
                <w:spacing w:val="-6"/>
              </w:rPr>
              <w:t>ς ενημέρωσε ότι έ</w:t>
            </w:r>
            <w:r w:rsidR="0074713D" w:rsidRPr="003857FC">
              <w:rPr>
                <w:rFonts w:cstheme="minorHAnsi"/>
              </w:rPr>
              <w:t>χει εξοφληθεί.</w:t>
            </w:r>
          </w:p>
        </w:tc>
      </w:tr>
      <w:tr w:rsidR="00F64EAB" w:rsidRPr="003857FC" w14:paraId="0C0B98C0" w14:textId="77777777" w:rsidTr="00F64E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3BFC4AED" w14:textId="77777777" w:rsidR="00F64EAB" w:rsidRPr="003857FC" w:rsidRDefault="0074713D" w:rsidP="007C7766">
            <w:pPr>
              <w:spacing w:before="120"/>
              <w:jc w:val="center"/>
              <w:rPr>
                <w:rFonts w:cstheme="minorHAnsi"/>
                <w:b w:val="0"/>
              </w:rPr>
            </w:pPr>
            <w:r w:rsidRPr="003857FC">
              <w:rPr>
                <w:rFonts w:cstheme="minorHAnsi"/>
                <w:b w:val="0"/>
              </w:rPr>
              <w:t>Α</w:t>
            </w:r>
            <w:r w:rsidR="007C7766">
              <w:rPr>
                <w:rFonts w:cstheme="minorHAnsi"/>
                <w:b w:val="0"/>
              </w:rPr>
              <w:t>ΑΖ</w:t>
            </w:r>
          </w:p>
        </w:tc>
        <w:tc>
          <w:tcPr>
            <w:tcW w:w="1364" w:type="dxa"/>
            <w:hideMark/>
          </w:tcPr>
          <w:p w14:paraId="58D32C75"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2012-2013</w:t>
            </w:r>
          </w:p>
        </w:tc>
        <w:tc>
          <w:tcPr>
            <w:tcW w:w="1559" w:type="dxa"/>
            <w:hideMark/>
          </w:tcPr>
          <w:p w14:paraId="385D647D"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2.818</w:t>
            </w:r>
          </w:p>
        </w:tc>
        <w:tc>
          <w:tcPr>
            <w:tcW w:w="1559" w:type="dxa"/>
            <w:hideMark/>
          </w:tcPr>
          <w:p w14:paraId="71E4DD08"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2.818</w:t>
            </w:r>
          </w:p>
        </w:tc>
        <w:tc>
          <w:tcPr>
            <w:tcW w:w="4297" w:type="dxa"/>
          </w:tcPr>
          <w:p w14:paraId="74008300" w14:textId="77777777" w:rsidR="00F64EAB" w:rsidRPr="003857FC" w:rsidRDefault="00F64EAB"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 xml:space="preserve">Όπως πληροφορηθήκαμε το σκάφος έχει εκποιηθεί και το οφειλόμενο ποσό έχει τροχοδρομηθεί για διαγραφή (ο ιδιοκτήτης εγκατέλειψε την Κύπρο).  </w:t>
            </w:r>
          </w:p>
          <w:p w14:paraId="52AE8405" w14:textId="77777777" w:rsidR="0074713D" w:rsidRPr="003857FC" w:rsidRDefault="00106EFA"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pacing w:val="-6"/>
              </w:rPr>
              <w:t>Ο ΓΔ του Υφυπουργείου μά</w:t>
            </w:r>
            <w:r w:rsidR="0074713D" w:rsidRPr="003857FC">
              <w:rPr>
                <w:rFonts w:cstheme="minorHAnsi"/>
                <w:spacing w:val="-6"/>
              </w:rPr>
              <w:t>ς ενημέρωσε ότι π</w:t>
            </w:r>
            <w:r w:rsidR="0074713D" w:rsidRPr="003857FC">
              <w:rPr>
                <w:rFonts w:cstheme="minorHAnsi"/>
              </w:rPr>
              <w:t>ροωθήθηκε στην Τεχνική Επιτροπή Διαγραφών μη Εισπράξιμων Δημοσίων Χρημάτων</w:t>
            </w:r>
            <w:r w:rsidR="003C5117">
              <w:rPr>
                <w:rFonts w:cstheme="minorHAnsi"/>
              </w:rPr>
              <w:t>, Αξιών</w:t>
            </w:r>
            <w:r w:rsidR="0074713D" w:rsidRPr="003857FC">
              <w:rPr>
                <w:rFonts w:cstheme="minorHAnsi"/>
              </w:rPr>
              <w:t xml:space="preserve"> και Υλικών στις 12.12.2019 για διαγραφή του οφειλόμενου ποσού.</w:t>
            </w:r>
          </w:p>
        </w:tc>
      </w:tr>
      <w:tr w:rsidR="00F64EAB" w:rsidRPr="003857FC" w14:paraId="08A99CCF" w14:textId="77777777" w:rsidTr="00F64EAB">
        <w:trPr>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33EFA490" w14:textId="77777777" w:rsidR="00F64EAB" w:rsidRPr="003857FC" w:rsidRDefault="0074713D" w:rsidP="007C7766">
            <w:pPr>
              <w:spacing w:before="120"/>
              <w:jc w:val="center"/>
              <w:rPr>
                <w:rFonts w:cstheme="minorHAnsi"/>
                <w:b w:val="0"/>
              </w:rPr>
            </w:pPr>
            <w:r w:rsidRPr="003857FC">
              <w:rPr>
                <w:rFonts w:cstheme="minorHAnsi"/>
                <w:b w:val="0"/>
              </w:rPr>
              <w:t>Α</w:t>
            </w:r>
            <w:r w:rsidR="007C7766">
              <w:rPr>
                <w:rFonts w:cstheme="minorHAnsi"/>
                <w:b w:val="0"/>
              </w:rPr>
              <w:t>ΑΗ</w:t>
            </w:r>
          </w:p>
        </w:tc>
        <w:tc>
          <w:tcPr>
            <w:tcW w:w="1364" w:type="dxa"/>
            <w:hideMark/>
          </w:tcPr>
          <w:p w14:paraId="0B89059A"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2018-2019</w:t>
            </w:r>
          </w:p>
        </w:tc>
        <w:tc>
          <w:tcPr>
            <w:tcW w:w="1559" w:type="dxa"/>
            <w:hideMark/>
          </w:tcPr>
          <w:p w14:paraId="22A89DE5"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5.176</w:t>
            </w:r>
          </w:p>
        </w:tc>
        <w:tc>
          <w:tcPr>
            <w:tcW w:w="1559" w:type="dxa"/>
            <w:hideMark/>
          </w:tcPr>
          <w:p w14:paraId="39BE0F77" w14:textId="77777777" w:rsidR="00F64EAB" w:rsidRPr="003857FC" w:rsidRDefault="00F64EAB" w:rsidP="00BD1147">
            <w:pPr>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5.168</w:t>
            </w:r>
          </w:p>
        </w:tc>
        <w:tc>
          <w:tcPr>
            <w:tcW w:w="4297" w:type="dxa"/>
          </w:tcPr>
          <w:p w14:paraId="4B6427B0" w14:textId="77777777" w:rsidR="0074713D" w:rsidRPr="003857FC" w:rsidRDefault="00F64EAB" w:rsidP="003E375C">
            <w:pPr>
              <w:spacing w:before="120" w:after="240"/>
              <w:jc w:val="both"/>
              <w:cnfStyle w:val="000000000000" w:firstRow="0" w:lastRow="0" w:firstColumn="0" w:lastColumn="0" w:oddVBand="0" w:evenVBand="0" w:oddHBand="0" w:evenHBand="0" w:firstRowFirstColumn="0" w:firstRowLastColumn="0" w:lastRowFirstColumn="0" w:lastRowLastColumn="0"/>
              <w:rPr>
                <w:rFonts w:cstheme="minorHAnsi"/>
              </w:rPr>
            </w:pPr>
            <w:r w:rsidRPr="003857FC">
              <w:rPr>
                <w:rFonts w:cstheme="minorHAnsi"/>
              </w:rPr>
              <w:t>Όπως πληροφορηθήκαμε</w:t>
            </w:r>
            <w:r w:rsidR="0074713D" w:rsidRPr="003857FC">
              <w:rPr>
                <w:rFonts w:cstheme="minorHAnsi"/>
              </w:rPr>
              <w:t>,</w:t>
            </w:r>
            <w:r w:rsidRPr="003857FC">
              <w:rPr>
                <w:rFonts w:cstheme="minorHAnsi"/>
              </w:rPr>
              <w:t xml:space="preserve"> στάλθηκε στον ιδιοκτήτη «Ειδοποίηση Κατάληψης/ Κατάσχεσης» στις 4.4.2019 και ο ιδιοκτήτης προσκόμισε επιταγέ</w:t>
            </w:r>
            <w:r w:rsidR="0074713D" w:rsidRPr="003857FC">
              <w:rPr>
                <w:rFonts w:cstheme="minorHAnsi"/>
              </w:rPr>
              <w:t>ς έναντι χρέους (καταχωρ</w:t>
            </w:r>
            <w:r w:rsidR="003C5117">
              <w:rPr>
                <w:rFonts w:cstheme="minorHAnsi"/>
              </w:rPr>
              <w:t>ίστη</w:t>
            </w:r>
            <w:r w:rsidR="0074713D" w:rsidRPr="003857FC">
              <w:rPr>
                <w:rFonts w:cstheme="minorHAnsi"/>
              </w:rPr>
              <w:t>καν δύο</w:t>
            </w:r>
            <w:r w:rsidRPr="003857FC">
              <w:rPr>
                <w:rFonts w:cstheme="minorHAnsi"/>
              </w:rPr>
              <w:t xml:space="preserve"> πληρωμές στις 3.7.2019 για €350 και στις 29.7.2019 για €350).</w:t>
            </w:r>
          </w:p>
          <w:p w14:paraId="5C537483" w14:textId="77777777" w:rsidR="0074713D" w:rsidRPr="003857FC" w:rsidRDefault="00106EFA" w:rsidP="003E375C">
            <w:pPr>
              <w:spacing w:before="120" w:after="24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pacing w:val="-6"/>
              </w:rPr>
              <w:t>Ο ΓΔ του Υφυπουργείου μά</w:t>
            </w:r>
            <w:r w:rsidR="0074713D" w:rsidRPr="003857FC">
              <w:rPr>
                <w:rFonts w:cstheme="minorHAnsi"/>
                <w:spacing w:val="-6"/>
              </w:rPr>
              <w:t>ς ενημέρωσε ότι έ</w:t>
            </w:r>
            <w:r w:rsidR="0074713D" w:rsidRPr="003857FC">
              <w:rPr>
                <w:rFonts w:cstheme="minorHAnsi"/>
              </w:rPr>
              <w:t>χει εξοφληθεί.</w:t>
            </w:r>
          </w:p>
        </w:tc>
      </w:tr>
      <w:tr w:rsidR="00F64EAB" w:rsidRPr="003857FC" w14:paraId="072D1DBC" w14:textId="77777777" w:rsidTr="00106EFA">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596" w:type="dxa"/>
            <w:hideMark/>
          </w:tcPr>
          <w:p w14:paraId="6DF17528" w14:textId="77777777" w:rsidR="00F64EAB" w:rsidRPr="003857FC" w:rsidRDefault="0074713D" w:rsidP="00E048B3">
            <w:pPr>
              <w:spacing w:before="120"/>
              <w:jc w:val="center"/>
              <w:rPr>
                <w:rFonts w:cstheme="minorHAnsi"/>
                <w:b w:val="0"/>
              </w:rPr>
            </w:pPr>
            <w:r w:rsidRPr="003857FC">
              <w:rPr>
                <w:rFonts w:cstheme="minorHAnsi"/>
                <w:b w:val="0"/>
              </w:rPr>
              <w:lastRenderedPageBreak/>
              <w:t>Α</w:t>
            </w:r>
            <w:r w:rsidR="00E048B3">
              <w:rPr>
                <w:rFonts w:cstheme="minorHAnsi"/>
                <w:b w:val="0"/>
              </w:rPr>
              <w:t>ΑΘ</w:t>
            </w:r>
          </w:p>
        </w:tc>
        <w:tc>
          <w:tcPr>
            <w:tcW w:w="1364" w:type="dxa"/>
            <w:hideMark/>
          </w:tcPr>
          <w:p w14:paraId="63287611"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2012-2015</w:t>
            </w:r>
          </w:p>
        </w:tc>
        <w:tc>
          <w:tcPr>
            <w:tcW w:w="1559" w:type="dxa"/>
            <w:hideMark/>
          </w:tcPr>
          <w:p w14:paraId="224651CE"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4.633</w:t>
            </w:r>
          </w:p>
        </w:tc>
        <w:tc>
          <w:tcPr>
            <w:tcW w:w="1559" w:type="dxa"/>
            <w:hideMark/>
          </w:tcPr>
          <w:p w14:paraId="7EBD0753" w14:textId="77777777" w:rsidR="00F64EAB" w:rsidRPr="003857FC" w:rsidRDefault="00F64EAB" w:rsidP="00BD1147">
            <w:pPr>
              <w:spacing w:before="120"/>
              <w:jc w:val="center"/>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4.633</w:t>
            </w:r>
          </w:p>
        </w:tc>
        <w:tc>
          <w:tcPr>
            <w:tcW w:w="4297" w:type="dxa"/>
          </w:tcPr>
          <w:p w14:paraId="34CF03E6" w14:textId="77777777" w:rsidR="00F64EAB" w:rsidRPr="003857FC" w:rsidRDefault="00F64EAB"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r w:rsidRPr="003857FC">
              <w:rPr>
                <w:rFonts w:cstheme="minorHAnsi"/>
              </w:rPr>
              <w:t xml:space="preserve">Όπως πληροφορηθήκαμε το σκάφος έχει εκποιηθεί και το οφειλόμενο ποσό θα διαγραφεί (ο ιδιοκτήτης απεβίωσε).  </w:t>
            </w:r>
          </w:p>
          <w:p w14:paraId="04D55511" w14:textId="77777777" w:rsidR="0074713D" w:rsidRPr="003857FC" w:rsidRDefault="00106EFA" w:rsidP="003E375C">
            <w:pPr>
              <w:spacing w:before="120" w:after="24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pacing w:val="-6"/>
              </w:rPr>
              <w:t>Ο ΓΔ του Υφυπουργείου μά</w:t>
            </w:r>
            <w:r w:rsidR="0074713D" w:rsidRPr="003857FC">
              <w:rPr>
                <w:rFonts w:cstheme="minorHAnsi"/>
                <w:spacing w:val="-6"/>
              </w:rPr>
              <w:t>ς ενημέρωσε ότι π</w:t>
            </w:r>
            <w:r w:rsidR="0074713D" w:rsidRPr="003857FC">
              <w:rPr>
                <w:rFonts w:cstheme="minorHAnsi"/>
              </w:rPr>
              <w:t>ροωθήθηκε στην Τεχνική Επιτροπή Διαγραφών μη Εισπράξιμων Δημοσίων Χρημάτων</w:t>
            </w:r>
            <w:r w:rsidR="003C5117">
              <w:rPr>
                <w:rFonts w:cstheme="minorHAnsi"/>
              </w:rPr>
              <w:t>, Αξιών</w:t>
            </w:r>
            <w:r w:rsidR="0074713D" w:rsidRPr="003857FC">
              <w:rPr>
                <w:rFonts w:cstheme="minorHAnsi"/>
              </w:rPr>
              <w:t xml:space="preserve"> και Υλικών στις 12.12.2019 για διαγραφή του οφειλόμενου ποσού.</w:t>
            </w:r>
          </w:p>
        </w:tc>
      </w:tr>
      <w:bookmarkEnd w:id="0"/>
      <w:bookmarkEnd w:id="1"/>
      <w:bookmarkEnd w:id="2"/>
      <w:bookmarkEnd w:id="3"/>
    </w:tbl>
    <w:p w14:paraId="68DA5D62" w14:textId="77777777" w:rsidR="00BD48E1" w:rsidRDefault="00BD48E1" w:rsidP="00E32AA5">
      <w:pPr>
        <w:tabs>
          <w:tab w:val="left" w:pos="6731"/>
        </w:tabs>
      </w:pPr>
    </w:p>
    <w:p w14:paraId="2AB2C96D" w14:textId="77777777" w:rsidR="00910E27" w:rsidRDefault="00910E27" w:rsidP="00E32AA5">
      <w:pPr>
        <w:tabs>
          <w:tab w:val="left" w:pos="6731"/>
        </w:tabs>
      </w:pPr>
    </w:p>
    <w:p w14:paraId="27E634D0" w14:textId="77777777" w:rsidR="00910E27" w:rsidRDefault="00910E27" w:rsidP="00E32AA5">
      <w:pPr>
        <w:tabs>
          <w:tab w:val="left" w:pos="6731"/>
        </w:tabs>
      </w:pPr>
    </w:p>
    <w:p w14:paraId="4584DDB6" w14:textId="77777777" w:rsidR="00910E27" w:rsidRDefault="00910E27" w:rsidP="00E32AA5">
      <w:pPr>
        <w:tabs>
          <w:tab w:val="left" w:pos="6731"/>
        </w:tabs>
      </w:pPr>
    </w:p>
    <w:p w14:paraId="153A7A45" w14:textId="77777777" w:rsidR="00910E27" w:rsidRDefault="00910E27" w:rsidP="00E32AA5">
      <w:pPr>
        <w:tabs>
          <w:tab w:val="left" w:pos="6731"/>
        </w:tabs>
      </w:pPr>
    </w:p>
    <w:p w14:paraId="7F7152CC" w14:textId="77777777" w:rsidR="00910E27" w:rsidRDefault="00910E27" w:rsidP="00E32AA5">
      <w:pPr>
        <w:tabs>
          <w:tab w:val="left" w:pos="6731"/>
        </w:tabs>
      </w:pPr>
    </w:p>
    <w:p w14:paraId="398262FB" w14:textId="77777777" w:rsidR="00910E27" w:rsidRDefault="00910E27" w:rsidP="00E32AA5">
      <w:pPr>
        <w:tabs>
          <w:tab w:val="left" w:pos="6731"/>
        </w:tabs>
      </w:pPr>
    </w:p>
    <w:p w14:paraId="5A1C0F39" w14:textId="77777777" w:rsidR="00910E27" w:rsidRDefault="00910E27" w:rsidP="00E32AA5">
      <w:pPr>
        <w:tabs>
          <w:tab w:val="left" w:pos="6731"/>
        </w:tabs>
      </w:pPr>
    </w:p>
    <w:p w14:paraId="0180E7F6" w14:textId="77777777" w:rsidR="00910E27" w:rsidRDefault="00910E27" w:rsidP="00E32AA5">
      <w:pPr>
        <w:tabs>
          <w:tab w:val="left" w:pos="6731"/>
        </w:tabs>
      </w:pPr>
    </w:p>
    <w:p w14:paraId="494F6B35" w14:textId="77777777" w:rsidR="00910E27" w:rsidRDefault="00910E27" w:rsidP="00E32AA5">
      <w:pPr>
        <w:tabs>
          <w:tab w:val="left" w:pos="6731"/>
        </w:tabs>
      </w:pPr>
    </w:p>
    <w:p w14:paraId="06D0BBDB" w14:textId="77777777" w:rsidR="00910E27" w:rsidRDefault="00910E27" w:rsidP="00E32AA5">
      <w:pPr>
        <w:tabs>
          <w:tab w:val="left" w:pos="6731"/>
        </w:tabs>
      </w:pPr>
    </w:p>
    <w:p w14:paraId="10C37935" w14:textId="77777777" w:rsidR="00910E27" w:rsidRDefault="00910E27" w:rsidP="00E32AA5">
      <w:pPr>
        <w:tabs>
          <w:tab w:val="left" w:pos="6731"/>
        </w:tabs>
      </w:pPr>
    </w:p>
    <w:p w14:paraId="360DA605" w14:textId="77777777" w:rsidR="00910E27" w:rsidRDefault="00910E27" w:rsidP="00E32AA5">
      <w:pPr>
        <w:tabs>
          <w:tab w:val="left" w:pos="6731"/>
        </w:tabs>
      </w:pPr>
    </w:p>
    <w:p w14:paraId="26C0D9C8" w14:textId="77777777" w:rsidR="00910E27" w:rsidRDefault="00910E27" w:rsidP="00E32AA5">
      <w:pPr>
        <w:tabs>
          <w:tab w:val="left" w:pos="6731"/>
        </w:tabs>
        <w:sectPr w:rsidR="00910E27" w:rsidSect="003957A8">
          <w:headerReference w:type="even" r:id="rId41"/>
          <w:headerReference w:type="default" r:id="rId42"/>
          <w:footerReference w:type="default" r:id="rId43"/>
          <w:headerReference w:type="first" r:id="rId44"/>
          <w:pgSz w:w="11907" w:h="16839" w:code="9"/>
          <w:pgMar w:top="1134" w:right="1134" w:bottom="1134" w:left="1134" w:header="709" w:footer="147" w:gutter="0"/>
          <w:pgNumType w:start="1"/>
          <w:cols w:space="708"/>
          <w:docGrid w:linePitch="360"/>
        </w:sectPr>
      </w:pPr>
    </w:p>
    <w:p w14:paraId="5E8BA0F7" w14:textId="10A3F12E" w:rsidR="007C7CB3" w:rsidRDefault="007C7CB3" w:rsidP="007C7CB3">
      <w:pPr>
        <w:pStyle w:val="Heading2"/>
        <w:spacing w:after="240"/>
      </w:pPr>
      <w:bookmarkStart w:id="113" w:name="_Toc65221434"/>
      <w:r w:rsidRPr="00F62AD5">
        <w:lastRenderedPageBreak/>
        <w:t xml:space="preserve">Παράρτημα  </w:t>
      </w:r>
      <w:r>
        <w:t xml:space="preserve">2 </w:t>
      </w:r>
      <w:r w:rsidRPr="00F62AD5">
        <w:t>–</w:t>
      </w:r>
      <w:r w:rsidR="0063777B">
        <w:t xml:space="preserve"> Σχόλια Υφυπουργείου Τουρισμού</w:t>
      </w:r>
      <w:bookmarkEnd w:id="113"/>
    </w:p>
    <w:p w14:paraId="7593BF6D" w14:textId="77777777" w:rsidR="0063777B" w:rsidRPr="003534CF" w:rsidRDefault="0063777B" w:rsidP="000D1186">
      <w:pPr>
        <w:spacing w:after="0" w:line="240" w:lineRule="auto"/>
        <w:jc w:val="center"/>
        <w:rPr>
          <w:rFonts w:ascii="Arial" w:hAnsi="Arial" w:cs="Arial"/>
          <w:b/>
          <w:sz w:val="24"/>
          <w:szCs w:val="24"/>
        </w:rPr>
      </w:pPr>
      <w:r w:rsidRPr="003534CF">
        <w:rPr>
          <w:rFonts w:ascii="Arial" w:hAnsi="Arial" w:cs="Arial"/>
          <w:b/>
          <w:sz w:val="24"/>
          <w:szCs w:val="24"/>
        </w:rPr>
        <w:t>ΥΦΥΠΟΥΡΓΕΙΟ ΤΟΥΡΙΣΜΟΥ</w:t>
      </w:r>
    </w:p>
    <w:p w14:paraId="4023AB50" w14:textId="4C67DF5F" w:rsidR="0063777B" w:rsidRPr="003534CF" w:rsidRDefault="0063777B" w:rsidP="000D1186">
      <w:pPr>
        <w:spacing w:after="0" w:line="240" w:lineRule="auto"/>
        <w:jc w:val="center"/>
        <w:rPr>
          <w:rFonts w:ascii="Arial" w:hAnsi="Arial" w:cs="Arial"/>
          <w:b/>
          <w:i/>
          <w:sz w:val="24"/>
          <w:szCs w:val="24"/>
        </w:rPr>
      </w:pPr>
      <w:r w:rsidRPr="003534CF">
        <w:rPr>
          <w:rFonts w:ascii="Arial" w:hAnsi="Arial" w:cs="Arial"/>
          <w:b/>
          <w:i/>
          <w:sz w:val="24"/>
          <w:szCs w:val="24"/>
        </w:rPr>
        <w:t>Γραφείο Υφυπουργού</w:t>
      </w:r>
    </w:p>
    <w:p w14:paraId="336FF980" w14:textId="77777777" w:rsidR="0063777B" w:rsidRPr="003534CF" w:rsidRDefault="0063777B" w:rsidP="0063777B">
      <w:pPr>
        <w:spacing w:after="0" w:line="240" w:lineRule="auto"/>
        <w:jc w:val="both"/>
        <w:rPr>
          <w:rFonts w:ascii="Arial" w:hAnsi="Arial" w:cs="Arial"/>
          <w:sz w:val="24"/>
          <w:szCs w:val="24"/>
        </w:rPr>
      </w:pPr>
    </w:p>
    <w:p w14:paraId="08D50500"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 xml:space="preserve">Αρ. Φακ.:  </w:t>
      </w:r>
      <w:r>
        <w:rPr>
          <w:rFonts w:ascii="Arial" w:hAnsi="Arial" w:cs="Arial"/>
          <w:sz w:val="24"/>
          <w:szCs w:val="24"/>
        </w:rPr>
        <w:t>05.22.001</w:t>
      </w:r>
    </w:p>
    <w:p w14:paraId="6F2D8AD8"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Αρ. Τηλ.:  + 357 22 691140</w:t>
      </w:r>
    </w:p>
    <w:p w14:paraId="41346300" w14:textId="77777777" w:rsidR="0063777B" w:rsidRPr="00514567" w:rsidRDefault="0063777B" w:rsidP="0063777B">
      <w:pPr>
        <w:spacing w:after="0" w:line="240" w:lineRule="auto"/>
        <w:jc w:val="both"/>
        <w:rPr>
          <w:rFonts w:ascii="Arial" w:hAnsi="Arial" w:cs="Arial"/>
          <w:sz w:val="24"/>
          <w:szCs w:val="24"/>
          <w:lang w:val="en-US"/>
        </w:rPr>
      </w:pPr>
      <w:r w:rsidRPr="003534CF">
        <w:rPr>
          <w:rFonts w:ascii="Arial" w:hAnsi="Arial" w:cs="Arial"/>
          <w:sz w:val="24"/>
          <w:szCs w:val="24"/>
        </w:rPr>
        <w:t>Αρ</w:t>
      </w:r>
      <w:r w:rsidRPr="00514567">
        <w:rPr>
          <w:rFonts w:ascii="Arial" w:hAnsi="Arial" w:cs="Arial"/>
          <w:sz w:val="24"/>
          <w:szCs w:val="24"/>
          <w:lang w:val="en-US"/>
        </w:rPr>
        <w:t xml:space="preserve">. </w:t>
      </w:r>
      <w:r w:rsidRPr="003534CF">
        <w:rPr>
          <w:rFonts w:ascii="Arial" w:hAnsi="Arial" w:cs="Arial"/>
          <w:sz w:val="24"/>
          <w:szCs w:val="24"/>
        </w:rPr>
        <w:t>Φαξ</w:t>
      </w:r>
      <w:r w:rsidRPr="00514567">
        <w:rPr>
          <w:rFonts w:ascii="Arial" w:hAnsi="Arial" w:cs="Arial"/>
          <w:sz w:val="24"/>
          <w:szCs w:val="24"/>
          <w:lang w:val="en-US"/>
        </w:rPr>
        <w:t>:  + 357 22 334696</w:t>
      </w:r>
    </w:p>
    <w:p w14:paraId="0B2246BA" w14:textId="77777777" w:rsidR="000D1186" w:rsidRPr="000D1186" w:rsidRDefault="0063777B" w:rsidP="0063777B">
      <w:pPr>
        <w:spacing w:after="0" w:line="240" w:lineRule="auto"/>
        <w:jc w:val="both"/>
        <w:rPr>
          <w:rFonts w:ascii="Arial" w:hAnsi="Arial" w:cs="Arial"/>
          <w:sz w:val="24"/>
          <w:szCs w:val="24"/>
          <w:lang w:val="en-US"/>
        </w:rPr>
      </w:pPr>
      <w:r w:rsidRPr="000D1186">
        <w:rPr>
          <w:rFonts w:ascii="Arial" w:hAnsi="Arial" w:cs="Arial"/>
          <w:sz w:val="24"/>
          <w:szCs w:val="24"/>
          <w:lang w:val="en-US"/>
        </w:rPr>
        <w:t>Email:      Deputyminister@dmt.gov.cy</w:t>
      </w:r>
    </w:p>
    <w:p w14:paraId="11C6CB73" w14:textId="3D000DDC" w:rsidR="0063777B" w:rsidRPr="000D1186" w:rsidRDefault="0063777B" w:rsidP="0063777B">
      <w:pPr>
        <w:spacing w:after="0" w:line="240" w:lineRule="auto"/>
        <w:jc w:val="both"/>
        <w:rPr>
          <w:rFonts w:ascii="Arial" w:hAnsi="Arial" w:cs="Arial"/>
          <w:sz w:val="24"/>
          <w:szCs w:val="24"/>
          <w:lang w:val="en-US"/>
        </w:rPr>
      </w:pPr>
      <w:r w:rsidRPr="000D1186">
        <w:rPr>
          <w:rFonts w:ascii="Arial" w:hAnsi="Arial" w:cs="Arial"/>
          <w:sz w:val="24"/>
          <w:szCs w:val="24"/>
          <w:lang w:val="en-US"/>
        </w:rPr>
        <w:t xml:space="preserve">                                 </w:t>
      </w:r>
    </w:p>
    <w:p w14:paraId="1277A318" w14:textId="77777777" w:rsidR="0063777B" w:rsidRPr="003534CF" w:rsidRDefault="0063777B" w:rsidP="0063777B">
      <w:pPr>
        <w:spacing w:after="0" w:line="240" w:lineRule="auto"/>
        <w:jc w:val="both"/>
        <w:rPr>
          <w:rFonts w:ascii="Arial" w:hAnsi="Arial" w:cs="Arial"/>
          <w:sz w:val="24"/>
          <w:szCs w:val="24"/>
        </w:rPr>
      </w:pPr>
      <w:r w:rsidRPr="000D1186">
        <w:rPr>
          <w:rFonts w:ascii="Arial" w:hAnsi="Arial" w:cs="Arial"/>
          <w:sz w:val="24"/>
          <w:szCs w:val="24"/>
          <w:lang w:val="en-US"/>
        </w:rPr>
        <w:tab/>
      </w:r>
      <w:r w:rsidRPr="000D1186">
        <w:rPr>
          <w:rFonts w:ascii="Arial" w:hAnsi="Arial" w:cs="Arial"/>
          <w:sz w:val="24"/>
          <w:szCs w:val="24"/>
          <w:lang w:val="en-US"/>
        </w:rPr>
        <w:tab/>
      </w:r>
      <w:r w:rsidRPr="000D1186">
        <w:rPr>
          <w:rFonts w:ascii="Arial" w:hAnsi="Arial" w:cs="Arial"/>
          <w:sz w:val="24"/>
          <w:szCs w:val="24"/>
          <w:lang w:val="en-US"/>
        </w:rPr>
        <w:tab/>
      </w:r>
      <w:r w:rsidRPr="000D1186">
        <w:rPr>
          <w:rFonts w:ascii="Arial" w:hAnsi="Arial" w:cs="Arial"/>
          <w:sz w:val="24"/>
          <w:szCs w:val="24"/>
          <w:lang w:val="en-US"/>
        </w:rPr>
        <w:tab/>
      </w:r>
      <w:r w:rsidRPr="000D1186">
        <w:rPr>
          <w:rFonts w:ascii="Arial" w:hAnsi="Arial" w:cs="Arial"/>
          <w:sz w:val="24"/>
          <w:szCs w:val="24"/>
          <w:lang w:val="en-US"/>
        </w:rPr>
        <w:tab/>
      </w:r>
      <w:r w:rsidRPr="000D1186">
        <w:rPr>
          <w:rFonts w:ascii="Arial" w:hAnsi="Arial" w:cs="Arial"/>
          <w:sz w:val="24"/>
          <w:szCs w:val="24"/>
          <w:lang w:val="en-US"/>
        </w:rPr>
        <w:tab/>
      </w:r>
      <w:r w:rsidRPr="000D1186">
        <w:rPr>
          <w:rFonts w:ascii="Arial" w:hAnsi="Arial" w:cs="Arial"/>
          <w:sz w:val="24"/>
          <w:szCs w:val="24"/>
          <w:lang w:val="en-US"/>
        </w:rPr>
        <w:tab/>
      </w:r>
      <w:r w:rsidRPr="000D1186">
        <w:rPr>
          <w:rFonts w:ascii="Arial" w:hAnsi="Arial" w:cs="Arial"/>
          <w:sz w:val="24"/>
          <w:szCs w:val="24"/>
          <w:lang w:val="en-US"/>
        </w:rPr>
        <w:tab/>
        <w:t xml:space="preserve">  </w:t>
      </w:r>
      <w:r w:rsidRPr="000D1186">
        <w:rPr>
          <w:rFonts w:ascii="Arial" w:hAnsi="Arial" w:cs="Arial"/>
          <w:sz w:val="24"/>
          <w:szCs w:val="24"/>
          <w:lang w:val="en-US"/>
        </w:rPr>
        <w:tab/>
      </w:r>
      <w:r w:rsidRPr="003534CF">
        <w:rPr>
          <w:rFonts w:ascii="Arial" w:hAnsi="Arial" w:cs="Arial"/>
          <w:sz w:val="24"/>
          <w:szCs w:val="24"/>
        </w:rPr>
        <w:t>25 Φεβρουαρίου 2021</w:t>
      </w:r>
    </w:p>
    <w:p w14:paraId="12B8788F" w14:textId="77777777" w:rsidR="0063777B" w:rsidRPr="003534CF" w:rsidRDefault="0063777B" w:rsidP="0063777B">
      <w:pPr>
        <w:spacing w:after="0" w:line="240" w:lineRule="auto"/>
        <w:jc w:val="both"/>
        <w:rPr>
          <w:rFonts w:ascii="Arial" w:hAnsi="Arial" w:cs="Arial"/>
          <w:b/>
          <w:bCs/>
          <w:sz w:val="24"/>
          <w:szCs w:val="24"/>
          <w:u w:val="single"/>
        </w:rPr>
      </w:pPr>
    </w:p>
    <w:p w14:paraId="49F5B933" w14:textId="77777777" w:rsidR="0063777B" w:rsidRPr="003534CF" w:rsidRDefault="0063777B" w:rsidP="0063777B">
      <w:pPr>
        <w:spacing w:after="0" w:line="240" w:lineRule="auto"/>
        <w:jc w:val="both"/>
        <w:rPr>
          <w:rFonts w:ascii="Arial" w:hAnsi="Arial" w:cs="Arial"/>
          <w:b/>
          <w:bCs/>
          <w:sz w:val="24"/>
          <w:szCs w:val="24"/>
          <w:u w:val="single"/>
        </w:rPr>
      </w:pPr>
    </w:p>
    <w:p w14:paraId="72CEBCA8" w14:textId="77777777" w:rsidR="0063777B" w:rsidRPr="003534CF" w:rsidRDefault="0063777B" w:rsidP="0063777B">
      <w:pPr>
        <w:spacing w:after="0" w:line="240" w:lineRule="auto"/>
        <w:jc w:val="both"/>
        <w:rPr>
          <w:rFonts w:ascii="Arial" w:hAnsi="Arial" w:cs="Arial"/>
          <w:b/>
          <w:bCs/>
          <w:sz w:val="24"/>
          <w:szCs w:val="24"/>
          <w:u w:val="single"/>
        </w:rPr>
      </w:pPr>
    </w:p>
    <w:p w14:paraId="00285ECA" w14:textId="77777777" w:rsidR="0063777B" w:rsidRPr="003534CF" w:rsidRDefault="0063777B" w:rsidP="0063777B">
      <w:pPr>
        <w:spacing w:after="0" w:line="240" w:lineRule="auto"/>
        <w:jc w:val="both"/>
        <w:rPr>
          <w:rFonts w:ascii="Arial" w:hAnsi="Arial" w:cs="Arial"/>
          <w:b/>
          <w:bCs/>
          <w:sz w:val="24"/>
          <w:szCs w:val="24"/>
          <w:u w:val="single"/>
        </w:rPr>
      </w:pPr>
      <w:r w:rsidRPr="003534CF">
        <w:rPr>
          <w:rFonts w:ascii="Arial" w:hAnsi="Arial" w:cs="Arial"/>
          <w:b/>
          <w:bCs/>
          <w:sz w:val="24"/>
          <w:szCs w:val="24"/>
          <w:u w:val="single"/>
        </w:rPr>
        <w:t xml:space="preserve">ΕΠΕΙΓΟΥΣΑ - ΜΕ ΤΟ ΧΕΡΙ </w:t>
      </w:r>
      <w:r w:rsidRPr="003534CF">
        <w:rPr>
          <w:rFonts w:ascii="Arial" w:hAnsi="Arial" w:cs="Arial"/>
          <w:b/>
          <w:bCs/>
          <w:sz w:val="24"/>
          <w:szCs w:val="24"/>
        </w:rPr>
        <w:tab/>
      </w:r>
      <w:r w:rsidRPr="003534CF">
        <w:rPr>
          <w:rFonts w:ascii="Arial" w:hAnsi="Arial" w:cs="Arial"/>
          <w:b/>
          <w:bCs/>
          <w:sz w:val="24"/>
          <w:szCs w:val="24"/>
        </w:rPr>
        <w:tab/>
      </w:r>
      <w:r w:rsidRPr="003534CF">
        <w:rPr>
          <w:rFonts w:ascii="Arial" w:hAnsi="Arial" w:cs="Arial"/>
          <w:bCs/>
          <w:sz w:val="24"/>
          <w:szCs w:val="24"/>
        </w:rPr>
        <w:tab/>
      </w:r>
      <w:r w:rsidRPr="003534CF">
        <w:rPr>
          <w:rFonts w:ascii="Arial" w:hAnsi="Arial" w:cs="Arial"/>
          <w:bCs/>
          <w:sz w:val="24"/>
          <w:szCs w:val="24"/>
        </w:rPr>
        <w:tab/>
      </w:r>
      <w:r w:rsidRPr="003534CF">
        <w:rPr>
          <w:rFonts w:ascii="Arial" w:hAnsi="Arial" w:cs="Arial"/>
          <w:bCs/>
          <w:sz w:val="24"/>
          <w:szCs w:val="24"/>
        </w:rPr>
        <w:tab/>
      </w:r>
      <w:r w:rsidRPr="003534CF">
        <w:rPr>
          <w:rFonts w:ascii="Arial" w:hAnsi="Arial" w:cs="Arial"/>
          <w:bCs/>
          <w:sz w:val="24"/>
          <w:szCs w:val="24"/>
        </w:rPr>
        <w:tab/>
      </w:r>
      <w:r w:rsidRPr="003534CF">
        <w:rPr>
          <w:rFonts w:ascii="Arial" w:hAnsi="Arial" w:cs="Arial"/>
          <w:bCs/>
          <w:sz w:val="24"/>
          <w:szCs w:val="24"/>
        </w:rPr>
        <w:tab/>
      </w:r>
      <w:r w:rsidRPr="003534CF">
        <w:rPr>
          <w:rFonts w:ascii="Arial" w:hAnsi="Arial" w:cs="Arial"/>
          <w:bCs/>
          <w:sz w:val="24"/>
          <w:szCs w:val="24"/>
        </w:rPr>
        <w:tab/>
      </w:r>
    </w:p>
    <w:p w14:paraId="27C9121F" w14:textId="77777777" w:rsidR="0063777B" w:rsidRPr="000B081A" w:rsidRDefault="0063777B" w:rsidP="0063777B">
      <w:pPr>
        <w:spacing w:after="0" w:line="240" w:lineRule="auto"/>
        <w:jc w:val="both"/>
        <w:rPr>
          <w:rFonts w:ascii="Arial" w:hAnsi="Arial" w:cs="Arial"/>
          <w:bCs/>
          <w:sz w:val="24"/>
          <w:szCs w:val="24"/>
        </w:rPr>
      </w:pPr>
    </w:p>
    <w:p w14:paraId="67C90594" w14:textId="77777777" w:rsidR="0063777B" w:rsidRPr="000B081A" w:rsidRDefault="0063777B" w:rsidP="0063777B">
      <w:pPr>
        <w:spacing w:after="0" w:line="240" w:lineRule="auto"/>
        <w:jc w:val="both"/>
        <w:rPr>
          <w:rFonts w:ascii="Arial" w:hAnsi="Arial" w:cs="Arial"/>
          <w:bCs/>
          <w:sz w:val="24"/>
          <w:szCs w:val="24"/>
        </w:rPr>
      </w:pPr>
      <w:r w:rsidRPr="003534CF">
        <w:rPr>
          <w:rFonts w:ascii="Arial" w:hAnsi="Arial" w:cs="Arial"/>
          <w:bCs/>
          <w:sz w:val="24"/>
          <w:szCs w:val="24"/>
        </w:rPr>
        <w:t>Γενικό Ελεγκτή της Δημοκρατίας</w:t>
      </w:r>
    </w:p>
    <w:p w14:paraId="25E7F095" w14:textId="77777777" w:rsidR="0063777B" w:rsidRPr="003534CF" w:rsidRDefault="0063777B" w:rsidP="0063777B">
      <w:pPr>
        <w:spacing w:after="0" w:line="240" w:lineRule="auto"/>
        <w:jc w:val="both"/>
        <w:rPr>
          <w:rFonts w:ascii="Arial" w:hAnsi="Arial" w:cs="Arial"/>
          <w:bCs/>
          <w:sz w:val="24"/>
          <w:szCs w:val="24"/>
        </w:rPr>
      </w:pPr>
      <w:r w:rsidRPr="003534CF">
        <w:rPr>
          <w:rFonts w:ascii="Arial" w:hAnsi="Arial" w:cs="Arial"/>
          <w:bCs/>
          <w:sz w:val="24"/>
          <w:szCs w:val="24"/>
        </w:rPr>
        <w:t xml:space="preserve"> </w:t>
      </w:r>
    </w:p>
    <w:p w14:paraId="4E055A98" w14:textId="77777777" w:rsidR="0063777B" w:rsidRPr="003534CF" w:rsidRDefault="0063777B" w:rsidP="0063777B">
      <w:pPr>
        <w:spacing w:after="0" w:line="240" w:lineRule="auto"/>
        <w:jc w:val="center"/>
        <w:rPr>
          <w:rFonts w:ascii="Arial" w:hAnsi="Arial" w:cs="Arial"/>
          <w:b/>
          <w:bCs/>
          <w:sz w:val="24"/>
          <w:szCs w:val="24"/>
          <w:u w:val="single"/>
        </w:rPr>
      </w:pPr>
      <w:r w:rsidRPr="003534CF">
        <w:rPr>
          <w:rFonts w:ascii="Arial" w:hAnsi="Arial" w:cs="Arial"/>
          <w:b/>
          <w:bCs/>
          <w:sz w:val="24"/>
          <w:szCs w:val="24"/>
          <w:u w:val="single"/>
        </w:rPr>
        <w:t xml:space="preserve">Ειδική Έκθεση αρ. </w:t>
      </w:r>
      <w:r w:rsidRPr="003534CF">
        <w:rPr>
          <w:rFonts w:ascii="Arial" w:hAnsi="Arial" w:cs="Arial"/>
          <w:b/>
          <w:bCs/>
          <w:sz w:val="24"/>
          <w:szCs w:val="24"/>
          <w:u w:val="single"/>
          <w:lang w:val="en-GB"/>
        </w:rPr>
        <w:t>Y</w:t>
      </w:r>
      <w:r w:rsidRPr="003534CF">
        <w:rPr>
          <w:rFonts w:ascii="Arial" w:hAnsi="Arial" w:cs="Arial"/>
          <w:b/>
          <w:bCs/>
          <w:sz w:val="24"/>
          <w:szCs w:val="24"/>
          <w:u w:val="single"/>
        </w:rPr>
        <w:t xml:space="preserve">ΦΤ/01/2021 </w:t>
      </w:r>
    </w:p>
    <w:p w14:paraId="3E716A96" w14:textId="77777777" w:rsidR="0063777B" w:rsidRPr="003534CF" w:rsidRDefault="0063777B" w:rsidP="0063777B">
      <w:pPr>
        <w:spacing w:after="0" w:line="240" w:lineRule="auto"/>
        <w:jc w:val="center"/>
        <w:rPr>
          <w:rFonts w:ascii="Arial" w:hAnsi="Arial" w:cs="Arial"/>
          <w:b/>
          <w:bCs/>
          <w:sz w:val="24"/>
          <w:szCs w:val="24"/>
          <w:u w:val="single"/>
        </w:rPr>
      </w:pPr>
      <w:r w:rsidRPr="003534CF">
        <w:rPr>
          <w:rFonts w:ascii="Arial" w:hAnsi="Arial" w:cs="Arial"/>
          <w:b/>
          <w:bCs/>
          <w:sz w:val="24"/>
          <w:szCs w:val="24"/>
          <w:u w:val="single"/>
        </w:rPr>
        <w:t>Έλεγχος Υφυπουργείου Τουρισμού</w:t>
      </w:r>
    </w:p>
    <w:p w14:paraId="2012CF84" w14:textId="77777777" w:rsidR="0063777B" w:rsidRPr="003534CF" w:rsidRDefault="0063777B" w:rsidP="0063777B">
      <w:pPr>
        <w:spacing w:after="0" w:line="240" w:lineRule="auto"/>
        <w:jc w:val="center"/>
        <w:rPr>
          <w:rFonts w:ascii="Arial" w:hAnsi="Arial" w:cs="Arial"/>
          <w:b/>
          <w:bCs/>
          <w:sz w:val="24"/>
          <w:szCs w:val="24"/>
          <w:u w:val="single"/>
        </w:rPr>
      </w:pPr>
    </w:p>
    <w:p w14:paraId="0CAFB853" w14:textId="77777777" w:rsidR="0063777B" w:rsidRPr="000B081A" w:rsidRDefault="0063777B" w:rsidP="0063777B">
      <w:pPr>
        <w:spacing w:after="0" w:line="240" w:lineRule="auto"/>
        <w:ind w:firstLine="720"/>
        <w:jc w:val="both"/>
        <w:rPr>
          <w:rFonts w:ascii="Arial" w:hAnsi="Arial" w:cs="Arial"/>
          <w:bCs/>
          <w:sz w:val="24"/>
          <w:szCs w:val="24"/>
        </w:rPr>
      </w:pPr>
      <w:r w:rsidRPr="003534CF">
        <w:rPr>
          <w:rFonts w:ascii="Arial" w:hAnsi="Arial" w:cs="Arial"/>
          <w:bCs/>
          <w:sz w:val="24"/>
          <w:szCs w:val="24"/>
        </w:rPr>
        <w:t xml:space="preserve">Αναφέρομαι στην αλληλογραφία για το πιο πάνω θέμα, η οποία λήγει με την επιστολή σας με αρ. φακέλων 05.14.009 και 26.24. 001.001 και ημερομηνία 19.2.2021, και να σας πληροφορήσω τα ακόλουθα: </w:t>
      </w:r>
    </w:p>
    <w:p w14:paraId="4C3EF290" w14:textId="77777777" w:rsidR="0063777B" w:rsidRPr="000B081A" w:rsidRDefault="0063777B" w:rsidP="0063777B">
      <w:pPr>
        <w:spacing w:after="0" w:line="240" w:lineRule="auto"/>
        <w:jc w:val="both"/>
        <w:rPr>
          <w:rFonts w:ascii="Arial" w:hAnsi="Arial" w:cs="Arial"/>
          <w:b/>
          <w:bCs/>
          <w:sz w:val="24"/>
          <w:szCs w:val="24"/>
        </w:rPr>
      </w:pPr>
    </w:p>
    <w:p w14:paraId="25EC50CF" w14:textId="77777777" w:rsidR="0063777B" w:rsidRPr="000B081A" w:rsidRDefault="0063777B" w:rsidP="0063777B">
      <w:pPr>
        <w:spacing w:after="0" w:line="240" w:lineRule="auto"/>
        <w:jc w:val="both"/>
        <w:rPr>
          <w:rFonts w:ascii="Arial" w:hAnsi="Arial" w:cs="Arial"/>
          <w:sz w:val="24"/>
          <w:szCs w:val="24"/>
        </w:rPr>
      </w:pPr>
      <w:r w:rsidRPr="003534CF">
        <w:rPr>
          <w:rFonts w:ascii="Arial" w:hAnsi="Arial" w:cs="Arial"/>
          <w:sz w:val="24"/>
          <w:szCs w:val="24"/>
        </w:rPr>
        <w:t>2. Έχουμε διεξέλθει την ειδική έκθεση της Υπηρεσίας σας με πολλή προσοχή και κρίνουμε ότι αυτή είναι ιδιαίτερα εμπεριστατωμένη και ιδιαίτερα βοηθητική για την περαιτέρω βελτίωση του Υφυπουργείου Τουρισμού.</w:t>
      </w:r>
    </w:p>
    <w:p w14:paraId="75E4EE83"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 xml:space="preserve"> </w:t>
      </w:r>
    </w:p>
    <w:p w14:paraId="6A9F0535"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3. Το Υφυπουργείο έχει καταγράψει σχόλια και παρατηρήσεις αναφορικά με τις  αναφορές που περιλαμβάνονται στη σύνοψη και στο κείμενο της ειδικής έκθεσης, τις οποίες κρίνουμε ότι θα πρέπει να λάβετε υπόψη σε ότι αφορά τις ενέργειες που αναμένονται από το Υφυπουργείο.</w:t>
      </w:r>
    </w:p>
    <w:p w14:paraId="7197B890" w14:textId="77777777" w:rsidR="0063777B" w:rsidRPr="000B081A" w:rsidRDefault="0063777B" w:rsidP="0063777B">
      <w:pPr>
        <w:spacing w:after="0" w:line="240" w:lineRule="auto"/>
        <w:jc w:val="both"/>
        <w:rPr>
          <w:rFonts w:ascii="Arial" w:hAnsi="Arial" w:cs="Arial"/>
          <w:sz w:val="24"/>
          <w:szCs w:val="24"/>
        </w:rPr>
      </w:pPr>
    </w:p>
    <w:p w14:paraId="6490653F" w14:textId="77777777" w:rsidR="0063777B" w:rsidRPr="003534CF" w:rsidRDefault="0063777B" w:rsidP="0063777B">
      <w:pPr>
        <w:spacing w:after="0" w:line="240" w:lineRule="auto"/>
        <w:jc w:val="both"/>
        <w:rPr>
          <w:rFonts w:ascii="Arial" w:hAnsi="Arial" w:cs="Arial"/>
          <w:bCs/>
          <w:sz w:val="24"/>
          <w:szCs w:val="24"/>
        </w:rPr>
      </w:pPr>
      <w:r w:rsidRPr="003534CF">
        <w:rPr>
          <w:rFonts w:ascii="Arial" w:hAnsi="Arial" w:cs="Arial"/>
          <w:sz w:val="24"/>
          <w:szCs w:val="24"/>
        </w:rPr>
        <w:t xml:space="preserve">4. </w:t>
      </w:r>
      <w:r w:rsidRPr="003534CF">
        <w:rPr>
          <w:rFonts w:ascii="Arial" w:hAnsi="Arial" w:cs="Arial"/>
          <w:bCs/>
          <w:sz w:val="24"/>
          <w:szCs w:val="24"/>
        </w:rPr>
        <w:t xml:space="preserve">Τα σχόλια και οι παρατηρήσεις του Υφυπουργείου παρατίθενται ως Παράρτημα και αφορούν κάθε σημείο της έκθεσης. </w:t>
      </w:r>
      <w:r w:rsidRPr="003534CF">
        <w:rPr>
          <w:rFonts w:ascii="Arial" w:hAnsi="Arial" w:cs="Arial"/>
          <w:b/>
          <w:bCs/>
          <w:sz w:val="24"/>
          <w:szCs w:val="24"/>
          <w:u w:val="single"/>
        </w:rPr>
        <w:t>Σε αυτό καλύπτονται και όσα αναφέρονται υπό μορφή «Σύνοψης» στις σελ. 1-3 της έκθεσης</w:t>
      </w:r>
      <w:r w:rsidRPr="003534CF">
        <w:rPr>
          <w:rFonts w:ascii="Arial" w:hAnsi="Arial" w:cs="Arial"/>
          <w:bCs/>
          <w:sz w:val="24"/>
          <w:szCs w:val="24"/>
        </w:rPr>
        <w:t xml:space="preserve">. </w:t>
      </w:r>
    </w:p>
    <w:p w14:paraId="1289022C" w14:textId="77777777" w:rsidR="0063777B" w:rsidRPr="003534CF" w:rsidRDefault="0063777B" w:rsidP="0063777B">
      <w:pPr>
        <w:spacing w:after="0" w:line="240" w:lineRule="auto"/>
        <w:jc w:val="both"/>
        <w:rPr>
          <w:rFonts w:ascii="Arial" w:hAnsi="Arial" w:cs="Arial"/>
          <w:bCs/>
          <w:sz w:val="24"/>
          <w:szCs w:val="24"/>
        </w:rPr>
      </w:pPr>
    </w:p>
    <w:p w14:paraId="2D25151F" w14:textId="77777777" w:rsidR="0063777B" w:rsidRPr="000B081A" w:rsidRDefault="0063777B" w:rsidP="0063777B">
      <w:pPr>
        <w:spacing w:after="0" w:line="240" w:lineRule="auto"/>
        <w:jc w:val="both"/>
        <w:rPr>
          <w:rFonts w:ascii="Arial" w:hAnsi="Arial" w:cs="Arial"/>
          <w:bCs/>
          <w:sz w:val="24"/>
          <w:szCs w:val="24"/>
        </w:rPr>
      </w:pPr>
    </w:p>
    <w:p w14:paraId="02A81684" w14:textId="77777777" w:rsidR="0063777B" w:rsidRPr="000B081A" w:rsidRDefault="0063777B" w:rsidP="0063777B">
      <w:pPr>
        <w:spacing w:after="0" w:line="240" w:lineRule="auto"/>
        <w:jc w:val="both"/>
        <w:rPr>
          <w:rFonts w:ascii="Arial" w:hAnsi="Arial" w:cs="Arial"/>
          <w:bCs/>
          <w:sz w:val="24"/>
          <w:szCs w:val="24"/>
        </w:rPr>
      </w:pPr>
    </w:p>
    <w:p w14:paraId="057467AD" w14:textId="77777777" w:rsidR="0063777B" w:rsidRPr="003534CF" w:rsidRDefault="0063777B" w:rsidP="0063777B">
      <w:pPr>
        <w:spacing w:after="0" w:line="240" w:lineRule="auto"/>
        <w:ind w:left="5760" w:firstLine="720"/>
        <w:jc w:val="both"/>
        <w:rPr>
          <w:rFonts w:ascii="Arial" w:hAnsi="Arial" w:cs="Arial"/>
          <w:bCs/>
          <w:sz w:val="24"/>
          <w:szCs w:val="24"/>
        </w:rPr>
      </w:pPr>
      <w:r w:rsidRPr="003534CF">
        <w:rPr>
          <w:rFonts w:ascii="Arial" w:hAnsi="Arial" w:cs="Arial"/>
          <w:bCs/>
          <w:sz w:val="24"/>
          <w:szCs w:val="24"/>
        </w:rPr>
        <w:t xml:space="preserve">Σάββας Περδίος </w:t>
      </w:r>
    </w:p>
    <w:p w14:paraId="5DBA0149" w14:textId="77777777" w:rsidR="0063777B" w:rsidRPr="003534CF" w:rsidRDefault="0063777B" w:rsidP="0063777B">
      <w:pPr>
        <w:spacing w:after="0" w:line="240" w:lineRule="auto"/>
        <w:ind w:left="5040" w:firstLine="720"/>
        <w:jc w:val="both"/>
        <w:rPr>
          <w:rFonts w:ascii="Arial" w:hAnsi="Arial" w:cs="Arial"/>
          <w:bCs/>
          <w:sz w:val="24"/>
          <w:szCs w:val="24"/>
        </w:rPr>
      </w:pPr>
      <w:r w:rsidRPr="000B081A">
        <w:rPr>
          <w:rFonts w:ascii="Arial" w:hAnsi="Arial" w:cs="Arial"/>
          <w:bCs/>
          <w:sz w:val="24"/>
          <w:szCs w:val="24"/>
        </w:rPr>
        <w:t xml:space="preserve">   </w:t>
      </w:r>
      <w:r w:rsidRPr="003534CF">
        <w:rPr>
          <w:rFonts w:ascii="Arial" w:hAnsi="Arial" w:cs="Arial"/>
          <w:bCs/>
          <w:sz w:val="24"/>
          <w:szCs w:val="24"/>
        </w:rPr>
        <w:t xml:space="preserve">Υφυπουργός Τουρισμού </w:t>
      </w:r>
    </w:p>
    <w:p w14:paraId="43D02927" w14:textId="77777777" w:rsidR="0063777B" w:rsidRPr="003534CF" w:rsidRDefault="0063777B" w:rsidP="0063777B">
      <w:pPr>
        <w:spacing w:after="0" w:line="240" w:lineRule="auto"/>
        <w:rPr>
          <w:rFonts w:ascii="Arial" w:hAnsi="Arial" w:cs="Arial"/>
          <w:sz w:val="24"/>
          <w:szCs w:val="24"/>
        </w:rPr>
      </w:pPr>
    </w:p>
    <w:p w14:paraId="23C794FC" w14:textId="77777777" w:rsidR="0063777B" w:rsidRPr="003534CF" w:rsidRDefault="0063777B" w:rsidP="0063777B">
      <w:pPr>
        <w:spacing w:after="0" w:line="240" w:lineRule="auto"/>
        <w:rPr>
          <w:rFonts w:ascii="Arial" w:hAnsi="Arial" w:cs="Arial"/>
          <w:sz w:val="24"/>
          <w:szCs w:val="24"/>
        </w:rPr>
      </w:pPr>
      <w:r w:rsidRPr="003534CF">
        <w:rPr>
          <w:rFonts w:ascii="Arial" w:hAnsi="Arial" w:cs="Arial"/>
          <w:sz w:val="24"/>
          <w:szCs w:val="24"/>
        </w:rPr>
        <w:t>Κοιν.: - Υπουργό Οικονομικών</w:t>
      </w:r>
    </w:p>
    <w:p w14:paraId="3AAB5CE4" w14:textId="77777777" w:rsidR="0063777B" w:rsidRPr="003534CF" w:rsidRDefault="0063777B" w:rsidP="0063777B">
      <w:pPr>
        <w:spacing w:after="0" w:line="240" w:lineRule="auto"/>
        <w:rPr>
          <w:rFonts w:ascii="Arial" w:hAnsi="Arial" w:cs="Arial"/>
          <w:sz w:val="24"/>
          <w:szCs w:val="24"/>
        </w:rPr>
      </w:pPr>
      <w:r w:rsidRPr="003534CF">
        <w:rPr>
          <w:rFonts w:ascii="Arial" w:hAnsi="Arial" w:cs="Arial"/>
          <w:sz w:val="24"/>
          <w:szCs w:val="24"/>
        </w:rPr>
        <w:t xml:space="preserve">          - Υπουργό Εσωτερικών</w:t>
      </w:r>
    </w:p>
    <w:p w14:paraId="5B176C65" w14:textId="77777777" w:rsidR="0063777B" w:rsidRPr="003534CF" w:rsidRDefault="0063777B" w:rsidP="0063777B">
      <w:pPr>
        <w:spacing w:after="0" w:line="240" w:lineRule="auto"/>
        <w:rPr>
          <w:rFonts w:ascii="Arial" w:hAnsi="Arial" w:cs="Arial"/>
          <w:sz w:val="24"/>
          <w:szCs w:val="24"/>
        </w:rPr>
      </w:pPr>
      <w:r w:rsidRPr="003534CF">
        <w:rPr>
          <w:rFonts w:ascii="Arial" w:hAnsi="Arial" w:cs="Arial"/>
          <w:sz w:val="24"/>
          <w:szCs w:val="24"/>
        </w:rPr>
        <w:t xml:space="preserve">          - Υπουργό Ενέργειας, Εμπορίου </w:t>
      </w:r>
      <w:r>
        <w:rPr>
          <w:rFonts w:ascii="Arial" w:hAnsi="Arial" w:cs="Arial"/>
          <w:sz w:val="24"/>
          <w:szCs w:val="24"/>
        </w:rPr>
        <w:t xml:space="preserve">και </w:t>
      </w:r>
      <w:r w:rsidRPr="003534CF">
        <w:rPr>
          <w:rFonts w:ascii="Arial" w:hAnsi="Arial" w:cs="Arial"/>
          <w:sz w:val="24"/>
          <w:szCs w:val="24"/>
        </w:rPr>
        <w:t xml:space="preserve">Βιομηχανίας  </w:t>
      </w:r>
    </w:p>
    <w:p w14:paraId="2CA6492A" w14:textId="77777777" w:rsidR="0063777B" w:rsidRDefault="0063777B" w:rsidP="0063777B">
      <w:pPr>
        <w:spacing w:after="0" w:line="240" w:lineRule="auto"/>
        <w:rPr>
          <w:rFonts w:ascii="Arial" w:hAnsi="Arial" w:cs="Arial"/>
          <w:sz w:val="24"/>
          <w:szCs w:val="24"/>
        </w:rPr>
      </w:pPr>
      <w:r w:rsidRPr="003534CF">
        <w:rPr>
          <w:rFonts w:ascii="Arial" w:hAnsi="Arial" w:cs="Arial"/>
          <w:sz w:val="24"/>
          <w:szCs w:val="24"/>
        </w:rPr>
        <w:t xml:space="preserve">          - Γραμματέα Υπουργικού Συμβουλίου</w:t>
      </w:r>
    </w:p>
    <w:p w14:paraId="430098D4" w14:textId="77777777" w:rsidR="000D1186" w:rsidRDefault="000D1186" w:rsidP="0063777B">
      <w:pPr>
        <w:spacing w:after="0" w:line="240" w:lineRule="auto"/>
        <w:rPr>
          <w:rFonts w:ascii="Arial" w:hAnsi="Arial" w:cs="Arial"/>
          <w:sz w:val="24"/>
          <w:szCs w:val="24"/>
        </w:rPr>
      </w:pPr>
    </w:p>
    <w:p w14:paraId="08F3CBC4" w14:textId="77777777" w:rsidR="000D1186" w:rsidRDefault="000D1186" w:rsidP="0063777B">
      <w:pPr>
        <w:spacing w:after="0" w:line="240" w:lineRule="auto"/>
        <w:rPr>
          <w:rFonts w:ascii="Arial" w:hAnsi="Arial" w:cs="Arial"/>
          <w:sz w:val="24"/>
          <w:szCs w:val="24"/>
        </w:rPr>
      </w:pPr>
    </w:p>
    <w:p w14:paraId="0BDCC65E" w14:textId="77777777" w:rsidR="000D1186" w:rsidRPr="003534CF" w:rsidRDefault="000D1186" w:rsidP="0063777B">
      <w:pPr>
        <w:spacing w:after="0" w:line="240" w:lineRule="auto"/>
        <w:rPr>
          <w:rFonts w:ascii="Arial" w:hAnsi="Arial" w:cs="Arial"/>
          <w:sz w:val="24"/>
          <w:szCs w:val="24"/>
        </w:rPr>
      </w:pPr>
    </w:p>
    <w:p w14:paraId="0251AE5F" w14:textId="77777777" w:rsidR="0063777B" w:rsidRPr="003534CF" w:rsidRDefault="0063777B" w:rsidP="0063777B">
      <w:pPr>
        <w:spacing w:after="0" w:line="240" w:lineRule="auto"/>
        <w:jc w:val="right"/>
        <w:rPr>
          <w:rFonts w:ascii="Arial" w:hAnsi="Arial" w:cs="Arial"/>
          <w:b/>
          <w:bCs/>
          <w:sz w:val="24"/>
          <w:szCs w:val="24"/>
          <w:u w:val="single"/>
        </w:rPr>
      </w:pPr>
      <w:r w:rsidRPr="003534CF">
        <w:rPr>
          <w:rFonts w:ascii="Arial" w:hAnsi="Arial" w:cs="Arial"/>
          <w:b/>
          <w:bCs/>
          <w:sz w:val="24"/>
          <w:szCs w:val="24"/>
          <w:u w:val="single"/>
        </w:rPr>
        <w:t>ΠΑΡΑΡΤΗΜΑ</w:t>
      </w:r>
    </w:p>
    <w:p w14:paraId="129B2B63" w14:textId="77777777" w:rsidR="0063777B" w:rsidRPr="003534CF" w:rsidRDefault="0063777B" w:rsidP="0063777B">
      <w:pPr>
        <w:spacing w:after="0" w:line="240" w:lineRule="auto"/>
        <w:jc w:val="center"/>
        <w:rPr>
          <w:rFonts w:ascii="Arial" w:hAnsi="Arial" w:cs="Arial"/>
          <w:b/>
          <w:bCs/>
          <w:sz w:val="24"/>
          <w:szCs w:val="24"/>
          <w:u w:val="single"/>
        </w:rPr>
      </w:pPr>
    </w:p>
    <w:p w14:paraId="65DC2345" w14:textId="77777777" w:rsidR="0063777B" w:rsidRPr="003534CF" w:rsidRDefault="0063777B" w:rsidP="0063777B">
      <w:pPr>
        <w:spacing w:after="0" w:line="240" w:lineRule="auto"/>
        <w:jc w:val="center"/>
        <w:rPr>
          <w:rFonts w:ascii="Arial" w:hAnsi="Arial" w:cs="Arial"/>
          <w:b/>
          <w:bCs/>
          <w:sz w:val="24"/>
          <w:szCs w:val="24"/>
          <w:u w:val="single"/>
        </w:rPr>
      </w:pPr>
      <w:r w:rsidRPr="003534CF">
        <w:rPr>
          <w:rFonts w:ascii="Arial" w:hAnsi="Arial" w:cs="Arial"/>
          <w:b/>
          <w:bCs/>
          <w:sz w:val="24"/>
          <w:szCs w:val="24"/>
          <w:u w:val="single"/>
        </w:rPr>
        <w:t>ΣΧΟΛΙΑ ΚΑΙ ΠΑΡΑΤΗΡΗΣΕΙΣ ΥΦΥΠΟΥΡΓΕΙΟΥ ΤΟΥΡΙΣΜΟΥ</w:t>
      </w:r>
    </w:p>
    <w:p w14:paraId="494208A6" w14:textId="77777777" w:rsidR="0063777B" w:rsidRPr="003534CF" w:rsidRDefault="0063777B" w:rsidP="0063777B">
      <w:pPr>
        <w:tabs>
          <w:tab w:val="center" w:pos="4680"/>
        </w:tabs>
        <w:spacing w:after="0" w:line="240" w:lineRule="auto"/>
        <w:rPr>
          <w:rFonts w:ascii="Arial" w:hAnsi="Arial" w:cs="Arial"/>
          <w:b/>
          <w:bCs/>
          <w:sz w:val="24"/>
          <w:szCs w:val="24"/>
          <w:u w:val="single"/>
        </w:rPr>
      </w:pPr>
      <w:r w:rsidRPr="003534CF">
        <w:rPr>
          <w:rFonts w:ascii="Arial" w:hAnsi="Arial" w:cs="Arial"/>
          <w:b/>
          <w:sz w:val="24"/>
          <w:szCs w:val="24"/>
        </w:rPr>
        <w:tab/>
      </w:r>
      <w:r w:rsidRPr="003534CF">
        <w:rPr>
          <w:rFonts w:ascii="Arial" w:hAnsi="Arial" w:cs="Arial"/>
          <w:b/>
          <w:sz w:val="24"/>
          <w:szCs w:val="24"/>
          <w:u w:val="single"/>
        </w:rPr>
        <w:t xml:space="preserve">ΓΙΑ ΤΗΝ </w:t>
      </w:r>
      <w:r w:rsidRPr="003534CF">
        <w:rPr>
          <w:rFonts w:ascii="Arial" w:hAnsi="Arial" w:cs="Arial"/>
          <w:b/>
          <w:bCs/>
          <w:sz w:val="24"/>
          <w:szCs w:val="24"/>
          <w:u w:val="single"/>
        </w:rPr>
        <w:t>ΕΙΔΙΚΗ ΕΚΘΕΣΗ  ΤΗΣ ΕΛΕΓΚΤΙΚΗΣ ΥΠΗΡΕΣΙΑΣ ΜΕ ΑΡ. ΥΦΤ/01/2021</w:t>
      </w:r>
    </w:p>
    <w:p w14:paraId="0552A871" w14:textId="77777777" w:rsidR="0063777B" w:rsidRPr="003534CF" w:rsidRDefault="0063777B" w:rsidP="0063777B">
      <w:pPr>
        <w:tabs>
          <w:tab w:val="center" w:pos="4680"/>
        </w:tabs>
        <w:spacing w:after="0" w:line="240" w:lineRule="auto"/>
        <w:rPr>
          <w:rFonts w:ascii="Arial" w:eastAsia="Times New Roman" w:hAnsi="Arial" w:cs="Arial"/>
          <w:b/>
          <w:sz w:val="24"/>
          <w:szCs w:val="24"/>
          <w:u w:val="single"/>
          <w:lang w:eastAsia="el-GR"/>
        </w:rPr>
      </w:pPr>
    </w:p>
    <w:p w14:paraId="4F14AC40" w14:textId="77777777" w:rsidR="0063777B" w:rsidRPr="00E1206B" w:rsidRDefault="00465FEE" w:rsidP="00E1206B">
      <w:pPr>
        <w:tabs>
          <w:tab w:val="left" w:pos="851"/>
        </w:tabs>
        <w:spacing w:after="0" w:line="240" w:lineRule="auto"/>
        <w:rPr>
          <w:rStyle w:val="Hyperlink"/>
          <w:rFonts w:ascii="Arial" w:hAnsi="Arial" w:cs="Arial"/>
          <w:color w:val="auto"/>
          <w:sz w:val="24"/>
          <w:szCs w:val="24"/>
        </w:rPr>
      </w:pPr>
      <w:hyperlink w:anchor="_Toc63766658" w:history="1">
        <w:r w:rsidR="0063777B" w:rsidRPr="00E1206B">
          <w:rPr>
            <w:rStyle w:val="Hyperlink"/>
            <w:rFonts w:ascii="Arial" w:hAnsi="Arial" w:cs="Arial"/>
            <w:b/>
            <w:sz w:val="24"/>
            <w:szCs w:val="24"/>
            <w:u w:val="none"/>
          </w:rPr>
          <w:t>4.1</w:t>
        </w:r>
        <w:r w:rsidR="0063777B" w:rsidRPr="00E1206B">
          <w:rPr>
            <w:rStyle w:val="Hyperlink"/>
            <w:rFonts w:ascii="Arial" w:hAnsi="Arial" w:cs="Arial"/>
            <w:b/>
            <w:sz w:val="24"/>
            <w:szCs w:val="24"/>
            <w:u w:val="none"/>
          </w:rPr>
          <w:tab/>
        </w:r>
        <w:r w:rsidR="0063777B" w:rsidRPr="00E1206B">
          <w:rPr>
            <w:rStyle w:val="Hyperlink"/>
            <w:rFonts w:ascii="Arial" w:hAnsi="Arial" w:cs="Arial"/>
            <w:b/>
            <w:sz w:val="24"/>
            <w:szCs w:val="24"/>
          </w:rPr>
          <w:t xml:space="preserve">Στελέχωση Υφυπουργείου Τουρισμού με τεχνικά καταρτισμένο προσωπικό και ορισμός Υπεύθυνων Συντονιστών για την παρακολούθηση των Έργων των μαρίνων  </w:t>
        </w:r>
        <w:r w:rsidR="0063777B" w:rsidRPr="00E1206B">
          <w:rPr>
            <w:rStyle w:val="Hyperlink"/>
            <w:rFonts w:ascii="Arial" w:hAnsi="Arial" w:cs="Arial"/>
            <w:webHidden/>
            <w:color w:val="auto"/>
            <w:sz w:val="24"/>
            <w:szCs w:val="24"/>
            <w:u w:val="none"/>
          </w:rPr>
          <w:tab/>
        </w:r>
      </w:hyperlink>
    </w:p>
    <w:p w14:paraId="6720EBBD" w14:textId="77777777" w:rsidR="0063777B" w:rsidRPr="003534CF" w:rsidRDefault="0063777B" w:rsidP="0063777B">
      <w:pPr>
        <w:spacing w:after="0" w:line="240" w:lineRule="auto"/>
        <w:jc w:val="both"/>
        <w:rPr>
          <w:rFonts w:ascii="Arial" w:hAnsi="Arial" w:cs="Arial"/>
          <w:sz w:val="24"/>
          <w:szCs w:val="24"/>
        </w:rPr>
      </w:pPr>
    </w:p>
    <w:p w14:paraId="75009F5A" w14:textId="77777777" w:rsidR="0063777B" w:rsidRPr="003534CF" w:rsidRDefault="0063777B" w:rsidP="0063777B">
      <w:pPr>
        <w:spacing w:after="0" w:line="240" w:lineRule="auto"/>
        <w:jc w:val="both"/>
        <w:rPr>
          <w:rFonts w:ascii="Arial" w:hAnsi="Arial" w:cs="Arial"/>
          <w:color w:val="7030A0"/>
          <w:sz w:val="24"/>
          <w:szCs w:val="24"/>
        </w:rPr>
      </w:pPr>
      <w:r w:rsidRPr="003534CF">
        <w:rPr>
          <w:rFonts w:ascii="Arial" w:hAnsi="Arial" w:cs="Arial"/>
          <w:sz w:val="24"/>
          <w:szCs w:val="24"/>
        </w:rPr>
        <w:t xml:space="preserve">Το Υφυπουργείο, σύμφωνα με τη σύσταση της Υπηρεσίας σας.  θα υποβάλει πρόταση </w:t>
      </w:r>
      <w:r w:rsidRPr="003534CF">
        <w:rPr>
          <w:rFonts w:ascii="Arial" w:hAnsi="Arial" w:cs="Arial"/>
          <w:color w:val="000000"/>
          <w:sz w:val="24"/>
          <w:szCs w:val="24"/>
        </w:rPr>
        <w:t>για διορισμό Λειτουργών του Υφυπουργείου ως Συντονιστών των Επιτροπών Παρακολούθησης των Συμβάσεων των Μαρίνων, στην επόμενη συνεδρία της Διαχειριστικής Επιτροπής Μαρίνων. Όσον αφορά στα Μέλη των Επιτροπών Παρακολούθησης των υπό αναφορά Συμβάσεων, ενδείκνυται να συμπεριληφθεί κατάλληλα καταρτισμένο τεχνικό προσωπικό με υπόβαθρο μηχανικής επιστήμης ή/και εμπειρία στη διαχείριση συμβάσεων για έργα τέτοιας εμβέλειας, από άλλες Κρατικές Υπηρεσίες. Ως εκ τούτου, τα Μέλη της Διαχειριστικής Επιτροπής Μαρίνων θα κληθούν να εισηγηθούν αντίστοιχους Λειτουργούς από τις Υπηρεσίες που εκπροσωπούν.</w:t>
      </w:r>
    </w:p>
    <w:p w14:paraId="33EE3CE7" w14:textId="77777777" w:rsidR="0063777B" w:rsidRPr="00E1206B" w:rsidRDefault="0063777B" w:rsidP="0063777B">
      <w:pPr>
        <w:spacing w:after="0" w:line="240" w:lineRule="auto"/>
        <w:rPr>
          <w:rStyle w:val="Hyperlink"/>
          <w:b/>
        </w:rPr>
      </w:pPr>
    </w:p>
    <w:p w14:paraId="55A33179" w14:textId="77777777" w:rsidR="0063777B" w:rsidRPr="00E1206B" w:rsidRDefault="00465FEE" w:rsidP="00E1206B">
      <w:pPr>
        <w:tabs>
          <w:tab w:val="left" w:pos="851"/>
        </w:tabs>
        <w:spacing w:after="0" w:line="240" w:lineRule="auto"/>
        <w:rPr>
          <w:rStyle w:val="Hyperlink"/>
          <w:b/>
        </w:rPr>
      </w:pPr>
      <w:hyperlink w:anchor="_Toc63766659" w:history="1">
        <w:r w:rsidR="0063777B" w:rsidRPr="00E1206B">
          <w:rPr>
            <w:rStyle w:val="Hyperlink"/>
            <w:rFonts w:ascii="Arial" w:hAnsi="Arial" w:cs="Arial"/>
            <w:b/>
            <w:sz w:val="24"/>
            <w:szCs w:val="24"/>
            <w:u w:val="none"/>
          </w:rPr>
          <w:t>4.2</w:t>
        </w:r>
        <w:r w:rsidR="0063777B" w:rsidRPr="00E1206B">
          <w:rPr>
            <w:rStyle w:val="Hyperlink"/>
            <w:rFonts w:ascii="Arial" w:hAnsi="Arial" w:cs="Arial"/>
            <w:b/>
            <w:sz w:val="24"/>
            <w:szCs w:val="24"/>
            <w:u w:val="none"/>
          </w:rPr>
          <w:tab/>
        </w:r>
        <w:r w:rsidR="0063777B" w:rsidRPr="00E1206B">
          <w:rPr>
            <w:rStyle w:val="Hyperlink"/>
            <w:rFonts w:ascii="Arial" w:hAnsi="Arial" w:cs="Arial"/>
            <w:b/>
            <w:sz w:val="24"/>
            <w:szCs w:val="24"/>
          </w:rPr>
          <w:t>Έλεγχος συμφωνιών διαχείρισης μαρίνων</w:t>
        </w:r>
        <w:r w:rsidR="0063777B" w:rsidRPr="00E1206B">
          <w:rPr>
            <w:rStyle w:val="Hyperlink"/>
            <w:rFonts w:ascii="Arial" w:hAnsi="Arial" w:cs="Arial"/>
            <w:b/>
            <w:webHidden/>
            <w:sz w:val="24"/>
            <w:szCs w:val="24"/>
          </w:rPr>
          <w:tab/>
        </w:r>
      </w:hyperlink>
    </w:p>
    <w:p w14:paraId="70ADDAB4" w14:textId="77777777" w:rsidR="0063777B" w:rsidRDefault="0063777B" w:rsidP="0063777B">
      <w:pPr>
        <w:spacing w:after="0" w:line="240" w:lineRule="auto"/>
        <w:jc w:val="both"/>
        <w:rPr>
          <w:rFonts w:ascii="Arial" w:hAnsi="Arial" w:cs="Arial"/>
          <w:sz w:val="24"/>
          <w:szCs w:val="24"/>
        </w:rPr>
      </w:pPr>
    </w:p>
    <w:p w14:paraId="58AC0CDF"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 xml:space="preserve">Τα σχετικά αποσπάσματα που περιλαμβάνονται στη σύνοψη και στο κυρίως μέρος της Έκθεσης περιλαμβάνουν πολλές  αναφορές στην περίοδο πριν από τις 2.1.2019, ημερομηνία κατά την οποία τέθηκε σε ισχύ ο «περί της Ίδρυσης Υφυπουργείου Τουρισμού και Διορισμού Υφυπουργού Τουρισμού παρά τω Προέδρω και Συναφών Θεμάτων Νόμο».  Οι αναφορές αυτές δεν σχετίζονται ούτε με τις αρμοδιότητες του ΚΟΤ, του οποίου το Υφυπουργείο αποτελεί μετεξέλιξη.  </w:t>
      </w:r>
    </w:p>
    <w:p w14:paraId="5B76ACFD" w14:textId="77777777" w:rsidR="0063777B" w:rsidRDefault="0063777B" w:rsidP="0063777B">
      <w:pPr>
        <w:spacing w:after="0" w:line="240" w:lineRule="auto"/>
        <w:jc w:val="both"/>
        <w:rPr>
          <w:rFonts w:ascii="Arial" w:hAnsi="Arial" w:cs="Arial"/>
          <w:sz w:val="24"/>
          <w:szCs w:val="24"/>
        </w:rPr>
      </w:pPr>
    </w:p>
    <w:p w14:paraId="72D747EA"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 xml:space="preserve">Φρονούμε, ωστόσο, ότι για τα θέματα αυτά πολύ πιθανόν να έχουν διατυπωθεί σχόλια και απόψεις από το Υπουργείο Ενέργειας, Εμπορίου, Βιομηχανίας και Τουρισμού σε προηγούμενες εκθέσεις ή ενημερώσεις που έχει ζητήσει η Υπηρεσία σας. Εν πάση περιπτώσει, εάν  κρίνεται σκόπιμο από την Υπηρεσία σας, μπορείτε να αποταθείτε  στο Υπουργείο Ενέργειας, Εμπορίου και Βιομηχανίας, στο οποίο κοινοποιούμε την ειδική έκθεση της Υπηρεσίας σας.  </w:t>
      </w:r>
    </w:p>
    <w:p w14:paraId="47EECC53" w14:textId="77777777" w:rsidR="0063777B" w:rsidRDefault="0063777B" w:rsidP="0063777B">
      <w:pPr>
        <w:spacing w:after="0" w:line="240" w:lineRule="auto"/>
        <w:jc w:val="both"/>
        <w:rPr>
          <w:rFonts w:ascii="Arial" w:hAnsi="Arial" w:cs="Arial"/>
          <w:sz w:val="24"/>
          <w:szCs w:val="24"/>
        </w:rPr>
      </w:pPr>
    </w:p>
    <w:p w14:paraId="2F2170C8"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Σε ότι αφορά τις αναφορές που αναφέρονται από την περίοδο της έναρξης της λειτουργίας του Υφυπουργείου και εντεύθεν, το Υφυπουργείο έχει τα ακόλουθα σχόλια:</w:t>
      </w:r>
    </w:p>
    <w:p w14:paraId="30F08053" w14:textId="77777777" w:rsidR="0063777B" w:rsidRPr="003534CF" w:rsidRDefault="0063777B" w:rsidP="0063777B">
      <w:pPr>
        <w:spacing w:after="0" w:line="240" w:lineRule="auto"/>
        <w:rPr>
          <w:rFonts w:ascii="Arial" w:eastAsia="Times New Roman" w:hAnsi="Arial" w:cs="Arial"/>
          <w:b/>
          <w:bCs/>
          <w:sz w:val="24"/>
          <w:szCs w:val="24"/>
          <w:u w:val="single"/>
        </w:rPr>
      </w:pPr>
    </w:p>
    <w:p w14:paraId="1577B790" w14:textId="56EF1976" w:rsidR="0063777B" w:rsidRPr="003534CF" w:rsidRDefault="0063777B" w:rsidP="00E1206B">
      <w:pPr>
        <w:tabs>
          <w:tab w:val="left" w:pos="851"/>
        </w:tabs>
        <w:spacing w:after="0" w:line="240" w:lineRule="auto"/>
        <w:rPr>
          <w:rFonts w:ascii="Arial" w:eastAsia="Times New Roman" w:hAnsi="Arial" w:cs="Arial"/>
          <w:sz w:val="24"/>
          <w:szCs w:val="24"/>
        </w:rPr>
      </w:pPr>
      <w:r w:rsidRPr="00E1206B">
        <w:rPr>
          <w:rFonts w:ascii="Arial" w:eastAsia="Times New Roman" w:hAnsi="Arial" w:cs="Arial"/>
          <w:b/>
          <w:bCs/>
          <w:sz w:val="24"/>
          <w:szCs w:val="24"/>
        </w:rPr>
        <w:t xml:space="preserve">4.2.2 </w:t>
      </w:r>
      <w:r w:rsidR="00E1206B">
        <w:rPr>
          <w:rFonts w:ascii="Arial" w:eastAsia="Times New Roman" w:hAnsi="Arial" w:cs="Arial"/>
          <w:b/>
          <w:bCs/>
          <w:sz w:val="24"/>
          <w:szCs w:val="24"/>
        </w:rPr>
        <w:tab/>
      </w:r>
      <w:r w:rsidRPr="003534CF">
        <w:rPr>
          <w:rFonts w:ascii="Arial" w:eastAsia="Times New Roman" w:hAnsi="Arial" w:cs="Arial"/>
          <w:b/>
          <w:bCs/>
          <w:sz w:val="24"/>
          <w:szCs w:val="24"/>
          <w:u w:val="single"/>
        </w:rPr>
        <w:t>Καθυστερημένα έσοδα</w:t>
      </w:r>
    </w:p>
    <w:p w14:paraId="2CC9C6C3" w14:textId="77777777" w:rsidR="0063777B" w:rsidRDefault="0063777B" w:rsidP="0063777B">
      <w:pPr>
        <w:spacing w:after="0" w:line="240" w:lineRule="auto"/>
        <w:jc w:val="both"/>
        <w:rPr>
          <w:rFonts w:ascii="Arial" w:eastAsia="Times New Roman" w:hAnsi="Arial" w:cs="Arial"/>
          <w:sz w:val="24"/>
          <w:szCs w:val="24"/>
          <w:u w:val="single"/>
        </w:rPr>
      </w:pPr>
    </w:p>
    <w:p w14:paraId="53DAEA33" w14:textId="77777777" w:rsidR="0063777B" w:rsidRPr="003534CF" w:rsidRDefault="0063777B" w:rsidP="0063777B">
      <w:pPr>
        <w:spacing w:after="0" w:line="240" w:lineRule="auto"/>
        <w:jc w:val="both"/>
        <w:rPr>
          <w:rFonts w:ascii="Arial" w:eastAsia="Times New Roman" w:hAnsi="Arial" w:cs="Arial"/>
          <w:sz w:val="24"/>
          <w:szCs w:val="24"/>
        </w:rPr>
      </w:pPr>
      <w:r w:rsidRPr="003534CF">
        <w:rPr>
          <w:rFonts w:ascii="Arial" w:eastAsia="Times New Roman" w:hAnsi="Arial" w:cs="Arial"/>
          <w:sz w:val="24"/>
          <w:szCs w:val="24"/>
          <w:u w:val="single"/>
        </w:rPr>
        <w:t>Μαρίνα Αγίας Νάπας</w:t>
      </w:r>
    </w:p>
    <w:p w14:paraId="10578BAF" w14:textId="77777777" w:rsidR="0063777B" w:rsidRPr="003534CF" w:rsidRDefault="0063777B" w:rsidP="0063777B">
      <w:pPr>
        <w:spacing w:after="0" w:line="240" w:lineRule="auto"/>
        <w:jc w:val="both"/>
        <w:rPr>
          <w:rFonts w:ascii="Arial" w:eastAsia="Times New Roman" w:hAnsi="Arial" w:cs="Arial"/>
          <w:sz w:val="24"/>
          <w:szCs w:val="24"/>
        </w:rPr>
      </w:pPr>
      <w:r w:rsidRPr="003534CF">
        <w:rPr>
          <w:rFonts w:ascii="Arial" w:eastAsia="Times New Roman" w:hAnsi="Arial" w:cs="Arial"/>
          <w:sz w:val="24"/>
          <w:szCs w:val="24"/>
        </w:rPr>
        <w:t xml:space="preserve">Τα μισθώματα καταβάλλονται κανονικά. </w:t>
      </w:r>
    </w:p>
    <w:p w14:paraId="2008F63C" w14:textId="77777777" w:rsidR="0063777B" w:rsidRDefault="0063777B" w:rsidP="0063777B">
      <w:pPr>
        <w:spacing w:after="0" w:line="240" w:lineRule="auto"/>
        <w:jc w:val="both"/>
        <w:rPr>
          <w:rFonts w:ascii="Arial" w:eastAsia="Times New Roman" w:hAnsi="Arial" w:cs="Arial"/>
          <w:sz w:val="24"/>
          <w:szCs w:val="24"/>
          <w:u w:val="single"/>
        </w:rPr>
      </w:pPr>
    </w:p>
    <w:p w14:paraId="12DB2AC6" w14:textId="77777777" w:rsidR="0063777B" w:rsidRPr="003534CF" w:rsidRDefault="0063777B" w:rsidP="0063777B">
      <w:pPr>
        <w:spacing w:after="0" w:line="240" w:lineRule="auto"/>
        <w:jc w:val="both"/>
        <w:rPr>
          <w:rFonts w:ascii="Arial" w:eastAsia="Times New Roman" w:hAnsi="Arial" w:cs="Arial"/>
          <w:sz w:val="24"/>
          <w:szCs w:val="24"/>
        </w:rPr>
      </w:pPr>
      <w:r w:rsidRPr="003534CF">
        <w:rPr>
          <w:rFonts w:ascii="Arial" w:eastAsia="Times New Roman" w:hAnsi="Arial" w:cs="Arial"/>
          <w:sz w:val="24"/>
          <w:szCs w:val="24"/>
          <w:u w:val="single"/>
        </w:rPr>
        <w:t>Μαρίνα Λεμεσού</w:t>
      </w:r>
    </w:p>
    <w:p w14:paraId="7D04B2A3" w14:textId="77777777" w:rsidR="0063777B" w:rsidRPr="003534CF" w:rsidRDefault="0063777B" w:rsidP="0063777B">
      <w:pPr>
        <w:spacing w:after="0" w:line="240" w:lineRule="auto"/>
        <w:jc w:val="both"/>
        <w:rPr>
          <w:rFonts w:ascii="Arial" w:eastAsia="Times New Roman" w:hAnsi="Arial" w:cs="Arial"/>
          <w:sz w:val="24"/>
          <w:szCs w:val="24"/>
        </w:rPr>
      </w:pPr>
      <w:r w:rsidRPr="003534CF">
        <w:rPr>
          <w:rFonts w:ascii="Arial" w:eastAsia="Times New Roman" w:hAnsi="Arial" w:cs="Arial"/>
          <w:sz w:val="24"/>
          <w:szCs w:val="24"/>
        </w:rPr>
        <w:t xml:space="preserve">Καταβάλλονται τα μισθώματα, χωρίς αναπροσαρμογή με βάση το δείκτη τιμών καταναλωτή, λόγω του ότι το θέμα της αναπροσαρμογής εκκρεμεί στη Νομική Υπηρεσία για γνωμάτευση. </w:t>
      </w:r>
    </w:p>
    <w:p w14:paraId="384606B5" w14:textId="77777777" w:rsidR="0063777B" w:rsidRDefault="0063777B" w:rsidP="0063777B">
      <w:pPr>
        <w:spacing w:after="0" w:line="240" w:lineRule="auto"/>
        <w:jc w:val="both"/>
        <w:rPr>
          <w:rFonts w:ascii="Arial" w:eastAsia="Times New Roman" w:hAnsi="Arial" w:cs="Arial"/>
          <w:sz w:val="24"/>
          <w:szCs w:val="24"/>
          <w:u w:val="single"/>
        </w:rPr>
      </w:pPr>
    </w:p>
    <w:p w14:paraId="717C3261" w14:textId="77777777" w:rsidR="0063777B" w:rsidRPr="003534CF" w:rsidRDefault="0063777B" w:rsidP="0063777B">
      <w:pPr>
        <w:spacing w:after="0" w:line="240" w:lineRule="auto"/>
        <w:jc w:val="both"/>
        <w:rPr>
          <w:rFonts w:ascii="Arial" w:eastAsia="Times New Roman" w:hAnsi="Arial" w:cs="Arial"/>
          <w:sz w:val="24"/>
          <w:szCs w:val="24"/>
        </w:rPr>
      </w:pPr>
      <w:r w:rsidRPr="003534CF">
        <w:rPr>
          <w:rFonts w:ascii="Arial" w:eastAsia="Times New Roman" w:hAnsi="Arial" w:cs="Arial"/>
          <w:sz w:val="24"/>
          <w:szCs w:val="24"/>
          <w:u w:val="single"/>
        </w:rPr>
        <w:lastRenderedPageBreak/>
        <w:t>Μαρίνα St. Raphael</w:t>
      </w:r>
    </w:p>
    <w:p w14:paraId="44A5B145" w14:textId="77777777" w:rsidR="0063777B" w:rsidRPr="003534CF" w:rsidRDefault="0063777B" w:rsidP="0063777B">
      <w:pPr>
        <w:spacing w:after="0" w:line="240" w:lineRule="auto"/>
        <w:jc w:val="both"/>
        <w:rPr>
          <w:rFonts w:ascii="Arial" w:eastAsia="Times New Roman" w:hAnsi="Arial" w:cs="Arial"/>
          <w:sz w:val="24"/>
          <w:szCs w:val="24"/>
        </w:rPr>
      </w:pPr>
      <w:r w:rsidRPr="003534CF">
        <w:rPr>
          <w:rFonts w:ascii="Arial" w:eastAsia="Times New Roman" w:hAnsi="Arial" w:cs="Arial"/>
          <w:sz w:val="24"/>
          <w:szCs w:val="24"/>
        </w:rPr>
        <w:t xml:space="preserve">Ο Μισθωτής έχει αποστείλει, στις 12.2.2021, τους εξελεγμένους λογαριασμούς που αφορούν στα έτη 2017 και 2018, μαζί με τον υπολογισμό του ποσού που θα πρέπει να καταβληθεί. Το Υφυπουργείο ζήτησε επιπρόσθετα στοιχεία τα οποία στάλθηκαν στις 17.2.2021. Εντός των επόμενων ημερών αναμένεται να εισπραχθούν τα σχετικά μισθώματα. Όσον αφορά στο μίσθωμα του 2019, το οποίο έπρεπε να καταβληθεί μέχρι 31.12.2020, ενημερωθήκαμε ότι, μόλις είναι έτοιμοι οι εξελεγμένοι λογαριασμοί θα σταλούν στο Υφυπουργείο για το σχετικό έλεγχο. Σημειώνεται ότι το Υφυπουργείο επιβάλλει τόκους επί των τυχόν καθυστερήσεων. </w:t>
      </w:r>
    </w:p>
    <w:p w14:paraId="238E6B7A" w14:textId="77777777" w:rsidR="0063777B" w:rsidRDefault="0063777B" w:rsidP="0063777B">
      <w:pPr>
        <w:spacing w:after="0" w:line="240" w:lineRule="auto"/>
        <w:jc w:val="both"/>
        <w:rPr>
          <w:rFonts w:ascii="Arial" w:eastAsia="Times New Roman" w:hAnsi="Arial" w:cs="Arial"/>
          <w:sz w:val="24"/>
          <w:szCs w:val="24"/>
          <w:u w:val="single"/>
        </w:rPr>
      </w:pPr>
    </w:p>
    <w:p w14:paraId="29BDDEC5" w14:textId="77777777" w:rsidR="0063777B" w:rsidRPr="003534CF" w:rsidRDefault="0063777B" w:rsidP="0063777B">
      <w:pPr>
        <w:spacing w:after="0" w:line="240" w:lineRule="auto"/>
        <w:jc w:val="both"/>
        <w:rPr>
          <w:rFonts w:ascii="Arial" w:eastAsia="Times New Roman" w:hAnsi="Arial" w:cs="Arial"/>
          <w:sz w:val="24"/>
          <w:szCs w:val="24"/>
        </w:rPr>
      </w:pPr>
      <w:r w:rsidRPr="003534CF">
        <w:rPr>
          <w:rFonts w:ascii="Arial" w:eastAsia="Times New Roman" w:hAnsi="Arial" w:cs="Arial"/>
          <w:sz w:val="24"/>
          <w:szCs w:val="24"/>
          <w:u w:val="single"/>
        </w:rPr>
        <w:t>Μαρίνα Παραλιμνίου</w:t>
      </w:r>
    </w:p>
    <w:p w14:paraId="7417EEED" w14:textId="77777777" w:rsidR="0063777B" w:rsidRPr="003534CF" w:rsidRDefault="0063777B" w:rsidP="0063777B">
      <w:pPr>
        <w:spacing w:after="0" w:line="240" w:lineRule="auto"/>
        <w:jc w:val="both"/>
        <w:rPr>
          <w:rFonts w:ascii="Arial" w:eastAsia="Times New Roman" w:hAnsi="Arial" w:cs="Arial"/>
          <w:sz w:val="24"/>
          <w:szCs w:val="24"/>
        </w:rPr>
      </w:pPr>
      <w:r w:rsidRPr="003534CF">
        <w:rPr>
          <w:rFonts w:ascii="Arial" w:eastAsia="Times New Roman" w:hAnsi="Arial" w:cs="Arial"/>
          <w:sz w:val="24"/>
          <w:szCs w:val="24"/>
        </w:rPr>
        <w:t>Τα μισθώματα έχουν καταβληθεί κανονικά περιλαμβανομένου του 2020. Ενημερωθήκαμε ότι ο Ανάδοχος έδωσε εντολή στο τραπεζικό του ίδρυμα για καταβολή του μισθώματος του 2021.</w:t>
      </w:r>
    </w:p>
    <w:p w14:paraId="5535DF40" w14:textId="77777777" w:rsidR="0063777B" w:rsidRDefault="0063777B" w:rsidP="0063777B">
      <w:pPr>
        <w:spacing w:after="0" w:line="240" w:lineRule="auto"/>
        <w:rPr>
          <w:rFonts w:ascii="Arial" w:eastAsia="Times New Roman" w:hAnsi="Arial" w:cs="Arial"/>
          <w:b/>
          <w:bCs/>
          <w:sz w:val="24"/>
          <w:szCs w:val="24"/>
          <w:u w:val="single"/>
        </w:rPr>
      </w:pPr>
    </w:p>
    <w:p w14:paraId="0EC27C56" w14:textId="3568C963" w:rsidR="0063777B" w:rsidRPr="003534CF" w:rsidRDefault="0063777B" w:rsidP="00E1206B">
      <w:pPr>
        <w:tabs>
          <w:tab w:val="left" w:pos="851"/>
        </w:tabs>
        <w:spacing w:after="0" w:line="240" w:lineRule="auto"/>
        <w:rPr>
          <w:rFonts w:ascii="Arial" w:eastAsia="Times New Roman" w:hAnsi="Arial" w:cs="Arial"/>
          <w:sz w:val="24"/>
          <w:szCs w:val="24"/>
        </w:rPr>
      </w:pPr>
      <w:r w:rsidRPr="003534CF">
        <w:rPr>
          <w:rFonts w:ascii="Arial" w:eastAsia="Times New Roman" w:hAnsi="Arial" w:cs="Arial"/>
          <w:b/>
          <w:bCs/>
          <w:sz w:val="24"/>
          <w:szCs w:val="24"/>
        </w:rPr>
        <w:t>4.2.3</w:t>
      </w:r>
      <w:r w:rsidR="00E1206B">
        <w:rPr>
          <w:rFonts w:ascii="Arial" w:eastAsia="Times New Roman" w:hAnsi="Arial" w:cs="Arial"/>
          <w:b/>
          <w:bCs/>
          <w:sz w:val="24"/>
          <w:szCs w:val="24"/>
        </w:rPr>
        <w:tab/>
      </w:r>
      <w:r w:rsidRPr="003534CF">
        <w:rPr>
          <w:rFonts w:ascii="Arial" w:eastAsia="Times New Roman" w:hAnsi="Arial" w:cs="Arial"/>
          <w:b/>
          <w:bCs/>
          <w:sz w:val="24"/>
          <w:szCs w:val="24"/>
          <w:u w:val="single"/>
        </w:rPr>
        <w:t>Μητρώο εισπρακτέων ενοικίων και άλλων περιοδικών εισπράξεων</w:t>
      </w:r>
    </w:p>
    <w:p w14:paraId="562899CD" w14:textId="77777777" w:rsidR="0063777B" w:rsidRDefault="0063777B" w:rsidP="0063777B">
      <w:pPr>
        <w:spacing w:after="0" w:line="240" w:lineRule="auto"/>
        <w:jc w:val="both"/>
        <w:rPr>
          <w:rFonts w:ascii="Arial" w:eastAsia="Times New Roman" w:hAnsi="Arial" w:cs="Arial"/>
          <w:sz w:val="24"/>
          <w:szCs w:val="24"/>
        </w:rPr>
      </w:pPr>
    </w:p>
    <w:p w14:paraId="6EA12DE7" w14:textId="77777777" w:rsidR="0063777B" w:rsidRPr="003534CF" w:rsidRDefault="0063777B" w:rsidP="0063777B">
      <w:pPr>
        <w:spacing w:after="0" w:line="240" w:lineRule="auto"/>
        <w:jc w:val="both"/>
        <w:rPr>
          <w:rFonts w:ascii="Arial" w:eastAsia="Times New Roman" w:hAnsi="Arial" w:cs="Arial"/>
          <w:sz w:val="24"/>
          <w:szCs w:val="24"/>
        </w:rPr>
      </w:pPr>
      <w:r w:rsidRPr="003534CF">
        <w:rPr>
          <w:rFonts w:ascii="Arial" w:eastAsia="Times New Roman" w:hAnsi="Arial" w:cs="Arial"/>
          <w:sz w:val="24"/>
          <w:szCs w:val="24"/>
        </w:rPr>
        <w:t>Το Υφυπουργείο τηρεί σχετικό ηλεκτρονικό μητρώο ενοικίων για όλες τις Μαρίνες, καθώς επίσης και μητρώο εισπράξεων για δικαιώματα εκμισθώσεων οικιστικών ακινήτων στις Μαρίνες Λεμεσού και Αγίας Νάπας.</w:t>
      </w:r>
    </w:p>
    <w:p w14:paraId="386AEE5B" w14:textId="77777777" w:rsidR="0063777B" w:rsidRDefault="0063777B" w:rsidP="0063777B">
      <w:pPr>
        <w:spacing w:after="0" w:line="240" w:lineRule="auto"/>
        <w:rPr>
          <w:rFonts w:ascii="Arial" w:eastAsia="Times New Roman" w:hAnsi="Arial" w:cs="Arial"/>
          <w:b/>
          <w:bCs/>
          <w:sz w:val="24"/>
          <w:szCs w:val="24"/>
          <w:u w:val="single"/>
        </w:rPr>
      </w:pPr>
    </w:p>
    <w:p w14:paraId="7946E110" w14:textId="1002B9C1" w:rsidR="0063777B" w:rsidRPr="003534CF" w:rsidRDefault="0063777B" w:rsidP="00E1206B">
      <w:pPr>
        <w:tabs>
          <w:tab w:val="left" w:pos="851"/>
        </w:tabs>
        <w:spacing w:after="0" w:line="240" w:lineRule="auto"/>
        <w:rPr>
          <w:rFonts w:ascii="Arial" w:eastAsia="Times New Roman" w:hAnsi="Arial" w:cs="Arial"/>
          <w:sz w:val="24"/>
          <w:szCs w:val="24"/>
        </w:rPr>
      </w:pPr>
      <w:r w:rsidRPr="003534CF">
        <w:rPr>
          <w:rFonts w:ascii="Arial" w:eastAsia="Times New Roman" w:hAnsi="Arial" w:cs="Arial"/>
          <w:b/>
          <w:bCs/>
          <w:sz w:val="24"/>
          <w:szCs w:val="24"/>
        </w:rPr>
        <w:t>4.2.4</w:t>
      </w:r>
      <w:r w:rsidRPr="00E1206B">
        <w:rPr>
          <w:rFonts w:ascii="Arial" w:eastAsia="Times New Roman" w:hAnsi="Arial" w:cs="Arial"/>
          <w:b/>
          <w:bCs/>
          <w:sz w:val="24"/>
          <w:szCs w:val="24"/>
        </w:rPr>
        <w:t xml:space="preserve"> </w:t>
      </w:r>
      <w:r w:rsidR="00E1206B" w:rsidRPr="00E1206B">
        <w:rPr>
          <w:rFonts w:ascii="Arial" w:eastAsia="Times New Roman" w:hAnsi="Arial" w:cs="Arial"/>
          <w:b/>
          <w:bCs/>
          <w:sz w:val="24"/>
          <w:szCs w:val="24"/>
        </w:rPr>
        <w:tab/>
      </w:r>
      <w:r w:rsidRPr="003534CF">
        <w:rPr>
          <w:rFonts w:ascii="Arial" w:eastAsia="Times New Roman" w:hAnsi="Arial" w:cs="Arial"/>
          <w:b/>
          <w:bCs/>
          <w:sz w:val="24"/>
          <w:szCs w:val="24"/>
          <w:u w:val="single"/>
        </w:rPr>
        <w:t>Εισπράξεις</w:t>
      </w:r>
    </w:p>
    <w:p w14:paraId="2F351202" w14:textId="77777777" w:rsidR="0063777B" w:rsidRDefault="0063777B" w:rsidP="0063777B">
      <w:pPr>
        <w:spacing w:after="0" w:line="240" w:lineRule="auto"/>
        <w:jc w:val="both"/>
        <w:rPr>
          <w:rFonts w:ascii="Arial" w:eastAsia="Times New Roman" w:hAnsi="Arial" w:cs="Arial"/>
          <w:sz w:val="24"/>
          <w:szCs w:val="24"/>
        </w:rPr>
      </w:pPr>
    </w:p>
    <w:p w14:paraId="22009F7C" w14:textId="77777777" w:rsidR="0063777B" w:rsidRPr="003534CF" w:rsidRDefault="0063777B" w:rsidP="0063777B">
      <w:pPr>
        <w:spacing w:after="0" w:line="240" w:lineRule="auto"/>
        <w:jc w:val="both"/>
        <w:rPr>
          <w:rFonts w:ascii="Arial" w:eastAsia="Times New Roman" w:hAnsi="Arial" w:cs="Arial"/>
          <w:sz w:val="24"/>
          <w:szCs w:val="24"/>
        </w:rPr>
      </w:pPr>
      <w:r w:rsidRPr="003534CF">
        <w:rPr>
          <w:rFonts w:ascii="Arial" w:eastAsia="Times New Roman" w:hAnsi="Arial" w:cs="Arial"/>
          <w:sz w:val="24"/>
          <w:szCs w:val="24"/>
        </w:rPr>
        <w:t>Τα έσοδα από τις Μαρίνες δεν πιστώνονται πλέον στον Λογαριασμό «502- Ενοίκια». Από το 2021, τα εν λόγω έσοδα πιστώνονται στο  ξεχωριστό Κονδύλι εσόδων, που έχει δημιουργηθεί στον προϋπολογισμό, με την ονομασία «Μισθώματα και έσοδα Μαρίνων».</w:t>
      </w:r>
    </w:p>
    <w:p w14:paraId="0CF319D6" w14:textId="77777777" w:rsidR="0063777B" w:rsidRDefault="0063777B" w:rsidP="0063777B">
      <w:pPr>
        <w:spacing w:after="0" w:line="240" w:lineRule="auto"/>
        <w:rPr>
          <w:rFonts w:ascii="Arial" w:hAnsi="Arial" w:cs="Arial"/>
          <w:sz w:val="24"/>
          <w:szCs w:val="24"/>
        </w:rPr>
      </w:pPr>
    </w:p>
    <w:p w14:paraId="6532ECA6" w14:textId="77777777" w:rsidR="0063777B" w:rsidRPr="003534CF" w:rsidRDefault="00465FEE" w:rsidP="00E1206B">
      <w:pPr>
        <w:tabs>
          <w:tab w:val="left" w:pos="851"/>
        </w:tabs>
        <w:spacing w:after="0" w:line="240" w:lineRule="auto"/>
        <w:rPr>
          <w:rFonts w:ascii="Arial" w:hAnsi="Arial" w:cs="Arial"/>
          <w:sz w:val="24"/>
          <w:szCs w:val="24"/>
        </w:rPr>
      </w:pPr>
      <w:hyperlink w:anchor="_Toc63766660" w:history="1">
        <w:r w:rsidR="0063777B" w:rsidRPr="00E1206B">
          <w:rPr>
            <w:rStyle w:val="Hyperlink"/>
            <w:rFonts w:ascii="Arial" w:hAnsi="Arial" w:cs="Arial"/>
            <w:b/>
            <w:sz w:val="24"/>
            <w:szCs w:val="24"/>
            <w:u w:val="none"/>
          </w:rPr>
          <w:t>4.3</w:t>
        </w:r>
        <w:r w:rsidR="0063777B" w:rsidRPr="00E1206B">
          <w:rPr>
            <w:rStyle w:val="Hyperlink"/>
            <w:rFonts w:ascii="Arial" w:hAnsi="Arial" w:cs="Arial"/>
            <w:b/>
            <w:sz w:val="24"/>
            <w:szCs w:val="24"/>
            <w:u w:val="none"/>
          </w:rPr>
          <w:tab/>
        </w:r>
        <w:r w:rsidR="0063777B" w:rsidRPr="003534CF">
          <w:rPr>
            <w:rStyle w:val="Hyperlink"/>
            <w:rFonts w:ascii="Arial" w:hAnsi="Arial" w:cs="Arial"/>
            <w:b/>
            <w:sz w:val="24"/>
            <w:szCs w:val="24"/>
          </w:rPr>
          <w:t>Σύμβαση Μίσθωσης Κρατικής Γης στον Δήμο Αγίας Νάπας</w:t>
        </w:r>
        <w:r w:rsidR="0063777B" w:rsidRPr="003534CF">
          <w:rPr>
            <w:rStyle w:val="Hyperlink"/>
            <w:rFonts w:ascii="Arial" w:hAnsi="Arial" w:cs="Arial"/>
            <w:sz w:val="24"/>
            <w:szCs w:val="24"/>
          </w:rPr>
          <w:t xml:space="preserve"> </w:t>
        </w:r>
      </w:hyperlink>
    </w:p>
    <w:p w14:paraId="6DAD8833" w14:textId="77777777" w:rsidR="0063777B" w:rsidRDefault="0063777B" w:rsidP="0063777B">
      <w:pPr>
        <w:spacing w:after="0" w:line="240" w:lineRule="auto"/>
        <w:jc w:val="both"/>
        <w:rPr>
          <w:rFonts w:ascii="Arial" w:hAnsi="Arial" w:cs="Arial"/>
          <w:sz w:val="24"/>
          <w:szCs w:val="24"/>
        </w:rPr>
      </w:pPr>
    </w:p>
    <w:p w14:paraId="354EFBF2"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Η σύνοψη και το μέρος της Έκθεσης που αφορούν το πιο πάνω θέμα περιλαμβάνουν αναφορές που δεν σχετίζονται με τις αρμοδιότητες του Υφυπουργείου Τουρισμού, οι οποίες καθορίζονται ρητά στον «περί της Ίδρυσης Υφυπουργείου Τουρισμού και Διορισμού Υφυπουργού Τουρισμού παρά τω Προέδρω και Συναφών Θεμάτων Νόμο», ο οποίος τέθηκε σε ισχύ στις 2.1.2019.  Οι αναφορές αυτές δεν σχετίζονται ούτε με τις αρμοδιότητες του ΚΟΤ, του οποίου το Υφυπουργείο αποτελεί μετεξέλιξη. Κατ’ επέκταση, το Υφυπουργείο δεν μπορεί να διαγνώσει πώς τα συγκεκριμένα αποσπάσματα σχετίζονται με τον έλεγχο της ορθότητας των διαδικασιών επιτέλεσης των αρμοδιοτήτων του Υφυπουργείου Τουρισμού. </w:t>
      </w:r>
    </w:p>
    <w:p w14:paraId="322450A7" w14:textId="77777777" w:rsidR="0063777B" w:rsidRDefault="0063777B" w:rsidP="0063777B">
      <w:pPr>
        <w:pStyle w:val="ListParagraph"/>
        <w:spacing w:after="0" w:line="240" w:lineRule="auto"/>
        <w:ind w:left="0"/>
        <w:contextualSpacing w:val="0"/>
        <w:jc w:val="both"/>
        <w:rPr>
          <w:rFonts w:ascii="Arial" w:hAnsi="Arial" w:cs="Arial"/>
          <w:sz w:val="24"/>
          <w:szCs w:val="24"/>
        </w:rPr>
      </w:pPr>
    </w:p>
    <w:p w14:paraId="3636D310" w14:textId="77777777" w:rsidR="0063777B" w:rsidRPr="003534CF" w:rsidRDefault="0063777B" w:rsidP="0063777B">
      <w:pPr>
        <w:pStyle w:val="ListParagraph"/>
        <w:spacing w:after="0" w:line="240" w:lineRule="auto"/>
        <w:ind w:left="0"/>
        <w:contextualSpacing w:val="0"/>
        <w:jc w:val="both"/>
        <w:rPr>
          <w:rFonts w:ascii="Arial" w:hAnsi="Arial" w:cs="Arial"/>
          <w:i/>
          <w:sz w:val="24"/>
          <w:szCs w:val="24"/>
        </w:rPr>
      </w:pPr>
      <w:r w:rsidRPr="003534CF">
        <w:rPr>
          <w:rFonts w:ascii="Arial" w:hAnsi="Arial" w:cs="Arial"/>
          <w:sz w:val="24"/>
          <w:szCs w:val="24"/>
        </w:rPr>
        <w:t xml:space="preserve">Σημειώνεται περαιτέρω ότι, το Υφυπουργείο </w:t>
      </w:r>
      <w:r w:rsidRPr="003534CF">
        <w:rPr>
          <w:rFonts w:ascii="Arial" w:eastAsia="Times New Roman" w:hAnsi="Arial" w:cs="Arial"/>
          <w:sz w:val="24"/>
          <w:szCs w:val="24"/>
          <w:lang w:eastAsia="en-GB"/>
        </w:rPr>
        <w:t>δεν είναι σε θέση να κατανοήσει , επίσης, τι προσφέρουν στη διαφάνεια, την οποία επικαλείται η Υπηρεσία σας, καθώς και γιατί χρειάζονται, ειδικά μάλιστα από τη στιγμή  που η Υπηρεσία σας δεν έχει καταλήξει σε κάτι μεμπτό,</w:t>
      </w:r>
      <w:r w:rsidRPr="003534CF">
        <w:rPr>
          <w:rFonts w:ascii="Arial" w:hAnsi="Arial" w:cs="Arial"/>
          <w:sz w:val="24"/>
          <w:szCs w:val="24"/>
        </w:rPr>
        <w:t xml:space="preserve"> αναφορές που περιέχονται τόσο στη σύνοψη όσο και στο κείμενο της έκθεσης όπως </w:t>
      </w:r>
      <w:r w:rsidRPr="003534CF">
        <w:rPr>
          <w:rFonts w:ascii="Arial" w:hAnsi="Arial" w:cs="Arial"/>
          <w:i/>
          <w:sz w:val="24"/>
          <w:szCs w:val="24"/>
        </w:rPr>
        <w:t xml:space="preserve">«Σημειώνουμε, χάριν διαφάνειας και ιδίως δεδομένου πως η εκμίσθωση αποφασίστηκε από το Υπουργικό Συμβούλιο, ότι στην εταιρεία Γ ένας εκ των Διευθυντών είναι πρόσωπο από το  οικογενειακό περιβάλλον του Προέδρου της Δημοκρατίας. Το πρόσωπο αυτό δεν φαίνεται να έχει μετοχές στην εταιρεία και κατέστη διευθυντής τον Νοέμβριο του 2015, ταυτόχρονα με την είσοδο στο μετοχικό κεφάλαιο και στη διεύθυνση </w:t>
      </w:r>
      <w:r w:rsidRPr="003534CF">
        <w:rPr>
          <w:rFonts w:ascii="Arial" w:hAnsi="Arial" w:cs="Arial"/>
          <w:i/>
          <w:sz w:val="24"/>
          <w:szCs w:val="24"/>
        </w:rPr>
        <w:lastRenderedPageBreak/>
        <w:t xml:space="preserve">της εταιρείας ξένου επενδυτή, ο οποίος (μέσω εταιρειών του) απέκτησε τον έλεγχο του 80% του μετοχικού κεφαλαίου της εταιρείας Γ. </w:t>
      </w:r>
    </w:p>
    <w:p w14:paraId="704BCFB9" w14:textId="77777777" w:rsidR="0063777B" w:rsidRPr="000B081A" w:rsidRDefault="0063777B" w:rsidP="0063777B">
      <w:pPr>
        <w:pStyle w:val="ListParagraph"/>
        <w:spacing w:after="0" w:line="240" w:lineRule="auto"/>
        <w:ind w:left="0"/>
        <w:contextualSpacing w:val="0"/>
        <w:jc w:val="both"/>
        <w:rPr>
          <w:rFonts w:ascii="Arial" w:hAnsi="Arial" w:cs="Arial"/>
          <w:i/>
          <w:sz w:val="24"/>
          <w:szCs w:val="24"/>
        </w:rPr>
      </w:pPr>
    </w:p>
    <w:p w14:paraId="276CCDEA" w14:textId="77777777" w:rsidR="0063777B" w:rsidRPr="003534CF" w:rsidRDefault="0063777B" w:rsidP="0063777B">
      <w:pPr>
        <w:pStyle w:val="ListParagraph"/>
        <w:spacing w:after="0" w:line="240" w:lineRule="auto"/>
        <w:ind w:left="0"/>
        <w:contextualSpacing w:val="0"/>
        <w:jc w:val="both"/>
        <w:rPr>
          <w:rFonts w:ascii="Arial" w:hAnsi="Arial" w:cs="Arial"/>
          <w:sz w:val="24"/>
          <w:szCs w:val="24"/>
        </w:rPr>
      </w:pPr>
      <w:r w:rsidRPr="003534CF">
        <w:rPr>
          <w:rFonts w:ascii="Arial" w:hAnsi="Arial" w:cs="Arial"/>
          <w:i/>
          <w:sz w:val="24"/>
          <w:szCs w:val="24"/>
        </w:rPr>
        <w:t>Αναφέρουμε επίσης πως ο ξένος επενδυτής, ο οποίος, όπως αναφέρεται πιο πάνω, απέκτησε το 2015 τον έλεγχο του 80% του μετοχικού κεφαλαίου της εταιρείας Γ, έλαβε το 2016 την κυπριακή υπηκοότητα, στο πλαίσιο του Κυπριακού Επενδυτικού Προγράμματος (ΚΕΠ), κάτι για το οποίο η Υπηρεσία μας, με τα ενώπιόν της στοιχεία, δεν έχει οποιαδήποτε παρατήρηση»</w:t>
      </w:r>
      <w:r w:rsidRPr="003534CF">
        <w:rPr>
          <w:rFonts w:ascii="Arial" w:hAnsi="Arial" w:cs="Arial"/>
          <w:sz w:val="24"/>
          <w:szCs w:val="24"/>
        </w:rPr>
        <w:t xml:space="preserve">. </w:t>
      </w:r>
    </w:p>
    <w:p w14:paraId="14245E74"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br/>
        <w:t xml:space="preserve">Ως εκ των πιο πάνω, το Υφυπουργείο δεν έχει οτιδήποτε να σχολιάσει επί του περιεχομένου του μέρους αυτού, συμπεριλαμβανομένης και της σύστασης η οποία είναι γενική και την οποία το Υφυπουργείο πάντοτε εφαρμόζει. </w:t>
      </w:r>
    </w:p>
    <w:p w14:paraId="524856D1" w14:textId="77777777" w:rsidR="0063777B" w:rsidRDefault="0063777B" w:rsidP="0063777B">
      <w:pPr>
        <w:spacing w:after="0" w:line="240" w:lineRule="auto"/>
        <w:jc w:val="both"/>
        <w:rPr>
          <w:rFonts w:ascii="Arial" w:hAnsi="Arial" w:cs="Arial"/>
          <w:sz w:val="24"/>
          <w:szCs w:val="24"/>
        </w:rPr>
      </w:pPr>
    </w:p>
    <w:p w14:paraId="3C375F20"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 xml:space="preserve">Για υποβοήθηση της Υπηρεσίας σας, το Υφυπουργείο κοινοποιεί την απάντησή του αυτή, μαζί με την ειδική έκθεση της Υπηρεσίας σας, στη Γραμματεία του Υπουργικού Συμβουλίου (λόγω των αναφορών σε Αποφάσεις του Υπουργικού Συμβουλίου) και στα Υπουργεία, Τμήματα των οποίων αναφέρονται στην έκθεση, για οποιεσδήποτε ενέργειες κρίνουν σκόπιμες με βάση τις αρμοδιότητές τους. </w:t>
      </w:r>
    </w:p>
    <w:p w14:paraId="3349283E" w14:textId="77777777" w:rsidR="0063777B" w:rsidRDefault="0063777B" w:rsidP="0063777B">
      <w:pPr>
        <w:spacing w:after="0" w:line="240" w:lineRule="auto"/>
        <w:rPr>
          <w:rFonts w:ascii="Arial" w:hAnsi="Arial" w:cs="Arial"/>
          <w:sz w:val="24"/>
          <w:szCs w:val="24"/>
        </w:rPr>
      </w:pPr>
    </w:p>
    <w:p w14:paraId="18998F4B" w14:textId="77777777" w:rsidR="0063777B" w:rsidRPr="003534CF" w:rsidRDefault="00465FEE" w:rsidP="00E1206B">
      <w:pPr>
        <w:tabs>
          <w:tab w:val="left" w:pos="851"/>
        </w:tabs>
        <w:spacing w:after="0" w:line="240" w:lineRule="auto"/>
        <w:rPr>
          <w:rFonts w:ascii="Arial" w:hAnsi="Arial" w:cs="Arial"/>
          <w:sz w:val="24"/>
          <w:szCs w:val="24"/>
        </w:rPr>
      </w:pPr>
      <w:hyperlink w:anchor="_Toc63766661" w:history="1">
        <w:r w:rsidR="0063777B" w:rsidRPr="00E1206B">
          <w:rPr>
            <w:rStyle w:val="Hyperlink"/>
            <w:rFonts w:ascii="Arial" w:hAnsi="Arial" w:cs="Arial"/>
            <w:b/>
            <w:sz w:val="24"/>
            <w:szCs w:val="24"/>
            <w:u w:val="none"/>
          </w:rPr>
          <w:t>4.4</w:t>
        </w:r>
        <w:r w:rsidR="0063777B" w:rsidRPr="00E1206B">
          <w:rPr>
            <w:rStyle w:val="Hyperlink"/>
            <w:rFonts w:ascii="Arial" w:hAnsi="Arial" w:cs="Arial"/>
            <w:sz w:val="24"/>
            <w:szCs w:val="24"/>
            <w:u w:val="none"/>
          </w:rPr>
          <w:tab/>
        </w:r>
        <w:r w:rsidR="0063777B" w:rsidRPr="003534CF">
          <w:rPr>
            <w:rStyle w:val="Hyperlink"/>
            <w:rFonts w:ascii="Arial" w:hAnsi="Arial" w:cs="Arial"/>
            <w:b/>
            <w:sz w:val="24"/>
            <w:szCs w:val="24"/>
          </w:rPr>
          <w:t xml:space="preserve">Καθυστερημένα έσοδα μαρίνας Λάρνακας </w:t>
        </w:r>
      </w:hyperlink>
    </w:p>
    <w:p w14:paraId="561AEFA2" w14:textId="77777777" w:rsidR="0063777B" w:rsidRDefault="0063777B" w:rsidP="0063777B">
      <w:pPr>
        <w:autoSpaceDE w:val="0"/>
        <w:autoSpaceDN w:val="0"/>
        <w:adjustRightInd w:val="0"/>
        <w:spacing w:after="0" w:line="240" w:lineRule="auto"/>
        <w:rPr>
          <w:rFonts w:ascii="Arial" w:hAnsi="Arial" w:cs="Arial"/>
          <w:b/>
          <w:bCs/>
          <w:color w:val="000000"/>
          <w:sz w:val="24"/>
          <w:szCs w:val="24"/>
        </w:rPr>
      </w:pPr>
    </w:p>
    <w:p w14:paraId="62680D50" w14:textId="77777777" w:rsidR="0063777B" w:rsidRPr="003534CF" w:rsidRDefault="0063777B" w:rsidP="0063777B">
      <w:pPr>
        <w:autoSpaceDE w:val="0"/>
        <w:autoSpaceDN w:val="0"/>
        <w:adjustRightInd w:val="0"/>
        <w:spacing w:after="0" w:line="240" w:lineRule="auto"/>
        <w:rPr>
          <w:rFonts w:ascii="Arial" w:hAnsi="Arial" w:cs="Arial"/>
          <w:b/>
          <w:bCs/>
          <w:color w:val="000000"/>
          <w:sz w:val="24"/>
          <w:szCs w:val="24"/>
        </w:rPr>
      </w:pPr>
      <w:r w:rsidRPr="003534CF">
        <w:rPr>
          <w:rFonts w:ascii="Arial" w:hAnsi="Arial" w:cs="Arial"/>
          <w:b/>
          <w:bCs/>
          <w:color w:val="000000"/>
          <w:sz w:val="24"/>
          <w:szCs w:val="24"/>
        </w:rPr>
        <w:t>α. Παραχώρηση χώρου από Αρχή Λιμένων στη Μαρίνα Λάρνακας.</w:t>
      </w:r>
    </w:p>
    <w:p w14:paraId="4CD3B2BE" w14:textId="77777777" w:rsidR="0063777B" w:rsidRPr="003534CF" w:rsidRDefault="0063777B" w:rsidP="0063777B">
      <w:pPr>
        <w:autoSpaceDE w:val="0"/>
        <w:autoSpaceDN w:val="0"/>
        <w:adjustRightInd w:val="0"/>
        <w:spacing w:after="0" w:line="240" w:lineRule="auto"/>
        <w:rPr>
          <w:rFonts w:ascii="Arial" w:hAnsi="Arial" w:cs="Arial"/>
          <w:b/>
          <w:bCs/>
          <w:color w:val="000000"/>
          <w:sz w:val="24"/>
          <w:szCs w:val="24"/>
        </w:rPr>
      </w:pPr>
    </w:p>
    <w:p w14:paraId="707D0673"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Το θέμα έχει καταστεί άνευ αντικειμένου αφού έχει υπογραφεί στις 4.12.2020 η Συμφωνία παραχώρησης της Μαρίνας για την ενιαία ανάπτυξη του Λιμένα και της Μαρίνας Λάρνακας με μεταβατική περίοδο μεγίστης διάρκειας ενός έτους ήτοι μέχρι 1.3.2022.</w:t>
      </w:r>
    </w:p>
    <w:p w14:paraId="076D6B68"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0BBE3167" w14:textId="77777777" w:rsidR="0063777B" w:rsidRPr="003534CF" w:rsidRDefault="0063777B" w:rsidP="0063777B">
      <w:pPr>
        <w:autoSpaceDE w:val="0"/>
        <w:autoSpaceDN w:val="0"/>
        <w:adjustRightInd w:val="0"/>
        <w:spacing w:after="0" w:line="240" w:lineRule="auto"/>
        <w:jc w:val="both"/>
        <w:rPr>
          <w:rFonts w:ascii="Arial" w:hAnsi="Arial" w:cs="Arial"/>
          <w:b/>
          <w:bCs/>
          <w:color w:val="000000"/>
          <w:sz w:val="24"/>
          <w:szCs w:val="24"/>
        </w:rPr>
      </w:pPr>
      <w:r w:rsidRPr="003534CF">
        <w:rPr>
          <w:rFonts w:ascii="Arial" w:hAnsi="Arial" w:cs="Arial"/>
          <w:b/>
          <w:bCs/>
          <w:color w:val="000000"/>
          <w:sz w:val="24"/>
          <w:szCs w:val="24"/>
        </w:rPr>
        <w:t>β. Υποστατικά στη Μαρίνα Λάρνακας.</w:t>
      </w:r>
    </w:p>
    <w:p w14:paraId="1A79EDE0" w14:textId="77777777" w:rsidR="0063777B" w:rsidRPr="003534CF" w:rsidRDefault="0063777B" w:rsidP="0063777B">
      <w:pPr>
        <w:autoSpaceDE w:val="0"/>
        <w:autoSpaceDN w:val="0"/>
        <w:adjustRightInd w:val="0"/>
        <w:spacing w:after="0" w:line="240" w:lineRule="auto"/>
        <w:jc w:val="both"/>
        <w:rPr>
          <w:rFonts w:ascii="Arial" w:hAnsi="Arial" w:cs="Arial"/>
          <w:b/>
          <w:bCs/>
          <w:color w:val="000000"/>
          <w:sz w:val="24"/>
          <w:szCs w:val="24"/>
        </w:rPr>
      </w:pPr>
    </w:p>
    <w:p w14:paraId="52A7595B"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Τα καθυστερημένα έσοδα από ενοίκια στη Μαρίνα Λάρνακας μέχρι 31.12.2020 έχουν μειωθεί σε €41,187 εκ των οποίων ποσό €3.356 είναι επισφαλές και προωθείται η διαγραφή του στη Τεχνική Επιτροπή Διαγραφών. Στις 31.12.2020, στη Μαρίνα Λάρνακας λειτουργούσαν 9 υποστατικά, των οποίων η διαχείριση ανατέθηκε σε 7 ενοικιαστές.</w:t>
      </w:r>
    </w:p>
    <w:p w14:paraId="791BCDA0" w14:textId="77777777" w:rsidR="0063777B" w:rsidRDefault="0063777B" w:rsidP="0063777B">
      <w:pPr>
        <w:autoSpaceDE w:val="0"/>
        <w:autoSpaceDN w:val="0"/>
        <w:adjustRightInd w:val="0"/>
        <w:spacing w:after="0" w:line="240" w:lineRule="auto"/>
        <w:jc w:val="both"/>
        <w:rPr>
          <w:rFonts w:ascii="Arial" w:hAnsi="Arial" w:cs="Arial"/>
          <w:color w:val="000000"/>
          <w:sz w:val="24"/>
          <w:szCs w:val="24"/>
        </w:rPr>
      </w:pPr>
    </w:p>
    <w:p w14:paraId="018F94C5" w14:textId="77777777" w:rsidR="0063777B" w:rsidRPr="003534CF" w:rsidRDefault="0063777B" w:rsidP="0063777B">
      <w:pPr>
        <w:autoSpaceDE w:val="0"/>
        <w:autoSpaceDN w:val="0"/>
        <w:adjustRightInd w:val="0"/>
        <w:spacing w:after="0" w:line="240" w:lineRule="auto"/>
        <w:jc w:val="both"/>
        <w:rPr>
          <w:rFonts w:ascii="Arial" w:hAnsi="Arial" w:cs="Arial"/>
          <w:sz w:val="24"/>
          <w:szCs w:val="24"/>
          <w:u w:val="single"/>
        </w:rPr>
      </w:pPr>
      <w:r w:rsidRPr="003534CF">
        <w:rPr>
          <w:rFonts w:ascii="Arial" w:hAnsi="Arial" w:cs="Arial"/>
          <w:sz w:val="24"/>
          <w:szCs w:val="24"/>
          <w:u w:val="single"/>
        </w:rPr>
        <w:t>(i) Συμφωνίες άδειας χρήσης του Καταστήματος Α και των καταστημάτων Β &amp; Γ</w:t>
      </w:r>
    </w:p>
    <w:p w14:paraId="7C4B0967" w14:textId="77777777" w:rsidR="0063777B" w:rsidRPr="003534CF" w:rsidRDefault="0063777B" w:rsidP="0063777B">
      <w:pPr>
        <w:autoSpaceDE w:val="0"/>
        <w:autoSpaceDN w:val="0"/>
        <w:adjustRightInd w:val="0"/>
        <w:spacing w:after="0" w:line="240" w:lineRule="auto"/>
        <w:jc w:val="both"/>
        <w:rPr>
          <w:rFonts w:ascii="Arial" w:hAnsi="Arial" w:cs="Arial"/>
          <w:sz w:val="24"/>
          <w:szCs w:val="24"/>
        </w:rPr>
      </w:pPr>
      <w:r w:rsidRPr="003534CF">
        <w:rPr>
          <w:rFonts w:ascii="Arial" w:hAnsi="Arial" w:cs="Arial"/>
          <w:sz w:val="24"/>
          <w:szCs w:val="24"/>
        </w:rPr>
        <w:t>Οι διαχειριστές έχουν καταβάλει το οφειλόμενο ποσό της ιδιωτικής Ποινικής καταδολίευσης με αριθμό 1880/20.</w:t>
      </w:r>
    </w:p>
    <w:p w14:paraId="65B4AB54" w14:textId="77777777" w:rsidR="0063777B" w:rsidRPr="003534CF" w:rsidRDefault="0063777B" w:rsidP="0063777B">
      <w:pPr>
        <w:autoSpaceDE w:val="0"/>
        <w:autoSpaceDN w:val="0"/>
        <w:adjustRightInd w:val="0"/>
        <w:spacing w:after="0" w:line="240" w:lineRule="auto"/>
        <w:jc w:val="both"/>
        <w:rPr>
          <w:rFonts w:ascii="Arial" w:hAnsi="Arial" w:cs="Arial"/>
          <w:sz w:val="24"/>
          <w:szCs w:val="24"/>
        </w:rPr>
      </w:pPr>
    </w:p>
    <w:p w14:paraId="5F1DA4EF" w14:textId="77777777" w:rsidR="0063777B" w:rsidRPr="003534CF" w:rsidRDefault="0063777B" w:rsidP="0063777B">
      <w:pPr>
        <w:autoSpaceDE w:val="0"/>
        <w:autoSpaceDN w:val="0"/>
        <w:adjustRightInd w:val="0"/>
        <w:spacing w:after="0" w:line="240" w:lineRule="auto"/>
        <w:jc w:val="both"/>
        <w:rPr>
          <w:rFonts w:ascii="Arial" w:hAnsi="Arial" w:cs="Arial"/>
          <w:sz w:val="24"/>
          <w:szCs w:val="24"/>
        </w:rPr>
      </w:pPr>
      <w:r w:rsidRPr="003534CF">
        <w:rPr>
          <w:rFonts w:ascii="Arial" w:hAnsi="Arial" w:cs="Arial"/>
          <w:sz w:val="24"/>
          <w:szCs w:val="24"/>
        </w:rPr>
        <w:t>Επίσης, έχουν ληφθεί δικαστικά μέτρα  για ανάκτηση των οφειλόμενων ποσών για την περίοδο 2016-2018 καθώς και δικαστικά μέτρα  για ανάκτηση των οφειλόμενων ποσών που αφορούν την χρονική περίοδο 2018-2020 και για έκδοση διατάγματος ανάκτησης της κατοχής των καταστημάτων Β &amp; Γ αφού βάσει της συμφωνίας Άδειας Χρήσης ημερομηνίας 12/09/2002 τα εν λόγω καταστήματα έπρεπε να είχαν παραδοθεί στον τότε Υπεύθυνο της Μαρίνας από τις 15.9.2003.</w:t>
      </w:r>
    </w:p>
    <w:p w14:paraId="0F4D427D" w14:textId="77777777" w:rsidR="0063777B" w:rsidRDefault="0063777B" w:rsidP="0063777B">
      <w:pPr>
        <w:autoSpaceDE w:val="0"/>
        <w:autoSpaceDN w:val="0"/>
        <w:adjustRightInd w:val="0"/>
        <w:spacing w:after="0" w:line="240" w:lineRule="auto"/>
        <w:jc w:val="both"/>
        <w:rPr>
          <w:rFonts w:ascii="Arial" w:hAnsi="Arial" w:cs="Arial"/>
          <w:sz w:val="24"/>
          <w:szCs w:val="24"/>
        </w:rPr>
      </w:pPr>
    </w:p>
    <w:p w14:paraId="21FC6AD6" w14:textId="77777777" w:rsidR="0063777B" w:rsidRPr="003534CF" w:rsidRDefault="0063777B" w:rsidP="0063777B">
      <w:pPr>
        <w:autoSpaceDE w:val="0"/>
        <w:autoSpaceDN w:val="0"/>
        <w:adjustRightInd w:val="0"/>
        <w:spacing w:after="0" w:line="240" w:lineRule="auto"/>
        <w:jc w:val="both"/>
        <w:rPr>
          <w:rFonts w:ascii="Arial" w:hAnsi="Arial" w:cs="Arial"/>
          <w:sz w:val="24"/>
          <w:szCs w:val="24"/>
          <w:u w:val="single"/>
        </w:rPr>
      </w:pPr>
      <w:r w:rsidRPr="003534CF">
        <w:rPr>
          <w:rFonts w:ascii="Arial" w:hAnsi="Arial" w:cs="Arial"/>
          <w:sz w:val="24"/>
          <w:szCs w:val="24"/>
        </w:rPr>
        <w:t xml:space="preserve">(ii) </w:t>
      </w:r>
      <w:r w:rsidRPr="003534CF">
        <w:rPr>
          <w:rFonts w:ascii="Arial" w:hAnsi="Arial" w:cs="Arial"/>
          <w:sz w:val="24"/>
          <w:szCs w:val="24"/>
          <w:u w:val="single"/>
        </w:rPr>
        <w:t>Κατάστημα Ε</w:t>
      </w:r>
    </w:p>
    <w:p w14:paraId="6B9B5AC6" w14:textId="77777777" w:rsidR="0063777B" w:rsidRPr="003534CF" w:rsidRDefault="0063777B" w:rsidP="0063777B">
      <w:pPr>
        <w:autoSpaceDE w:val="0"/>
        <w:autoSpaceDN w:val="0"/>
        <w:adjustRightInd w:val="0"/>
        <w:spacing w:after="0" w:line="240" w:lineRule="auto"/>
        <w:jc w:val="both"/>
        <w:rPr>
          <w:rFonts w:ascii="Arial" w:hAnsi="Arial" w:cs="Arial"/>
          <w:sz w:val="24"/>
          <w:szCs w:val="24"/>
        </w:rPr>
      </w:pPr>
      <w:r w:rsidRPr="003534CF">
        <w:rPr>
          <w:rFonts w:ascii="Arial" w:hAnsi="Arial" w:cs="Arial"/>
          <w:sz w:val="24"/>
          <w:szCs w:val="24"/>
        </w:rPr>
        <w:t xml:space="preserve">Σχετικά με την αγωγή 83/2020 αναφέρεται ότι έχει εκδοθεί Απόφαση του Επαρχιακού Δικαστηρίου την 23.11.2020 με αναστολή εκτέλεσης μέχρι 31.12.2020. </w:t>
      </w:r>
    </w:p>
    <w:p w14:paraId="41F63F43" w14:textId="77777777" w:rsidR="0063777B" w:rsidRPr="003534CF" w:rsidRDefault="0063777B" w:rsidP="0063777B">
      <w:pPr>
        <w:autoSpaceDE w:val="0"/>
        <w:autoSpaceDN w:val="0"/>
        <w:adjustRightInd w:val="0"/>
        <w:spacing w:after="0" w:line="240" w:lineRule="auto"/>
        <w:jc w:val="both"/>
        <w:rPr>
          <w:rFonts w:ascii="Arial" w:hAnsi="Arial" w:cs="Arial"/>
          <w:sz w:val="24"/>
          <w:szCs w:val="24"/>
        </w:rPr>
      </w:pPr>
    </w:p>
    <w:p w14:paraId="1EE5C562" w14:textId="77777777" w:rsidR="0063777B" w:rsidRPr="003534CF" w:rsidRDefault="0063777B" w:rsidP="0063777B">
      <w:pPr>
        <w:autoSpaceDE w:val="0"/>
        <w:autoSpaceDN w:val="0"/>
        <w:adjustRightInd w:val="0"/>
        <w:spacing w:after="0" w:line="240" w:lineRule="auto"/>
        <w:jc w:val="both"/>
        <w:rPr>
          <w:rFonts w:ascii="Arial" w:hAnsi="Arial" w:cs="Arial"/>
          <w:sz w:val="24"/>
          <w:szCs w:val="24"/>
          <w:u w:val="single"/>
        </w:rPr>
      </w:pPr>
      <w:r w:rsidRPr="003534CF">
        <w:rPr>
          <w:rFonts w:ascii="Arial" w:hAnsi="Arial" w:cs="Arial"/>
          <w:sz w:val="24"/>
          <w:szCs w:val="24"/>
        </w:rPr>
        <w:lastRenderedPageBreak/>
        <w:t xml:space="preserve">(vi) </w:t>
      </w:r>
      <w:r w:rsidRPr="003534CF">
        <w:rPr>
          <w:rFonts w:ascii="Arial" w:hAnsi="Arial" w:cs="Arial"/>
          <w:sz w:val="24"/>
          <w:szCs w:val="24"/>
          <w:u w:val="single"/>
        </w:rPr>
        <w:t xml:space="preserve">Συμβόλαιο με συγκεκριμένο όμιλο: </w:t>
      </w:r>
    </w:p>
    <w:p w14:paraId="6FD2047C" w14:textId="77777777" w:rsidR="0063777B" w:rsidRPr="003534CF" w:rsidRDefault="0063777B" w:rsidP="0063777B">
      <w:pPr>
        <w:autoSpaceDE w:val="0"/>
        <w:autoSpaceDN w:val="0"/>
        <w:adjustRightInd w:val="0"/>
        <w:spacing w:after="0" w:line="240" w:lineRule="auto"/>
        <w:jc w:val="both"/>
        <w:rPr>
          <w:rFonts w:ascii="Arial" w:hAnsi="Arial" w:cs="Arial"/>
          <w:sz w:val="24"/>
          <w:szCs w:val="24"/>
        </w:rPr>
      </w:pPr>
      <w:r w:rsidRPr="003534CF">
        <w:rPr>
          <w:rFonts w:ascii="Arial" w:hAnsi="Arial" w:cs="Arial"/>
          <w:sz w:val="24"/>
          <w:szCs w:val="24"/>
        </w:rPr>
        <w:t>Η υπόθεση ορίστηκε για ακρόαση στο Επαρχιακό Δικαστήριο για τις 14.5.2021. Θα ζητηθεί διάταγμα συμμόρφωσης ή αναστολής της λειτουργίας του Κέντρου Αναψυχής.</w:t>
      </w:r>
    </w:p>
    <w:p w14:paraId="6702F89D"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78088AB4" w14:textId="77777777" w:rsidR="0063777B" w:rsidRPr="003534CF" w:rsidRDefault="0063777B" w:rsidP="0063777B">
      <w:pPr>
        <w:autoSpaceDE w:val="0"/>
        <w:autoSpaceDN w:val="0"/>
        <w:adjustRightInd w:val="0"/>
        <w:spacing w:after="0" w:line="240" w:lineRule="auto"/>
        <w:jc w:val="both"/>
        <w:rPr>
          <w:rFonts w:ascii="Arial" w:hAnsi="Arial" w:cs="Arial"/>
          <w:b/>
          <w:bCs/>
          <w:color w:val="000000"/>
          <w:sz w:val="24"/>
          <w:szCs w:val="24"/>
        </w:rPr>
      </w:pPr>
      <w:r w:rsidRPr="003534CF">
        <w:rPr>
          <w:rFonts w:ascii="Arial" w:hAnsi="Arial" w:cs="Arial"/>
          <w:b/>
          <w:bCs/>
          <w:color w:val="000000"/>
          <w:sz w:val="24"/>
          <w:szCs w:val="24"/>
        </w:rPr>
        <w:t>γ. Εισπρακτέα τέλη ελλιμενισμού στη</w:t>
      </w:r>
      <w:r w:rsidRPr="003534CF">
        <w:rPr>
          <w:rFonts w:ascii="Arial" w:hAnsi="Arial" w:cs="Arial"/>
          <w:color w:val="000000"/>
          <w:sz w:val="24"/>
          <w:szCs w:val="24"/>
        </w:rPr>
        <w:t xml:space="preserve"> </w:t>
      </w:r>
      <w:r w:rsidRPr="003534CF">
        <w:rPr>
          <w:rFonts w:ascii="Arial" w:hAnsi="Arial" w:cs="Arial"/>
          <w:b/>
          <w:bCs/>
          <w:color w:val="000000"/>
          <w:sz w:val="24"/>
          <w:szCs w:val="24"/>
        </w:rPr>
        <w:t>Μαρίνα Λάρνακας.</w:t>
      </w:r>
    </w:p>
    <w:p w14:paraId="7ABE1C44" w14:textId="77777777" w:rsidR="0063777B" w:rsidRPr="003534CF" w:rsidRDefault="0063777B" w:rsidP="0063777B">
      <w:pPr>
        <w:autoSpaceDE w:val="0"/>
        <w:autoSpaceDN w:val="0"/>
        <w:adjustRightInd w:val="0"/>
        <w:spacing w:after="0" w:line="240" w:lineRule="auto"/>
        <w:jc w:val="both"/>
        <w:rPr>
          <w:rFonts w:ascii="Arial" w:hAnsi="Arial" w:cs="Arial"/>
          <w:b/>
          <w:bCs/>
          <w:color w:val="000000"/>
          <w:sz w:val="24"/>
          <w:szCs w:val="24"/>
        </w:rPr>
      </w:pPr>
    </w:p>
    <w:p w14:paraId="6A4F46B9" w14:textId="77777777" w:rsidR="0063777B"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(i) Έχει τεθεί σε λειτουργία το νέο υποσύστημα διαχείρισης σκαφών ERP και γίνεται η ανάπτυξη σημαντικών καταστάσεων που θα πρέπει να εκδίδονται για την αποτελεσματική παρακολούθηση των εισπράξεων και χρεωστών.</w:t>
      </w:r>
    </w:p>
    <w:p w14:paraId="7E59284E"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3D6C3744"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u w:val="single"/>
        </w:rPr>
      </w:pPr>
      <w:r w:rsidRPr="003534CF">
        <w:rPr>
          <w:rFonts w:ascii="Arial" w:hAnsi="Arial" w:cs="Arial"/>
          <w:color w:val="000000"/>
          <w:sz w:val="24"/>
          <w:szCs w:val="24"/>
        </w:rPr>
        <w:t xml:space="preserve">(ii) </w:t>
      </w:r>
      <w:r w:rsidRPr="003534CF">
        <w:rPr>
          <w:rFonts w:ascii="Arial" w:hAnsi="Arial" w:cs="Arial"/>
          <w:color w:val="000000"/>
          <w:sz w:val="24"/>
          <w:szCs w:val="24"/>
          <w:u w:val="single"/>
        </w:rPr>
        <w:t>Προπληρωμή δικαιωμάτων ελλιμενισμού.</w:t>
      </w:r>
    </w:p>
    <w:p w14:paraId="7B90FA00" w14:textId="77777777" w:rsidR="0063777B"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Για τη συμμόρφωση με την Εγκύκλιο του Γενικού Λογιστηρίου της Δημοκρατίας αρ.1696 θα πρέπει να γίνουν ανάλογες τροποποιήσεις των σχετικών κανονισμών ΚΔΠ 124 του 2009, όπου ρυθμίζονται τα καταβλητέα Δικαιώματα της Μαρίνας Λάρνακας. Ωστόσο το θέμα αυτό θα καταστεί άνευ αντικειμένου δεδομένης της παραχώρησης, από 1.3.2022, της Μαρίνας Λάρνακας σε ιδιώτη επενδυτή και οι σχετικοί κανονισμοί θα πρέπει να καταργηθούν μέσα στα πλαίσια των οδηγιών της ΕΕ για  ελεύθερη αγορά.</w:t>
      </w:r>
    </w:p>
    <w:p w14:paraId="03D3CB17"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6F22D2D9"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u w:val="single"/>
        </w:rPr>
      </w:pPr>
      <w:r w:rsidRPr="003534CF">
        <w:rPr>
          <w:rFonts w:ascii="Arial" w:hAnsi="Arial" w:cs="Arial"/>
          <w:color w:val="000000"/>
          <w:sz w:val="24"/>
          <w:szCs w:val="24"/>
        </w:rPr>
        <w:t xml:space="preserve">(iii) </w:t>
      </w:r>
      <w:r w:rsidRPr="003534CF">
        <w:rPr>
          <w:rFonts w:ascii="Arial" w:hAnsi="Arial" w:cs="Arial"/>
          <w:color w:val="000000"/>
          <w:sz w:val="24"/>
          <w:szCs w:val="24"/>
          <w:u w:val="single"/>
        </w:rPr>
        <w:t>Εκποιήσεις σκαφών στη Μαρίνα Λάρνακας</w:t>
      </w:r>
    </w:p>
    <w:p w14:paraId="25FFB017"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Έχουν ετοιμαστεί οι εσωτερικοί κανονισμοί για τις εκποιήσεις σκαφών αναψυχής σύμφωνα με τη σχετική νομοθεσία (επισυνάπτονται ως Συνημμένο 1). Ωστόσο, δεδομένης της πανδημίας, των περιοριστικών μέτρων και των μέτρων για την αντιμετώπιση της οικονομικής κρίσης, η  εκποίηση των κατασχεθέντων σκαφών έχει αναβληθεί μέχρι τον προσεχή Απρίλιο 2021.</w:t>
      </w:r>
    </w:p>
    <w:p w14:paraId="5D13335A" w14:textId="77777777" w:rsidR="0063777B" w:rsidRPr="003534CF" w:rsidRDefault="0063777B" w:rsidP="0063777B">
      <w:pPr>
        <w:autoSpaceDE w:val="0"/>
        <w:autoSpaceDN w:val="0"/>
        <w:adjustRightInd w:val="0"/>
        <w:spacing w:after="0" w:line="240" w:lineRule="auto"/>
        <w:rPr>
          <w:rFonts w:ascii="Arial" w:hAnsi="Arial" w:cs="Arial"/>
          <w:color w:val="000000"/>
          <w:sz w:val="24"/>
          <w:szCs w:val="24"/>
        </w:rPr>
      </w:pPr>
    </w:p>
    <w:p w14:paraId="44A5EB19" w14:textId="77777777" w:rsidR="0063777B" w:rsidRDefault="0063777B" w:rsidP="0063777B">
      <w:pPr>
        <w:spacing w:after="0" w:line="240" w:lineRule="auto"/>
        <w:jc w:val="both"/>
        <w:rPr>
          <w:rFonts w:ascii="Arial" w:hAnsi="Arial" w:cs="Arial"/>
          <w:b/>
          <w:sz w:val="24"/>
          <w:szCs w:val="24"/>
          <w:u w:val="single"/>
        </w:rPr>
      </w:pPr>
      <w:r w:rsidRPr="003534CF">
        <w:rPr>
          <w:rFonts w:ascii="Arial" w:hAnsi="Arial" w:cs="Arial"/>
          <w:b/>
          <w:sz w:val="24"/>
          <w:szCs w:val="24"/>
          <w:u w:val="single"/>
        </w:rPr>
        <w:t xml:space="preserve">Γενικό Σχόλιο για τη Μαρίνα Λάρνακας: </w:t>
      </w:r>
    </w:p>
    <w:p w14:paraId="2C38EB09"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 xml:space="preserve">Σε ότι αφορά γενικότερα τη Μαρίνα Λάρνακας, το Υφυπουργείο έχει προχωρήσει στη σύσταση </w:t>
      </w:r>
      <w:r w:rsidRPr="003534CF">
        <w:rPr>
          <w:rFonts w:ascii="Arial" w:hAnsi="Arial" w:cs="Arial"/>
          <w:sz w:val="24"/>
          <w:szCs w:val="24"/>
          <w:lang w:val="en-GB"/>
        </w:rPr>
        <w:t>ad</w:t>
      </w:r>
      <w:r w:rsidRPr="003534CF">
        <w:rPr>
          <w:rFonts w:ascii="Arial" w:hAnsi="Arial" w:cs="Arial"/>
          <w:sz w:val="24"/>
          <w:szCs w:val="24"/>
        </w:rPr>
        <w:t xml:space="preserve"> </w:t>
      </w:r>
      <w:r w:rsidRPr="003534CF">
        <w:rPr>
          <w:rFonts w:ascii="Arial" w:hAnsi="Arial" w:cs="Arial"/>
          <w:sz w:val="24"/>
          <w:szCs w:val="24"/>
          <w:lang w:val="en-GB"/>
        </w:rPr>
        <w:t>hoc</w:t>
      </w:r>
      <w:r w:rsidRPr="003534CF">
        <w:rPr>
          <w:rFonts w:ascii="Arial" w:hAnsi="Arial" w:cs="Arial"/>
          <w:sz w:val="24"/>
          <w:szCs w:val="24"/>
        </w:rPr>
        <w:t xml:space="preserve"> επιτροπής (στην οποία συμμετέχει  και λειτουργός της Μονάδας Εσωτερικού Ελέγχου), στην οποία δόθηκαν οδηγίες όπως καταγραφούν τα περιουσιακά στοιχεία, οι υποχρεώσεις και τυχόν εκκρεμότητες, ώστε το Υφυπουργείο να είναι κατά τον καλύτερο τρόπο έτοιμο κατά τη διαδικασία παράδοσης της Μαρίνας στον ιδιώτη επενδυτή, στον οποίο έχει κατακυρωθεί από το Υπουργείο Μεταφορών, Επικοινωνιών και Έργων η προσφορά για την ενιαία ανάπτυξη της Μαρίνας και του Λιμανιού Λάρνακας. </w:t>
      </w:r>
    </w:p>
    <w:p w14:paraId="1E9D80A7" w14:textId="77777777" w:rsidR="0063777B" w:rsidRDefault="0063777B" w:rsidP="0063777B">
      <w:pPr>
        <w:spacing w:after="0" w:line="240" w:lineRule="auto"/>
        <w:rPr>
          <w:rFonts w:ascii="Arial" w:hAnsi="Arial" w:cs="Arial"/>
          <w:sz w:val="24"/>
          <w:szCs w:val="24"/>
        </w:rPr>
      </w:pPr>
    </w:p>
    <w:p w14:paraId="1B5D4BFB" w14:textId="77777777" w:rsidR="0063777B" w:rsidRPr="003534CF" w:rsidRDefault="00465FEE" w:rsidP="00E1206B">
      <w:pPr>
        <w:tabs>
          <w:tab w:val="left" w:pos="851"/>
        </w:tabs>
        <w:spacing w:after="0" w:line="240" w:lineRule="auto"/>
        <w:rPr>
          <w:rFonts w:ascii="Arial" w:hAnsi="Arial" w:cs="Arial"/>
          <w:sz w:val="24"/>
          <w:szCs w:val="24"/>
        </w:rPr>
      </w:pPr>
      <w:hyperlink w:anchor="_Toc63766663" w:history="1">
        <w:r w:rsidR="0063777B" w:rsidRPr="00E1206B">
          <w:rPr>
            <w:rStyle w:val="Hyperlink"/>
            <w:rFonts w:ascii="Arial" w:hAnsi="Arial" w:cs="Arial"/>
            <w:b/>
            <w:sz w:val="24"/>
            <w:szCs w:val="24"/>
            <w:u w:val="none"/>
          </w:rPr>
          <w:t>4.5</w:t>
        </w:r>
        <w:r w:rsidR="0063777B" w:rsidRPr="00E1206B">
          <w:rPr>
            <w:rStyle w:val="Hyperlink"/>
            <w:rFonts w:ascii="Arial" w:hAnsi="Arial" w:cs="Arial"/>
            <w:sz w:val="24"/>
            <w:szCs w:val="24"/>
            <w:u w:val="none"/>
          </w:rPr>
          <w:tab/>
        </w:r>
        <w:r w:rsidR="0063777B" w:rsidRPr="003534CF">
          <w:rPr>
            <w:rStyle w:val="Hyperlink"/>
            <w:rFonts w:ascii="Arial" w:hAnsi="Arial" w:cs="Arial"/>
            <w:b/>
            <w:sz w:val="24"/>
            <w:szCs w:val="24"/>
          </w:rPr>
          <w:t>Εισπράξεις μαρίνας Λάρνακας</w:t>
        </w:r>
        <w:r w:rsidR="0063777B" w:rsidRPr="003534CF">
          <w:rPr>
            <w:rStyle w:val="Hyperlink"/>
            <w:rFonts w:ascii="Arial" w:hAnsi="Arial" w:cs="Arial"/>
            <w:sz w:val="24"/>
            <w:szCs w:val="24"/>
          </w:rPr>
          <w:t xml:space="preserve"> </w:t>
        </w:r>
      </w:hyperlink>
    </w:p>
    <w:p w14:paraId="65389055" w14:textId="77777777" w:rsidR="0063777B" w:rsidRDefault="0063777B" w:rsidP="0063777B">
      <w:pPr>
        <w:autoSpaceDE w:val="0"/>
        <w:autoSpaceDN w:val="0"/>
        <w:adjustRightInd w:val="0"/>
        <w:spacing w:after="0" w:line="240" w:lineRule="auto"/>
        <w:jc w:val="both"/>
        <w:rPr>
          <w:rFonts w:ascii="Arial" w:hAnsi="Arial" w:cs="Arial"/>
          <w:color w:val="000000"/>
          <w:sz w:val="24"/>
          <w:szCs w:val="24"/>
        </w:rPr>
      </w:pPr>
    </w:p>
    <w:p w14:paraId="4605F6E7"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Η Διεύθυνση Λογιστικής και Χρηματοοικονομικής Διαχείρισης του Υφυπουργείου  θα προβεί σε όλες τις ενδεδειγμένες ενέργειες, οι οποίες απορρέουν από τις Δημοσιονομικές και Λογιστικές Οδηγίες (ΔΛΟ), καθώς και εγκυκλίους σχετικές με τις εν λόγω παρατηρήσεις.</w:t>
      </w:r>
    </w:p>
    <w:p w14:paraId="6DDDD694" w14:textId="77777777" w:rsidR="0063777B" w:rsidRPr="003534CF" w:rsidRDefault="0063777B" w:rsidP="0063777B">
      <w:pPr>
        <w:autoSpaceDE w:val="0"/>
        <w:autoSpaceDN w:val="0"/>
        <w:adjustRightInd w:val="0"/>
        <w:spacing w:after="0" w:line="240" w:lineRule="auto"/>
        <w:rPr>
          <w:rFonts w:ascii="Arial" w:hAnsi="Arial" w:cs="Arial"/>
          <w:color w:val="000000"/>
          <w:sz w:val="24"/>
          <w:szCs w:val="24"/>
        </w:rPr>
      </w:pPr>
    </w:p>
    <w:p w14:paraId="727DE3B9" w14:textId="4149E566" w:rsidR="0063777B" w:rsidRPr="003534CF" w:rsidRDefault="00465FEE" w:rsidP="00E1206B">
      <w:pPr>
        <w:tabs>
          <w:tab w:val="left" w:pos="851"/>
        </w:tabs>
        <w:spacing w:after="0" w:line="240" w:lineRule="auto"/>
        <w:rPr>
          <w:rFonts w:ascii="Arial" w:hAnsi="Arial" w:cs="Arial"/>
          <w:sz w:val="24"/>
          <w:szCs w:val="24"/>
        </w:rPr>
      </w:pPr>
      <w:hyperlink w:anchor="_Toc63766664" w:history="1">
        <w:r w:rsidR="0063777B" w:rsidRPr="00E1206B">
          <w:rPr>
            <w:rStyle w:val="Hyperlink"/>
            <w:rFonts w:ascii="Arial" w:hAnsi="Arial" w:cs="Arial"/>
            <w:b/>
            <w:sz w:val="24"/>
            <w:szCs w:val="24"/>
            <w:u w:val="none"/>
          </w:rPr>
          <w:t>4.6</w:t>
        </w:r>
        <w:r w:rsidR="0063777B" w:rsidRPr="00E1206B">
          <w:rPr>
            <w:rStyle w:val="Hyperlink"/>
            <w:rFonts w:ascii="Arial" w:hAnsi="Arial" w:cs="Arial"/>
            <w:sz w:val="24"/>
            <w:szCs w:val="24"/>
            <w:u w:val="none"/>
          </w:rPr>
          <w:tab/>
        </w:r>
        <w:r w:rsidR="0063777B" w:rsidRPr="003534CF">
          <w:rPr>
            <w:rStyle w:val="Hyperlink"/>
            <w:rFonts w:ascii="Arial" w:hAnsi="Arial" w:cs="Arial"/>
            <w:b/>
            <w:sz w:val="24"/>
            <w:szCs w:val="24"/>
          </w:rPr>
          <w:t xml:space="preserve">Έγγραφα Διαγωνισμού για σύμβουλο/μελετητή για μαρίνα και υποδομή υποδοχής κρουαζιερόπλοιων στην Πάφο  </w:t>
        </w:r>
      </w:hyperlink>
    </w:p>
    <w:p w14:paraId="62962911" w14:textId="77777777" w:rsidR="0063777B" w:rsidRDefault="0063777B" w:rsidP="0063777B">
      <w:pPr>
        <w:tabs>
          <w:tab w:val="left" w:pos="426"/>
        </w:tabs>
        <w:overflowPunct w:val="0"/>
        <w:autoSpaceDE w:val="0"/>
        <w:autoSpaceDN w:val="0"/>
        <w:adjustRightInd w:val="0"/>
        <w:spacing w:after="0" w:line="240" w:lineRule="auto"/>
        <w:jc w:val="both"/>
        <w:textAlignment w:val="baseline"/>
        <w:rPr>
          <w:rFonts w:ascii="Arial" w:hAnsi="Arial" w:cs="Arial"/>
          <w:sz w:val="24"/>
          <w:szCs w:val="24"/>
        </w:rPr>
      </w:pPr>
    </w:p>
    <w:p w14:paraId="35B24A91" w14:textId="77777777" w:rsidR="0063777B" w:rsidRPr="003534CF" w:rsidRDefault="0063777B" w:rsidP="0063777B">
      <w:pPr>
        <w:tabs>
          <w:tab w:val="left" w:pos="426"/>
        </w:tabs>
        <w:overflowPunct w:val="0"/>
        <w:autoSpaceDE w:val="0"/>
        <w:autoSpaceDN w:val="0"/>
        <w:adjustRightInd w:val="0"/>
        <w:spacing w:after="0" w:line="240" w:lineRule="auto"/>
        <w:jc w:val="both"/>
        <w:textAlignment w:val="baseline"/>
        <w:rPr>
          <w:rFonts w:ascii="Arial" w:eastAsia="Times New Roman" w:hAnsi="Arial" w:cs="Arial"/>
          <w:kern w:val="24"/>
          <w:sz w:val="24"/>
          <w:szCs w:val="24"/>
          <w:u w:color="000000"/>
        </w:rPr>
      </w:pPr>
      <w:r w:rsidRPr="003534CF">
        <w:rPr>
          <w:rFonts w:ascii="Arial" w:hAnsi="Arial" w:cs="Arial"/>
          <w:sz w:val="24"/>
          <w:szCs w:val="24"/>
        </w:rPr>
        <w:t xml:space="preserve">Σε ότι αφορά τη σύσταση της Υπηρεσίας σας </w:t>
      </w:r>
      <w:r w:rsidRPr="003534CF">
        <w:rPr>
          <w:rFonts w:ascii="Arial" w:hAnsi="Arial" w:cs="Arial"/>
          <w:i/>
          <w:sz w:val="24"/>
          <w:szCs w:val="24"/>
        </w:rPr>
        <w:t>«</w:t>
      </w:r>
      <w:r w:rsidRPr="003534CF">
        <w:rPr>
          <w:rFonts w:ascii="Arial" w:eastAsia="Times New Roman" w:hAnsi="Arial" w:cs="Arial"/>
          <w:i/>
          <w:kern w:val="24"/>
          <w:sz w:val="24"/>
          <w:szCs w:val="24"/>
          <w:u w:color="000000"/>
        </w:rPr>
        <w:t xml:space="preserve">όπως το Υφυπουργείο Τουρισμού προκηρύξει διαγωνισμό, ο οποίος να περιοριζόταν στην αγορά συμβουλευτικών υπηρεσιών, προκειμένου να μελετηθεί κατά πόσο είναι εφικτή η συνδυαστική ανάπτυξη, ώστε να αποφευχθεί ενδεχόμενη αθέμιτη προδιάθεση για κατάληξη στη λύση της συνδυαστικής ανάπτυξης, με σκοπό την αποκόμιση μεγαλύτερου οικονομικού οφέλους. </w:t>
      </w:r>
      <w:r w:rsidRPr="003534CF">
        <w:rPr>
          <w:rFonts w:ascii="Arial" w:eastAsia="Times New Roman" w:hAnsi="Arial" w:cs="Arial"/>
          <w:i/>
          <w:kern w:val="24"/>
          <w:sz w:val="24"/>
          <w:szCs w:val="24"/>
          <w:u w:color="000000"/>
        </w:rPr>
        <w:lastRenderedPageBreak/>
        <w:t xml:space="preserve">Εφόσον κρινόταν ότι το Έργο είναι νομικά, τεχνικά και περιβαλλοντικά αποδεκτό, καθώς και οικονομικά βιώσιμο και εξασφαλιζόταν η έγκριση του Υπουργικού Συμβουλίου, να προχωρούσε στην προκήρυξη δεύτερου διαγωνισμού για αγορά συμβουλευτικών υπηρεσιών για την ετοιμασία των σχετικών εγγράφων για εξεύρεση επενδυτή» </w:t>
      </w:r>
      <w:r w:rsidRPr="003534CF">
        <w:rPr>
          <w:rFonts w:ascii="Arial" w:eastAsia="Times New Roman" w:hAnsi="Arial" w:cs="Arial"/>
          <w:kern w:val="24"/>
          <w:sz w:val="24"/>
          <w:szCs w:val="24"/>
          <w:u w:color="000000"/>
        </w:rPr>
        <w:t xml:space="preserve">πληροφορείστε ότι αυτή έχει υιοθετηθεί και εφαρμοστεί πλήρως από το Υφυπουργείο, </w:t>
      </w:r>
      <w:r w:rsidRPr="003534CF">
        <w:rPr>
          <w:rFonts w:ascii="Arial" w:eastAsia="Times New Roman" w:hAnsi="Arial" w:cs="Arial"/>
          <w:b/>
          <w:kern w:val="24"/>
          <w:sz w:val="24"/>
          <w:szCs w:val="24"/>
          <w:u w:color="000000"/>
        </w:rPr>
        <w:t>κάτι όμως το οποίο δεν αναφέρεται στη σύνοψη</w:t>
      </w:r>
      <w:r w:rsidRPr="003534CF">
        <w:rPr>
          <w:rFonts w:ascii="Arial" w:eastAsia="Times New Roman" w:hAnsi="Arial" w:cs="Arial"/>
          <w:kern w:val="24"/>
          <w:sz w:val="24"/>
          <w:szCs w:val="24"/>
          <w:u w:color="000000"/>
        </w:rPr>
        <w:t>, ενώ γι’ αυτή γίνεται εκτενής ανάλυση στο κυρίως μέρος της έκθεσης.</w:t>
      </w:r>
    </w:p>
    <w:p w14:paraId="13E36AE7" w14:textId="77777777" w:rsidR="0063777B" w:rsidRPr="003534CF" w:rsidRDefault="0063777B" w:rsidP="0063777B">
      <w:pPr>
        <w:tabs>
          <w:tab w:val="left" w:pos="426"/>
        </w:tabs>
        <w:overflowPunct w:val="0"/>
        <w:autoSpaceDE w:val="0"/>
        <w:autoSpaceDN w:val="0"/>
        <w:adjustRightInd w:val="0"/>
        <w:spacing w:after="0" w:line="240" w:lineRule="auto"/>
        <w:jc w:val="both"/>
        <w:textAlignment w:val="baseline"/>
        <w:rPr>
          <w:rFonts w:ascii="Arial" w:eastAsia="Times New Roman" w:hAnsi="Arial" w:cs="Arial"/>
          <w:kern w:val="24"/>
          <w:sz w:val="24"/>
          <w:szCs w:val="24"/>
          <w:u w:color="000000"/>
        </w:rPr>
      </w:pPr>
    </w:p>
    <w:p w14:paraId="1688EBAC" w14:textId="77777777" w:rsidR="0063777B" w:rsidRPr="003534CF" w:rsidRDefault="00465FEE" w:rsidP="00E1206B">
      <w:pPr>
        <w:tabs>
          <w:tab w:val="left" w:pos="851"/>
        </w:tabs>
        <w:spacing w:after="0" w:line="240" w:lineRule="auto"/>
        <w:rPr>
          <w:rFonts w:ascii="Arial" w:hAnsi="Arial" w:cs="Arial"/>
          <w:sz w:val="24"/>
          <w:szCs w:val="24"/>
        </w:rPr>
      </w:pPr>
      <w:hyperlink w:anchor="_Toc63766666" w:history="1">
        <w:r w:rsidR="0063777B" w:rsidRPr="00E1206B">
          <w:rPr>
            <w:rStyle w:val="Hyperlink"/>
            <w:rFonts w:ascii="Arial" w:hAnsi="Arial" w:cs="Arial"/>
            <w:b/>
            <w:sz w:val="24"/>
            <w:szCs w:val="24"/>
            <w:u w:val="none"/>
          </w:rPr>
          <w:t>4.7</w:t>
        </w:r>
        <w:r w:rsidR="0063777B" w:rsidRPr="00E1206B">
          <w:rPr>
            <w:rStyle w:val="Hyperlink"/>
            <w:rFonts w:ascii="Arial" w:hAnsi="Arial" w:cs="Arial"/>
            <w:sz w:val="24"/>
            <w:szCs w:val="24"/>
            <w:u w:val="none"/>
          </w:rPr>
          <w:tab/>
        </w:r>
        <w:r w:rsidR="0063777B" w:rsidRPr="003534CF">
          <w:rPr>
            <w:rStyle w:val="Hyperlink"/>
            <w:rFonts w:ascii="Arial" w:hAnsi="Arial" w:cs="Arial"/>
            <w:b/>
            <w:sz w:val="24"/>
            <w:szCs w:val="24"/>
          </w:rPr>
          <w:t>Επόπτης Μαρίνας Παραλιμνίου</w:t>
        </w:r>
        <w:r w:rsidR="0063777B" w:rsidRPr="003534CF">
          <w:rPr>
            <w:rStyle w:val="Hyperlink"/>
            <w:rFonts w:ascii="Arial" w:hAnsi="Arial" w:cs="Arial"/>
            <w:sz w:val="24"/>
            <w:szCs w:val="24"/>
          </w:rPr>
          <w:t xml:space="preserve"> </w:t>
        </w:r>
      </w:hyperlink>
    </w:p>
    <w:p w14:paraId="1DC5F177" w14:textId="77777777" w:rsidR="0063777B" w:rsidRPr="003534CF" w:rsidRDefault="0063777B" w:rsidP="0063777B">
      <w:pPr>
        <w:spacing w:after="0" w:line="240" w:lineRule="auto"/>
        <w:rPr>
          <w:rFonts w:ascii="Arial" w:hAnsi="Arial" w:cs="Arial"/>
          <w:sz w:val="24"/>
          <w:szCs w:val="24"/>
        </w:rPr>
      </w:pPr>
      <w:r w:rsidRPr="003534CF">
        <w:rPr>
          <w:rFonts w:ascii="Arial" w:hAnsi="Arial" w:cs="Arial"/>
          <w:sz w:val="24"/>
          <w:szCs w:val="24"/>
        </w:rPr>
        <w:t>Δεν υπάρχει οποιοδήποτε σχόλιο.</w:t>
      </w:r>
    </w:p>
    <w:p w14:paraId="4DCD1CC0" w14:textId="77777777" w:rsidR="0063777B" w:rsidRDefault="0063777B" w:rsidP="0063777B">
      <w:pPr>
        <w:spacing w:after="0" w:line="240" w:lineRule="auto"/>
        <w:rPr>
          <w:rFonts w:ascii="Arial" w:hAnsi="Arial" w:cs="Arial"/>
          <w:sz w:val="24"/>
          <w:szCs w:val="24"/>
        </w:rPr>
      </w:pPr>
    </w:p>
    <w:p w14:paraId="50D4C645" w14:textId="77777777" w:rsidR="0063777B" w:rsidRPr="003534CF" w:rsidRDefault="00465FEE" w:rsidP="00E1206B">
      <w:pPr>
        <w:tabs>
          <w:tab w:val="left" w:pos="851"/>
        </w:tabs>
        <w:spacing w:after="0" w:line="240" w:lineRule="auto"/>
        <w:rPr>
          <w:rFonts w:ascii="Arial" w:hAnsi="Arial" w:cs="Arial"/>
          <w:sz w:val="24"/>
          <w:szCs w:val="24"/>
        </w:rPr>
      </w:pPr>
      <w:hyperlink w:anchor="_Toc63766667" w:history="1">
        <w:r w:rsidR="0063777B" w:rsidRPr="00E1206B">
          <w:rPr>
            <w:rStyle w:val="Hyperlink"/>
            <w:rFonts w:ascii="Arial" w:hAnsi="Arial" w:cs="Arial"/>
            <w:b/>
            <w:sz w:val="24"/>
            <w:szCs w:val="24"/>
            <w:u w:val="none"/>
          </w:rPr>
          <w:t>4.8</w:t>
        </w:r>
        <w:r w:rsidR="0063777B" w:rsidRPr="00E1206B">
          <w:rPr>
            <w:rStyle w:val="Hyperlink"/>
            <w:rFonts w:ascii="Arial" w:hAnsi="Arial" w:cs="Arial"/>
            <w:sz w:val="24"/>
            <w:szCs w:val="24"/>
            <w:u w:val="none"/>
          </w:rPr>
          <w:tab/>
        </w:r>
        <w:r w:rsidR="0063777B" w:rsidRPr="003534CF">
          <w:rPr>
            <w:rStyle w:val="Hyperlink"/>
            <w:rFonts w:ascii="Arial" w:hAnsi="Arial" w:cs="Arial"/>
            <w:b/>
            <w:sz w:val="24"/>
            <w:szCs w:val="24"/>
          </w:rPr>
          <w:t>Χωροθέτηση Κτηρίου Εισόδου και Διοίκησης της Μαρίνας Παραλιμνίου</w:t>
        </w:r>
        <w:r w:rsidR="0063777B" w:rsidRPr="003534CF">
          <w:rPr>
            <w:rStyle w:val="Hyperlink"/>
            <w:rFonts w:ascii="Arial" w:hAnsi="Arial" w:cs="Arial"/>
            <w:sz w:val="24"/>
            <w:szCs w:val="24"/>
          </w:rPr>
          <w:t xml:space="preserve"> </w:t>
        </w:r>
      </w:hyperlink>
    </w:p>
    <w:p w14:paraId="0DC71AB6" w14:textId="77777777" w:rsidR="0063777B" w:rsidRPr="003534CF" w:rsidRDefault="0063777B" w:rsidP="0063777B">
      <w:pPr>
        <w:spacing w:after="0" w:line="240" w:lineRule="auto"/>
        <w:rPr>
          <w:rFonts w:ascii="Arial" w:hAnsi="Arial" w:cs="Arial"/>
          <w:sz w:val="24"/>
          <w:szCs w:val="24"/>
        </w:rPr>
      </w:pPr>
      <w:r w:rsidRPr="003534CF">
        <w:rPr>
          <w:rFonts w:ascii="Arial" w:hAnsi="Arial" w:cs="Arial"/>
          <w:sz w:val="24"/>
          <w:szCs w:val="24"/>
        </w:rPr>
        <w:t>Η σύσταση εφαρμόζεται.</w:t>
      </w:r>
    </w:p>
    <w:p w14:paraId="2A588332" w14:textId="77777777" w:rsidR="0063777B" w:rsidRDefault="0063777B" w:rsidP="0063777B">
      <w:pPr>
        <w:spacing w:after="0" w:line="240" w:lineRule="auto"/>
        <w:rPr>
          <w:rFonts w:ascii="Arial" w:hAnsi="Arial" w:cs="Arial"/>
          <w:b/>
          <w:sz w:val="24"/>
          <w:szCs w:val="24"/>
        </w:rPr>
      </w:pPr>
    </w:p>
    <w:p w14:paraId="20ADEF28" w14:textId="77777777" w:rsidR="0063777B" w:rsidRPr="00E1206B" w:rsidRDefault="0063777B" w:rsidP="00E1206B">
      <w:pPr>
        <w:tabs>
          <w:tab w:val="left" w:pos="851"/>
        </w:tabs>
        <w:spacing w:after="0" w:line="240" w:lineRule="auto"/>
        <w:rPr>
          <w:rStyle w:val="Hyperlink"/>
          <w:rFonts w:ascii="Arial" w:hAnsi="Arial" w:cs="Arial"/>
          <w:b/>
          <w:sz w:val="24"/>
          <w:szCs w:val="24"/>
        </w:rPr>
      </w:pPr>
      <w:r w:rsidRPr="00E1206B">
        <w:rPr>
          <w:rStyle w:val="Hyperlink"/>
          <w:rFonts w:ascii="Arial" w:hAnsi="Arial" w:cs="Arial"/>
          <w:b/>
          <w:sz w:val="24"/>
          <w:szCs w:val="24"/>
          <w:u w:val="none"/>
        </w:rPr>
        <w:t>4.9</w:t>
      </w:r>
      <w:r w:rsidRPr="00E1206B">
        <w:rPr>
          <w:rStyle w:val="Hyperlink"/>
          <w:rFonts w:ascii="Arial" w:hAnsi="Arial" w:cs="Arial"/>
          <w:b/>
          <w:sz w:val="24"/>
          <w:szCs w:val="24"/>
          <w:u w:val="none"/>
        </w:rPr>
        <w:tab/>
      </w:r>
      <w:r w:rsidRPr="00E1206B">
        <w:rPr>
          <w:rStyle w:val="Hyperlink"/>
          <w:rFonts w:ascii="Arial" w:hAnsi="Arial" w:cs="Arial"/>
          <w:b/>
          <w:sz w:val="24"/>
          <w:szCs w:val="24"/>
        </w:rPr>
        <w:t>Αίτηση για Μεταβίβαση Άδειας Διαχείρισης Χώρου Ελλιμενισμού Σκαφών Αναψυχής</w:t>
      </w:r>
    </w:p>
    <w:p w14:paraId="4BBC8AC7" w14:textId="77777777" w:rsidR="0063777B" w:rsidRPr="00E1206B" w:rsidRDefault="0063777B" w:rsidP="00E1206B">
      <w:pPr>
        <w:tabs>
          <w:tab w:val="left" w:pos="851"/>
        </w:tabs>
        <w:spacing w:after="0" w:line="240" w:lineRule="auto"/>
        <w:rPr>
          <w:rStyle w:val="Hyperlink"/>
          <w:rFonts w:ascii="Arial" w:hAnsi="Arial" w:cs="Arial"/>
          <w:b/>
          <w:sz w:val="24"/>
          <w:szCs w:val="24"/>
          <w:u w:val="none"/>
        </w:rPr>
      </w:pPr>
    </w:p>
    <w:p w14:paraId="1B24C571" w14:textId="77777777" w:rsidR="0063777B" w:rsidRDefault="0063777B" w:rsidP="0063777B">
      <w:pPr>
        <w:spacing w:after="0" w:line="240" w:lineRule="auto"/>
        <w:jc w:val="both"/>
        <w:rPr>
          <w:rFonts w:ascii="Arial" w:eastAsia="Times New Roman" w:hAnsi="Arial" w:cs="Arial"/>
          <w:sz w:val="24"/>
          <w:szCs w:val="24"/>
        </w:rPr>
      </w:pPr>
      <w:r w:rsidRPr="003534CF">
        <w:rPr>
          <w:rFonts w:ascii="Arial" w:hAnsi="Arial" w:cs="Arial"/>
          <w:sz w:val="24"/>
          <w:szCs w:val="24"/>
        </w:rPr>
        <w:t>Στο σχετικό απόσπασμα</w:t>
      </w:r>
      <w:r w:rsidRPr="003534CF">
        <w:rPr>
          <w:rFonts w:ascii="Arial" w:eastAsia="Times New Roman" w:hAnsi="Arial" w:cs="Arial"/>
          <w:sz w:val="24"/>
          <w:szCs w:val="24"/>
        </w:rPr>
        <w:t xml:space="preserve"> γίνεται αναφορά ότι η Επιτροπή Αξιολόγησης αποφάσισε  την υποβολή εισήγησης στον Υφυπουργό,  για ταυτόχρονη (με την έννοια του διαδοχικού)  χορήγηση άδειας χώρου ελλιμενισμού και μεταβίβαση.  Αναφέρεται, επίσης,  ότι η εταιρεία Ε,  εφόσον κατέβαλε τα τέλη, προχώρησε στη χορήγηση και στη μεταβίβαση της άδειας στην εταιρεία Στ.  Στην έκθεση, όμως, δεν διευκρινίζεται ότι πριν την έκδοση και μεταβίβαση της άδειας, προηγήθηκε σχετική Απόφαση του Υπουργικού Συμβουλίου με ημερομηνία 29.7.2020 και αρ. 89.867.</w:t>
      </w:r>
    </w:p>
    <w:p w14:paraId="6CB74F06" w14:textId="77777777" w:rsidR="0063777B" w:rsidRPr="003534CF" w:rsidRDefault="0063777B" w:rsidP="0063777B">
      <w:pPr>
        <w:spacing w:after="0" w:line="240" w:lineRule="auto"/>
        <w:jc w:val="both"/>
        <w:rPr>
          <w:rFonts w:ascii="Arial" w:eastAsia="Times New Roman" w:hAnsi="Arial" w:cs="Arial"/>
          <w:sz w:val="24"/>
          <w:szCs w:val="24"/>
        </w:rPr>
      </w:pPr>
    </w:p>
    <w:p w14:paraId="4F5F8440" w14:textId="3FE1E512" w:rsidR="0063777B" w:rsidRPr="003534CF" w:rsidRDefault="0063777B" w:rsidP="0063777B">
      <w:pPr>
        <w:spacing w:after="0" w:line="240" w:lineRule="auto"/>
        <w:jc w:val="both"/>
        <w:rPr>
          <w:rFonts w:ascii="Arial" w:eastAsia="Times New Roman" w:hAnsi="Arial" w:cs="Arial"/>
          <w:sz w:val="24"/>
          <w:szCs w:val="24"/>
        </w:rPr>
      </w:pPr>
      <w:r w:rsidRPr="003534CF">
        <w:rPr>
          <w:rFonts w:ascii="Arial" w:eastAsia="Times New Roman" w:hAnsi="Arial" w:cs="Arial"/>
          <w:sz w:val="24"/>
          <w:szCs w:val="24"/>
        </w:rPr>
        <w:t>Συγκεκριμένα, κατόπιν σχετικής Πρότασης του Υφυπουργείου, το Υπουργικό Συμβούλιο μεταξύ άλλων  αποφάσισε (α) την τροποποίηση του σχετικού διατάγματος με αρ. 5098 και ημερομηνίας 13.7.2018  με αναφορά στην «</w:t>
      </w:r>
      <w:r w:rsidR="004E6E6D">
        <w:rPr>
          <w:rFonts w:ascii="Arial" w:eastAsia="Times New Roman" w:hAnsi="Arial" w:cs="Arial"/>
          <w:sz w:val="24"/>
          <w:szCs w:val="24"/>
        </w:rPr>
        <w:t>……… (αναφέρεται η εταιρεία Στ)</w:t>
      </w:r>
      <w:r w:rsidRPr="003534CF">
        <w:rPr>
          <w:rFonts w:ascii="Arial" w:eastAsia="Times New Roman" w:hAnsi="Arial" w:cs="Arial"/>
          <w:sz w:val="24"/>
          <w:szCs w:val="24"/>
        </w:rPr>
        <w:t>» σε αντικατάσταση της εταιρείας «</w:t>
      </w:r>
      <w:r w:rsidR="004E6E6D">
        <w:rPr>
          <w:rFonts w:ascii="Arial" w:eastAsia="Times New Roman" w:hAnsi="Arial" w:cs="Arial"/>
          <w:sz w:val="24"/>
          <w:szCs w:val="24"/>
        </w:rPr>
        <w:t>……… (αναφέρεται η εταιρεία Ε)</w:t>
      </w:r>
      <w:r w:rsidRPr="003534CF">
        <w:rPr>
          <w:rFonts w:ascii="Arial" w:eastAsia="Times New Roman" w:hAnsi="Arial" w:cs="Arial"/>
          <w:sz w:val="24"/>
          <w:szCs w:val="24"/>
        </w:rPr>
        <w:t>», αφού πρώτα ολοκληρωθεί η μεταβίβαση της άδειας διαχείρισης χώρου ελλιμενισμού σκαφών αναψυχής και (β) εξουσιοδότησε τον  Υφυπουργό Τουρισμού, αφού χορηγήσει την άδεια διαχείρισης χώρου ελλιμενισμού σκαφών αναψυχής στην  </w:t>
      </w:r>
      <w:r w:rsidR="004E6E6D">
        <w:rPr>
          <w:rFonts w:ascii="Arial" w:eastAsia="Times New Roman" w:hAnsi="Arial" w:cs="Arial"/>
          <w:sz w:val="24"/>
          <w:szCs w:val="24"/>
        </w:rPr>
        <w:t>………. (αναφέρεται η εταιρεία Ε)</w:t>
      </w:r>
      <w:r w:rsidRPr="003534CF">
        <w:rPr>
          <w:rFonts w:ascii="Arial" w:eastAsia="Times New Roman" w:hAnsi="Arial" w:cs="Arial"/>
          <w:sz w:val="24"/>
          <w:szCs w:val="24"/>
        </w:rPr>
        <w:t>»,  να  τη μεταβιβάσει στην «</w:t>
      </w:r>
      <w:r w:rsidR="004E6E6D">
        <w:rPr>
          <w:rFonts w:ascii="Arial" w:eastAsia="Times New Roman" w:hAnsi="Arial" w:cs="Arial"/>
          <w:sz w:val="24"/>
          <w:szCs w:val="24"/>
        </w:rPr>
        <w:t>…….. (αναφέρεται η εταιρεία Στ)</w:t>
      </w:r>
      <w:r w:rsidRPr="003534CF">
        <w:rPr>
          <w:rFonts w:ascii="Arial" w:eastAsia="Times New Roman" w:hAnsi="Arial" w:cs="Arial"/>
          <w:sz w:val="24"/>
          <w:szCs w:val="24"/>
        </w:rPr>
        <w:t>».</w:t>
      </w:r>
    </w:p>
    <w:p w14:paraId="1E617AD2" w14:textId="77777777" w:rsidR="0063777B" w:rsidRDefault="0063777B" w:rsidP="0063777B">
      <w:pPr>
        <w:spacing w:after="0" w:line="240" w:lineRule="auto"/>
        <w:rPr>
          <w:rFonts w:ascii="Arial" w:hAnsi="Arial" w:cs="Arial"/>
          <w:sz w:val="24"/>
          <w:szCs w:val="24"/>
        </w:rPr>
      </w:pPr>
    </w:p>
    <w:p w14:paraId="1CB18F86" w14:textId="77777777" w:rsidR="0063777B" w:rsidRPr="003534CF" w:rsidRDefault="00465FEE" w:rsidP="00E1206B">
      <w:pPr>
        <w:tabs>
          <w:tab w:val="left" w:pos="851"/>
        </w:tabs>
        <w:spacing w:after="0" w:line="240" w:lineRule="auto"/>
        <w:jc w:val="both"/>
        <w:rPr>
          <w:rFonts w:ascii="Arial" w:hAnsi="Arial" w:cs="Arial"/>
          <w:sz w:val="24"/>
          <w:szCs w:val="24"/>
        </w:rPr>
      </w:pPr>
      <w:hyperlink w:anchor="_Toc63766669" w:history="1">
        <w:r w:rsidR="0063777B" w:rsidRPr="00E1206B">
          <w:rPr>
            <w:rStyle w:val="Hyperlink"/>
            <w:rFonts w:ascii="Arial" w:hAnsi="Arial" w:cs="Arial"/>
            <w:b/>
            <w:sz w:val="24"/>
            <w:szCs w:val="24"/>
            <w:u w:val="none"/>
          </w:rPr>
          <w:t>4.10</w:t>
        </w:r>
        <w:r w:rsidR="0063777B" w:rsidRPr="00E1206B">
          <w:rPr>
            <w:rStyle w:val="Hyperlink"/>
            <w:rFonts w:ascii="Arial" w:hAnsi="Arial" w:cs="Arial"/>
            <w:b/>
            <w:sz w:val="24"/>
            <w:szCs w:val="24"/>
            <w:u w:val="none"/>
          </w:rPr>
          <w:tab/>
        </w:r>
        <w:r w:rsidR="0063777B" w:rsidRPr="003534CF">
          <w:rPr>
            <w:rStyle w:val="Hyperlink"/>
            <w:rFonts w:ascii="Arial" w:hAnsi="Arial" w:cs="Arial"/>
            <w:b/>
            <w:sz w:val="24"/>
            <w:szCs w:val="24"/>
          </w:rPr>
          <w:t>Αίτηση εταιρείας για χορήγηση άδειας διαχείρισης χώρου ελλιμενισμού σκαφών αναψυχής</w:t>
        </w:r>
      </w:hyperlink>
    </w:p>
    <w:p w14:paraId="62DBDB39" w14:textId="77777777" w:rsidR="0063777B" w:rsidRDefault="0063777B" w:rsidP="0063777B">
      <w:pPr>
        <w:spacing w:after="0" w:line="240" w:lineRule="auto"/>
        <w:jc w:val="both"/>
        <w:rPr>
          <w:rFonts w:ascii="Arial" w:hAnsi="Arial" w:cs="Arial"/>
          <w:sz w:val="24"/>
          <w:szCs w:val="24"/>
        </w:rPr>
      </w:pPr>
    </w:p>
    <w:p w14:paraId="277607DA"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 xml:space="preserve">Το σχετικό απόσπασμα περιλαμβάνει αναφορές στην περίοδο πριν από τις 2.1.2019, ημερομηνία κατά την οποία τέθηκε σε ισχύ ο «περί της Ίδρυσης Υφυπουργείου Τουρισμού και Διορισμού Υφυπουργού Τουρισμού παρά τω Προέδρω και Συναφών Θεμάτων Νόμο».  Οι αναφορές αυτές δεν σχετίζονται ούτε με τις αρμοδιότητες του ΚΟΤ, του οποίου το Υφυπουργείο αποτελεί μετεξέλιξη.  </w:t>
      </w:r>
    </w:p>
    <w:p w14:paraId="7618107B" w14:textId="77777777" w:rsidR="0063777B" w:rsidRDefault="0063777B" w:rsidP="0063777B">
      <w:pPr>
        <w:spacing w:after="0" w:line="240" w:lineRule="auto"/>
        <w:jc w:val="both"/>
        <w:rPr>
          <w:rFonts w:ascii="Arial" w:hAnsi="Arial" w:cs="Arial"/>
          <w:sz w:val="24"/>
          <w:szCs w:val="24"/>
        </w:rPr>
      </w:pPr>
    </w:p>
    <w:p w14:paraId="143D3A2B"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 xml:space="preserve">Φρονούμε, ωστόσο, ότι για τα ζητήματα που εγείρονται, πολύ πιθανόν να έχουν διατυπωθεί σχόλια και απόψεις από το Υπουργείο Ενέργειας, Εμπορίου, Βιομηχανίας και Τουρισμού σε προηγούμενες εκθέσεις ή ενημερώσεις που έχει ζητήσει η Υπηρεσία σας. Εν πάση περιπτώσει, εάν  κρίνεται σκόπιμο από την Υπηρεσία σας, μπορείτε να αποταθείτε  στο Υπουργείο Ενέργειας, Εμπορίου και Βιομηχανίας, στο οποίο κοινοποιούμε την ειδική έκθεση της Υπηρεσίας σας.  </w:t>
      </w:r>
    </w:p>
    <w:p w14:paraId="0BED444A" w14:textId="77777777" w:rsidR="0063777B" w:rsidRDefault="0063777B" w:rsidP="0063777B">
      <w:pPr>
        <w:spacing w:after="0" w:line="240" w:lineRule="auto"/>
        <w:jc w:val="both"/>
        <w:rPr>
          <w:rFonts w:ascii="Arial" w:hAnsi="Arial" w:cs="Arial"/>
          <w:sz w:val="24"/>
          <w:szCs w:val="24"/>
        </w:rPr>
      </w:pPr>
    </w:p>
    <w:p w14:paraId="286174FF"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Σε ότι αφορά τις αναφορές που αναφέρονται από την περίοδο της έναρξης της λειτουργίας του Υφυπουργείου και εντεύθεν, το Υφυπουργείο έχει τα ακόλουθα σχόλια:</w:t>
      </w:r>
    </w:p>
    <w:p w14:paraId="3DD21143" w14:textId="77777777" w:rsidR="0063777B" w:rsidRDefault="0063777B" w:rsidP="0063777B">
      <w:pPr>
        <w:spacing w:after="0" w:line="240" w:lineRule="auto"/>
        <w:jc w:val="both"/>
        <w:rPr>
          <w:rFonts w:ascii="Arial" w:eastAsia="Times New Roman" w:hAnsi="Arial" w:cs="Arial"/>
          <w:sz w:val="24"/>
          <w:szCs w:val="24"/>
        </w:rPr>
      </w:pPr>
    </w:p>
    <w:p w14:paraId="3EECFAC7" w14:textId="77777777" w:rsidR="0063777B" w:rsidRPr="003534CF" w:rsidRDefault="0063777B" w:rsidP="0063777B">
      <w:pPr>
        <w:spacing w:after="0" w:line="240" w:lineRule="auto"/>
        <w:jc w:val="both"/>
        <w:rPr>
          <w:rFonts w:ascii="Arial" w:eastAsia="Times New Roman" w:hAnsi="Arial" w:cs="Arial"/>
          <w:sz w:val="24"/>
          <w:szCs w:val="24"/>
        </w:rPr>
      </w:pPr>
      <w:r w:rsidRPr="003534CF">
        <w:rPr>
          <w:rFonts w:ascii="Arial" w:eastAsia="Times New Roman" w:hAnsi="Arial" w:cs="Arial"/>
          <w:sz w:val="24"/>
          <w:szCs w:val="24"/>
        </w:rPr>
        <w:t>Σε σχέση με  το σχόλιο για την αναμενόμενη νομική καθοδήγηση από την Νομική Υπηρεσία της Δημοκρατίας αναφορικά με  την καταβολή του ετήσιου τέλους διαχείρισης, σημειώνεται ότι το Υφυπουργείο, πέρα από την επιστολή ημερομηνίας 4.12.2019, απέστειλε  στη Νομική Υπηρεσία σχετικές με το θέμα επιστολές, στις 13.4.2020 και στις 3.12.2020  χωρίς μέχρι σήμερα να λάβει απάντηση.  Σημειώνεται ότι η θέση της Νομικής Υπηρεσίας πιθανόν να απαιτεί την τροποποίηση του Περί Διαχείρισης Χώρου Ελλιμενισμού  Σκαφών Αναψυχής Νόμου (Ν46 (Ι)/2007). </w:t>
      </w:r>
    </w:p>
    <w:p w14:paraId="245D6A0E" w14:textId="77777777" w:rsidR="0063777B" w:rsidRDefault="0063777B" w:rsidP="0063777B">
      <w:pPr>
        <w:spacing w:after="0" w:line="240" w:lineRule="auto"/>
        <w:jc w:val="both"/>
        <w:rPr>
          <w:rFonts w:ascii="Arial" w:eastAsia="Times New Roman" w:hAnsi="Arial" w:cs="Arial"/>
          <w:sz w:val="24"/>
          <w:szCs w:val="24"/>
        </w:rPr>
      </w:pPr>
    </w:p>
    <w:p w14:paraId="2EBA52AF" w14:textId="77777777" w:rsidR="0063777B" w:rsidRPr="003534CF" w:rsidRDefault="0063777B" w:rsidP="0063777B">
      <w:pPr>
        <w:spacing w:after="0" w:line="240" w:lineRule="auto"/>
        <w:jc w:val="both"/>
        <w:rPr>
          <w:rFonts w:ascii="Arial" w:eastAsia="Times New Roman" w:hAnsi="Arial" w:cs="Arial"/>
          <w:sz w:val="24"/>
          <w:szCs w:val="24"/>
        </w:rPr>
      </w:pPr>
      <w:r w:rsidRPr="003534CF">
        <w:rPr>
          <w:rFonts w:ascii="Arial" w:eastAsia="Times New Roman" w:hAnsi="Arial" w:cs="Arial"/>
          <w:sz w:val="24"/>
          <w:szCs w:val="24"/>
        </w:rPr>
        <w:t>Ως εκ τούτου το Υφυπουργείο μελετά γενικότερα την πιθανή ανάγκη για τροποποιήσεις/προσθήκες στο εν λόγω Νόμο, και θα προωθήσει το θέμα  μετά και την σχετική τοποθέτηση  της Νομικής Υπηρεσίας για το θέμα της καταβολής των τελών.</w:t>
      </w:r>
    </w:p>
    <w:p w14:paraId="3D02D4DF" w14:textId="77777777" w:rsidR="0063777B" w:rsidRDefault="0063777B" w:rsidP="0063777B">
      <w:pPr>
        <w:spacing w:after="0" w:line="240" w:lineRule="auto"/>
        <w:rPr>
          <w:rFonts w:ascii="Arial" w:hAnsi="Arial" w:cs="Arial"/>
          <w:sz w:val="24"/>
          <w:szCs w:val="24"/>
        </w:rPr>
      </w:pPr>
    </w:p>
    <w:p w14:paraId="30AD4BED" w14:textId="77777777" w:rsidR="0063777B" w:rsidRPr="0063777B" w:rsidRDefault="00465FEE" w:rsidP="00E1206B">
      <w:pPr>
        <w:tabs>
          <w:tab w:val="left" w:pos="851"/>
        </w:tabs>
        <w:spacing w:after="0" w:line="240" w:lineRule="auto"/>
        <w:rPr>
          <w:rFonts w:ascii="Arial" w:hAnsi="Arial" w:cs="Arial"/>
          <w:sz w:val="24"/>
          <w:szCs w:val="24"/>
          <w:lang w:val="en-US"/>
        </w:rPr>
      </w:pPr>
      <w:hyperlink w:anchor="_Toc63766670" w:history="1">
        <w:r w:rsidR="0063777B" w:rsidRPr="00E1206B">
          <w:rPr>
            <w:rStyle w:val="Hyperlink"/>
            <w:rFonts w:ascii="Arial" w:hAnsi="Arial" w:cs="Arial"/>
            <w:b/>
            <w:sz w:val="24"/>
            <w:szCs w:val="24"/>
            <w:u w:val="none"/>
            <w:lang w:val="en-US"/>
          </w:rPr>
          <w:t>4.11</w:t>
        </w:r>
        <w:r w:rsidR="0063777B" w:rsidRPr="00E1206B">
          <w:rPr>
            <w:rStyle w:val="Hyperlink"/>
            <w:rFonts w:ascii="Arial" w:hAnsi="Arial" w:cs="Arial"/>
            <w:b/>
            <w:sz w:val="24"/>
            <w:szCs w:val="24"/>
            <w:u w:val="none"/>
            <w:lang w:val="en-US"/>
          </w:rPr>
          <w:tab/>
        </w:r>
        <w:r w:rsidR="0063777B" w:rsidRPr="003534CF">
          <w:rPr>
            <w:rStyle w:val="Hyperlink"/>
            <w:rFonts w:ascii="Arial" w:hAnsi="Arial" w:cs="Arial"/>
            <w:b/>
            <w:sz w:val="24"/>
            <w:szCs w:val="24"/>
          </w:rPr>
          <w:t>Διαγωνισμός</w:t>
        </w:r>
        <w:r w:rsidR="0063777B" w:rsidRPr="0063777B">
          <w:rPr>
            <w:rStyle w:val="Hyperlink"/>
            <w:rFonts w:ascii="Arial" w:hAnsi="Arial" w:cs="Arial"/>
            <w:b/>
            <w:sz w:val="24"/>
            <w:szCs w:val="24"/>
            <w:lang w:val="en-US"/>
          </w:rPr>
          <w:t xml:space="preserve"> 14/2019 “Competition for the Provision of Brand Development and Creative Advertising Services”</w:t>
        </w:r>
      </w:hyperlink>
      <w:r w:rsidR="0063777B" w:rsidRPr="0063777B">
        <w:rPr>
          <w:rFonts w:ascii="Arial" w:hAnsi="Arial" w:cs="Arial"/>
          <w:sz w:val="24"/>
          <w:szCs w:val="24"/>
          <w:lang w:val="en-US"/>
        </w:rPr>
        <w:t xml:space="preserve"> </w:t>
      </w:r>
    </w:p>
    <w:p w14:paraId="03467F92" w14:textId="77777777" w:rsidR="0063777B" w:rsidRPr="0063777B" w:rsidRDefault="0063777B" w:rsidP="0063777B">
      <w:pPr>
        <w:spacing w:after="0" w:line="240" w:lineRule="auto"/>
        <w:rPr>
          <w:rFonts w:ascii="Arial" w:hAnsi="Arial" w:cs="Arial"/>
          <w:sz w:val="24"/>
          <w:szCs w:val="24"/>
          <w:lang w:val="en-US"/>
        </w:rPr>
      </w:pPr>
    </w:p>
    <w:p w14:paraId="4298A78E" w14:textId="77777777" w:rsidR="0063777B" w:rsidRPr="003534CF" w:rsidRDefault="0063777B" w:rsidP="0063777B">
      <w:pPr>
        <w:spacing w:after="0" w:line="240" w:lineRule="auto"/>
        <w:rPr>
          <w:rFonts w:ascii="Arial" w:hAnsi="Arial" w:cs="Arial"/>
          <w:sz w:val="24"/>
          <w:szCs w:val="24"/>
        </w:rPr>
      </w:pPr>
      <w:r w:rsidRPr="003534CF">
        <w:rPr>
          <w:rFonts w:ascii="Arial" w:hAnsi="Arial" w:cs="Arial"/>
          <w:sz w:val="24"/>
          <w:szCs w:val="24"/>
        </w:rPr>
        <w:t>Δεν υπάρχει οποιοδήποτε σχόλιο.</w:t>
      </w:r>
    </w:p>
    <w:p w14:paraId="7560D02C" w14:textId="77777777" w:rsidR="0063777B" w:rsidRDefault="0063777B" w:rsidP="0063777B">
      <w:pPr>
        <w:spacing w:after="0" w:line="240" w:lineRule="auto"/>
        <w:jc w:val="both"/>
        <w:rPr>
          <w:rFonts w:ascii="Arial" w:hAnsi="Arial" w:cs="Arial"/>
          <w:sz w:val="24"/>
          <w:szCs w:val="24"/>
        </w:rPr>
      </w:pPr>
    </w:p>
    <w:p w14:paraId="2947AE5D" w14:textId="77777777" w:rsidR="0063777B" w:rsidRPr="003534CF" w:rsidRDefault="00465FEE" w:rsidP="00E1206B">
      <w:pPr>
        <w:tabs>
          <w:tab w:val="left" w:pos="851"/>
        </w:tabs>
        <w:spacing w:after="0" w:line="240" w:lineRule="auto"/>
        <w:jc w:val="both"/>
        <w:rPr>
          <w:rFonts w:ascii="Arial" w:hAnsi="Arial" w:cs="Arial"/>
          <w:sz w:val="24"/>
          <w:szCs w:val="24"/>
        </w:rPr>
      </w:pPr>
      <w:hyperlink w:anchor="_Toc63766671" w:history="1">
        <w:r w:rsidR="0063777B" w:rsidRPr="00E1206B">
          <w:rPr>
            <w:rStyle w:val="Hyperlink"/>
            <w:rFonts w:ascii="Arial" w:hAnsi="Arial" w:cs="Arial"/>
            <w:b/>
            <w:sz w:val="24"/>
            <w:szCs w:val="24"/>
            <w:u w:val="none"/>
          </w:rPr>
          <w:t>4.12</w:t>
        </w:r>
        <w:r w:rsidR="0063777B" w:rsidRPr="00E1206B">
          <w:rPr>
            <w:rStyle w:val="Hyperlink"/>
            <w:rFonts w:ascii="Arial" w:hAnsi="Arial" w:cs="Arial"/>
            <w:b/>
            <w:sz w:val="24"/>
            <w:szCs w:val="24"/>
            <w:u w:val="none"/>
          </w:rPr>
          <w:tab/>
        </w:r>
        <w:r w:rsidR="0063777B" w:rsidRPr="003534CF">
          <w:rPr>
            <w:rStyle w:val="Hyperlink"/>
            <w:rFonts w:ascii="Arial" w:hAnsi="Arial" w:cs="Arial"/>
            <w:b/>
            <w:sz w:val="24"/>
            <w:szCs w:val="24"/>
          </w:rPr>
          <w:t>Διαγωνισμοί για τον σχεδιασμό, την κατασκευή και τη διακόσμηση/</w:t>
        </w:r>
        <w:r w:rsidR="0063777B">
          <w:rPr>
            <w:rStyle w:val="Hyperlink"/>
            <w:rFonts w:ascii="Arial" w:hAnsi="Arial" w:cs="Arial"/>
            <w:b/>
            <w:sz w:val="24"/>
            <w:szCs w:val="24"/>
          </w:rPr>
          <w:t xml:space="preserve"> </w:t>
        </w:r>
        <w:r w:rsidR="0063777B" w:rsidRPr="003534CF">
          <w:rPr>
            <w:rStyle w:val="Hyperlink"/>
            <w:rFonts w:ascii="Arial" w:hAnsi="Arial" w:cs="Arial"/>
            <w:b/>
            <w:sz w:val="24"/>
            <w:szCs w:val="24"/>
          </w:rPr>
          <w:t xml:space="preserve">εξοπλισμό των </w:t>
        </w:r>
        <w:r w:rsidR="0063777B">
          <w:rPr>
            <w:rStyle w:val="Hyperlink"/>
            <w:rFonts w:ascii="Arial" w:hAnsi="Arial" w:cs="Arial"/>
            <w:b/>
            <w:sz w:val="24"/>
            <w:szCs w:val="24"/>
          </w:rPr>
          <w:t>π</w:t>
        </w:r>
        <w:r w:rsidR="0063777B" w:rsidRPr="003534CF">
          <w:rPr>
            <w:rStyle w:val="Hyperlink"/>
            <w:rFonts w:ascii="Arial" w:hAnsi="Arial" w:cs="Arial"/>
            <w:b/>
            <w:sz w:val="24"/>
            <w:szCs w:val="24"/>
          </w:rPr>
          <w:t>εριπτέρων του Υφυπουργείου Τουρισμού σε διεθνείς τουριστικές εκθέσεις</w:t>
        </w:r>
        <w:r w:rsidR="0063777B" w:rsidRPr="003534CF">
          <w:rPr>
            <w:rStyle w:val="Hyperlink"/>
            <w:rFonts w:ascii="Arial" w:hAnsi="Arial" w:cs="Arial"/>
            <w:sz w:val="24"/>
            <w:szCs w:val="24"/>
          </w:rPr>
          <w:t xml:space="preserve"> </w:t>
        </w:r>
      </w:hyperlink>
    </w:p>
    <w:p w14:paraId="3DF8E82C" w14:textId="77777777" w:rsidR="0063777B" w:rsidRDefault="0063777B" w:rsidP="0063777B">
      <w:pPr>
        <w:spacing w:after="0" w:line="240" w:lineRule="auto"/>
        <w:rPr>
          <w:rFonts w:ascii="Arial" w:hAnsi="Arial" w:cs="Arial"/>
          <w:sz w:val="24"/>
          <w:szCs w:val="24"/>
        </w:rPr>
      </w:pPr>
    </w:p>
    <w:p w14:paraId="10EFB747" w14:textId="77777777" w:rsidR="0063777B" w:rsidRPr="003534CF" w:rsidRDefault="0063777B" w:rsidP="0063777B">
      <w:pPr>
        <w:spacing w:after="0" w:line="240" w:lineRule="auto"/>
        <w:rPr>
          <w:rFonts w:ascii="Arial" w:hAnsi="Arial" w:cs="Arial"/>
          <w:sz w:val="24"/>
          <w:szCs w:val="24"/>
        </w:rPr>
      </w:pPr>
      <w:r w:rsidRPr="003534CF">
        <w:rPr>
          <w:rFonts w:ascii="Arial" w:hAnsi="Arial" w:cs="Arial"/>
          <w:sz w:val="24"/>
          <w:szCs w:val="24"/>
        </w:rPr>
        <w:t>Δεν υπάρχει οποιοδήποτε σχόλιο.</w:t>
      </w:r>
    </w:p>
    <w:p w14:paraId="5756E9B8" w14:textId="77777777" w:rsidR="0063777B" w:rsidRPr="00E1206B" w:rsidRDefault="0063777B" w:rsidP="0063777B">
      <w:pPr>
        <w:spacing w:after="0" w:line="240" w:lineRule="auto"/>
        <w:rPr>
          <w:rFonts w:ascii="Arial" w:hAnsi="Arial" w:cs="Arial"/>
          <w:sz w:val="24"/>
          <w:szCs w:val="24"/>
          <w:u w:val="single"/>
        </w:rPr>
      </w:pPr>
    </w:p>
    <w:p w14:paraId="3C512A43" w14:textId="77777777" w:rsidR="0063777B" w:rsidRPr="00E1206B" w:rsidRDefault="00465FEE" w:rsidP="00E1206B">
      <w:pPr>
        <w:tabs>
          <w:tab w:val="left" w:pos="851"/>
        </w:tabs>
        <w:spacing w:after="0" w:line="240" w:lineRule="auto"/>
        <w:rPr>
          <w:rFonts w:ascii="Arial" w:hAnsi="Arial" w:cs="Arial"/>
          <w:sz w:val="24"/>
          <w:szCs w:val="24"/>
          <w:u w:val="single"/>
        </w:rPr>
      </w:pPr>
      <w:hyperlink w:anchor="_Toc63766672" w:history="1">
        <w:r w:rsidR="0063777B" w:rsidRPr="00AC0033">
          <w:rPr>
            <w:rStyle w:val="Hyperlink"/>
            <w:rFonts w:ascii="Arial" w:hAnsi="Arial" w:cs="Arial"/>
            <w:b/>
            <w:sz w:val="24"/>
            <w:szCs w:val="24"/>
            <w:u w:val="none"/>
          </w:rPr>
          <w:t>4.13</w:t>
        </w:r>
        <w:r w:rsidR="0063777B" w:rsidRPr="00AC0033">
          <w:rPr>
            <w:rStyle w:val="Hyperlink"/>
            <w:rFonts w:ascii="Arial" w:hAnsi="Arial" w:cs="Arial"/>
            <w:b/>
            <w:sz w:val="24"/>
            <w:szCs w:val="24"/>
            <w:u w:val="none"/>
          </w:rPr>
          <w:tab/>
        </w:r>
        <w:r w:rsidR="0063777B" w:rsidRPr="00E1206B">
          <w:rPr>
            <w:rStyle w:val="Hyperlink"/>
            <w:rFonts w:ascii="Arial" w:hAnsi="Arial" w:cs="Arial"/>
            <w:b/>
            <w:sz w:val="24"/>
            <w:szCs w:val="24"/>
          </w:rPr>
          <w:t xml:space="preserve">Έλεγχος Γραφείων Εξωτερικού </w:t>
        </w:r>
      </w:hyperlink>
    </w:p>
    <w:p w14:paraId="10CF0DD5" w14:textId="77777777" w:rsidR="0063777B" w:rsidRDefault="0063777B" w:rsidP="0063777B">
      <w:pPr>
        <w:autoSpaceDE w:val="0"/>
        <w:autoSpaceDN w:val="0"/>
        <w:adjustRightInd w:val="0"/>
        <w:spacing w:after="0" w:line="240" w:lineRule="auto"/>
        <w:jc w:val="both"/>
        <w:rPr>
          <w:rFonts w:ascii="Arial" w:hAnsi="Arial" w:cs="Arial"/>
          <w:color w:val="000000"/>
          <w:sz w:val="24"/>
          <w:szCs w:val="24"/>
        </w:rPr>
      </w:pPr>
    </w:p>
    <w:p w14:paraId="72524E69" w14:textId="4B9C6B5E" w:rsidR="0063777B" w:rsidRPr="00AC0033" w:rsidRDefault="00AC0033" w:rsidP="00AC0033">
      <w:pPr>
        <w:tabs>
          <w:tab w:val="left" w:pos="851"/>
        </w:tabs>
        <w:autoSpaceDE w:val="0"/>
        <w:autoSpaceDN w:val="0"/>
        <w:adjustRightInd w:val="0"/>
        <w:spacing w:after="0" w:line="240" w:lineRule="auto"/>
        <w:jc w:val="both"/>
        <w:rPr>
          <w:rFonts w:ascii="Arial" w:hAnsi="Arial" w:cs="Arial"/>
          <w:b/>
          <w:color w:val="000000"/>
          <w:sz w:val="24"/>
          <w:szCs w:val="24"/>
        </w:rPr>
      </w:pPr>
      <w:r>
        <w:rPr>
          <w:rFonts w:ascii="Arial" w:hAnsi="Arial" w:cs="Arial"/>
          <w:b/>
          <w:color w:val="000000"/>
          <w:sz w:val="24"/>
          <w:szCs w:val="24"/>
        </w:rPr>
        <w:t>4.13.2</w:t>
      </w:r>
      <w:r>
        <w:rPr>
          <w:rFonts w:ascii="Arial" w:hAnsi="Arial" w:cs="Arial"/>
          <w:b/>
          <w:color w:val="000000"/>
          <w:sz w:val="24"/>
          <w:szCs w:val="24"/>
        </w:rPr>
        <w:tab/>
      </w:r>
      <w:r w:rsidR="0063777B" w:rsidRPr="00AC0033">
        <w:rPr>
          <w:rFonts w:ascii="Arial" w:hAnsi="Arial" w:cs="Arial"/>
          <w:b/>
          <w:color w:val="000000"/>
          <w:sz w:val="24"/>
          <w:szCs w:val="24"/>
          <w:u w:val="single"/>
        </w:rPr>
        <w:t>Οριζόντιος έλεγχος ΓΕ</w:t>
      </w:r>
    </w:p>
    <w:p w14:paraId="5A970E86"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70151899"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α. Προϋπολογισμός: Κατά την ετοιμασία και υποβολή του προϋπολογισμού του έτους 2021, έχει γίνει εξορθολογισμός των δαπανών στη βάση των πραγματικών αναγκών των Γραφείων.</w:t>
      </w:r>
    </w:p>
    <w:p w14:paraId="745D9153"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449D24FF"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Οι εξοικονομήσεις, οι οποίες εμφανίζονται στον προϋπολογισμό των γραφείων εξωτερικού, οφείλονται κατά κύριο λόγο στην μη πλήρωση κενών θέσεων και σίγουρα όχι σε λανθασμένη εκτίμηση του προϋπολογισμού. Το πιο πάνω δεδομένο, θα εμφανιστεί και στον προϋπολογισμό του 2019 και σε αυτόν του 2020. Η μεγάλη καθυστέρηση που υπάρχει στην πλήρωση των κενών θέσεων οφείλεται σε τρεις κυρίως λόγους</w:t>
      </w:r>
      <w:r w:rsidRPr="00A5252A">
        <w:rPr>
          <w:rFonts w:ascii="Arial" w:hAnsi="Arial" w:cs="Arial"/>
          <w:color w:val="000000"/>
          <w:sz w:val="24"/>
          <w:szCs w:val="24"/>
        </w:rPr>
        <w:t>:</w:t>
      </w:r>
    </w:p>
    <w:p w14:paraId="5BA1309D"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51D2D90A"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 xml:space="preserve">     ι. Επαναξιολόγηση του ρόλου και της σημασίας του κάθε γραφείου και των θέσεων που απαιτούνται. Το Υφυπουργείο προχώρησε σε τερματισμό της λειτουργίας του Γραφείου στο Ντουμπάι και λίαν συντόμως και στην Ιταλία. Η λειτουργία των υπόλοιπων γραφείων εξακολουθεί να είναι ισχύ, ωστόσο οποιαδήποτε νέα απόφαση για αναδιάρθρωση, θα εξετάζεται εάν και εφόσον συντρέχουν ιδιαίτεροι λόγοι.</w:t>
      </w:r>
    </w:p>
    <w:p w14:paraId="20DD44F4"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63AB02D4"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 xml:space="preserve">     ιι.  Στη διαδικασία που απαιτείται για καθορισμό της μισθοδοσίας του προσωπικού, η οποία γίνεται  από το Υπουργείο Εξωτερικών.</w:t>
      </w:r>
    </w:p>
    <w:p w14:paraId="32987614"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1DF6A8CC"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 xml:space="preserve">     ιιι. Το 2020, λόγω πανδημίας το Υφυπουργείο δεν προχώρησε σε προσλήψεις για να μην εργοδοτεί προσωπικό που στην ουσία δεν θα εργαζόταν.</w:t>
      </w:r>
    </w:p>
    <w:p w14:paraId="1AB6512F"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5F553EF4"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 xml:space="preserve">β. Μελέτη αναδιάρθρωσης και αναδιοργάνωσης: Αξιολόγηση των Γραφείων Εξωτερικού γίνεται σε συνεχή βάση και τα κριτήρια που λαμβάνονται υπόψη είναι  η στρατηγική σημασία της αγοράς, οι προοπτικές που παρουσιάζει και η αποδοτικότητα των υπαλλήλων. Γενικά, η προσπάθεια είναι να γίνεται η σωστότερη, κατά το δυνατόν, αξιοποίηση των διαθέσιμων πιστώσεων. </w:t>
      </w:r>
    </w:p>
    <w:p w14:paraId="645D1066"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614AF943"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Στα πλαίσια της πιο πάνω αξιολόγησης, έχουν ληφθεί την τελευταία διετία οι πιό κάτω αποφάσεις, που συνολικά οδήγησαν ή θα οδηγήσουν σε σημαντικές εξοικονομήσεις</w:t>
      </w:r>
    </w:p>
    <w:p w14:paraId="144961E0"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5E3C7C61"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 xml:space="preserve">     ι.   Κλείσιμο γραφείων Μιλάνου και Ντουμπάι</w:t>
      </w:r>
    </w:p>
    <w:p w14:paraId="517C834F"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30C64105"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 xml:space="preserve">     ιι.   Κατάργηση  μίας θέσης γραφέα στο γραφείο Λονδίνου</w:t>
      </w:r>
    </w:p>
    <w:p w14:paraId="40B9360E"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1C5B9DBD"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 xml:space="preserve">           Αποφασίστηκε σε δοκιμαστική βάση να μην προχωρήσουμε στην πλήρωση της θέσης Διευθυντή του γραφείου Λονδίνου       ( Η πανδημία καθυστέρησε την πλήρωση των υπολοίπων κενών θέσεων και κατ’ επέκταση την αξιολόγηση των αποτελεσμάτων λειτουργίας του γραφείου χωρίς Διευθυντή).</w:t>
      </w:r>
    </w:p>
    <w:p w14:paraId="01BF2FA9"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1E940B43" w14:textId="00E43AA0"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 xml:space="preserve">      ιιι. Κατάργηση </w:t>
      </w:r>
      <w:r w:rsidR="00874A79" w:rsidRPr="003534CF">
        <w:rPr>
          <w:rFonts w:ascii="Arial" w:hAnsi="Arial" w:cs="Arial"/>
          <w:color w:val="000000"/>
          <w:sz w:val="24"/>
          <w:szCs w:val="24"/>
        </w:rPr>
        <w:t>μιας</w:t>
      </w:r>
      <w:r w:rsidRPr="003534CF">
        <w:rPr>
          <w:rFonts w:ascii="Arial" w:hAnsi="Arial" w:cs="Arial"/>
          <w:color w:val="000000"/>
          <w:sz w:val="24"/>
          <w:szCs w:val="24"/>
        </w:rPr>
        <w:t xml:space="preserve"> ακόμα θέσης στο Άμστερνταμ, στο οποίο σταδιακά έχει μειωθεί μέσα σε μια 5ετία, η στελέχωση  από  5 άτομα σε 2.</w:t>
      </w:r>
    </w:p>
    <w:p w14:paraId="3080CAE8"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57F4EE49"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 xml:space="preserve">     ιν.   Επαναπατρισμός Υπεύθυνου γραφείου Γαλλίας και λειτουργία του γραφείου χωρίς Διευθυντή ( επίσης σε πειραματικό στάδιο)</w:t>
      </w:r>
    </w:p>
    <w:p w14:paraId="6A6655B6"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72F3163C"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 xml:space="preserve">     ν.   Κατάργηση θέσης γραφέα στο γραφείο Γαλλίας.</w:t>
      </w:r>
    </w:p>
    <w:p w14:paraId="72A8E3F2"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543DA72F"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 xml:space="preserve">     νι. Κατάργηση θέσης Λειτουργού Μάρκετινγκ στο γραφείο Μόσχας.</w:t>
      </w:r>
    </w:p>
    <w:p w14:paraId="5C43A20B"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29AC7662"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 xml:space="preserve">     νιι.   Στο γραφείο Πολωνίας  θα γίνει εισήγηση για αντικατάσταση της κενής θέσης Υπεύθυνου γραφείου, με θέση Λειτουργού πωλήσεων.</w:t>
      </w:r>
    </w:p>
    <w:p w14:paraId="58466724"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1FEFAC3E"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 xml:space="preserve">Τα πιο πάνω, τα οποία είναι ενδεικτικά και όχι εξαντλητικά,  καταδεικνύουν τη συνεχή προσπάθεια που καταβάλλει το Υφυπουργείο, για την καλύτερη δυνατή αξιοποίηση των διαθέσιμων πιστώσεων.  Θα πρέπει όμως να τονιστεί η αναγκαιότητα ευελιξίας και ενδεχόμενης διαφοροποίησης των πιο πάνω αποφάσεων ανάλογα με τις εξελίξεις. Σε αυτό ακριβώς αποσκοπεί η συνεχής αξιολόγηση για την οποία έγινε αναφορά πιο πάνω. πχ η έναρξη πτήσεων από Παρίσι   ενδεχομένως να οδηγήσει στην ανάγκη ενίσχυσης του Γραφείου. </w:t>
      </w:r>
    </w:p>
    <w:p w14:paraId="48AF8A09" w14:textId="77777777" w:rsidR="0063777B" w:rsidRPr="003534CF" w:rsidRDefault="0063777B" w:rsidP="0063777B">
      <w:pPr>
        <w:autoSpaceDE w:val="0"/>
        <w:autoSpaceDN w:val="0"/>
        <w:adjustRightInd w:val="0"/>
        <w:spacing w:after="0" w:line="240" w:lineRule="auto"/>
        <w:rPr>
          <w:rFonts w:ascii="Arial" w:hAnsi="Arial" w:cs="Arial"/>
          <w:color w:val="000000"/>
          <w:sz w:val="24"/>
          <w:szCs w:val="24"/>
        </w:rPr>
      </w:pPr>
    </w:p>
    <w:p w14:paraId="114F4800" w14:textId="77777777" w:rsidR="0063777B" w:rsidRPr="003534CF" w:rsidRDefault="0063777B" w:rsidP="0063777B">
      <w:pPr>
        <w:autoSpaceDE w:val="0"/>
        <w:autoSpaceDN w:val="0"/>
        <w:adjustRightInd w:val="0"/>
        <w:spacing w:after="0" w:line="240" w:lineRule="auto"/>
        <w:jc w:val="both"/>
        <w:rPr>
          <w:rFonts w:ascii="Arial" w:hAnsi="Arial" w:cs="Arial"/>
          <w:bCs/>
          <w:color w:val="000000"/>
          <w:sz w:val="24"/>
          <w:szCs w:val="24"/>
        </w:rPr>
      </w:pPr>
      <w:r w:rsidRPr="003534CF">
        <w:rPr>
          <w:rFonts w:ascii="Arial" w:hAnsi="Arial" w:cs="Arial"/>
          <w:bCs/>
          <w:color w:val="000000"/>
          <w:sz w:val="24"/>
          <w:szCs w:val="24"/>
        </w:rPr>
        <w:t xml:space="preserve">γ. Ενοίκια: Δεν υπάρχουν οποιαδήποτε περαιτέρω σχόλια από το Υφυπουργείο σε σχέση με ότι περιλαμβάνεται στην έκθεση για υιοθέτηση της σχετικής σύστασης της Υπηρεσίας σας. </w:t>
      </w:r>
    </w:p>
    <w:p w14:paraId="2989DB7A" w14:textId="77777777" w:rsidR="0063777B" w:rsidRPr="003534CF" w:rsidRDefault="0063777B" w:rsidP="0063777B">
      <w:pPr>
        <w:autoSpaceDE w:val="0"/>
        <w:autoSpaceDN w:val="0"/>
        <w:adjustRightInd w:val="0"/>
        <w:spacing w:after="0" w:line="240" w:lineRule="auto"/>
        <w:rPr>
          <w:rFonts w:ascii="Arial" w:hAnsi="Arial" w:cs="Arial"/>
          <w:bCs/>
          <w:color w:val="000000"/>
          <w:sz w:val="24"/>
          <w:szCs w:val="24"/>
        </w:rPr>
      </w:pPr>
    </w:p>
    <w:p w14:paraId="28B5A8FE" w14:textId="77777777" w:rsidR="0063777B" w:rsidRPr="003534CF" w:rsidRDefault="0063777B" w:rsidP="0063777B">
      <w:pPr>
        <w:autoSpaceDE w:val="0"/>
        <w:autoSpaceDN w:val="0"/>
        <w:adjustRightInd w:val="0"/>
        <w:spacing w:after="0" w:line="240" w:lineRule="auto"/>
        <w:jc w:val="both"/>
        <w:rPr>
          <w:rFonts w:ascii="Arial" w:hAnsi="Arial" w:cs="Arial"/>
          <w:bCs/>
          <w:color w:val="000000"/>
          <w:sz w:val="24"/>
          <w:szCs w:val="24"/>
        </w:rPr>
      </w:pPr>
      <w:r w:rsidRPr="003534CF">
        <w:rPr>
          <w:rFonts w:ascii="Arial" w:hAnsi="Arial" w:cs="Arial"/>
          <w:bCs/>
          <w:color w:val="000000"/>
          <w:sz w:val="24"/>
          <w:szCs w:val="24"/>
        </w:rPr>
        <w:lastRenderedPageBreak/>
        <w:t xml:space="preserve">δ. Επιτόπιο προσωπικό:  </w:t>
      </w:r>
      <w:r w:rsidRPr="003534CF">
        <w:rPr>
          <w:rFonts w:ascii="Arial" w:hAnsi="Arial" w:cs="Arial"/>
          <w:color w:val="000000"/>
          <w:sz w:val="24"/>
          <w:szCs w:val="24"/>
        </w:rPr>
        <w:t>Δόθηκαν ήδη οδηγίες για δημιουργία των εντύπων ΓΕΝ 95. Επίσης η μετάφραση των συμβάσεων αποτελεί συνέχεια της προηγούμενης υπόδειξης και θα ληφθούν ανάλογες ενέργειες.</w:t>
      </w:r>
    </w:p>
    <w:p w14:paraId="5C20F1A9"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76E3D4FB"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color w:val="000000"/>
          <w:sz w:val="24"/>
          <w:szCs w:val="24"/>
        </w:rPr>
        <w:t xml:space="preserve">ε. Έλεγχος δαπανών των Γραφείων Εξωτερικού:  </w:t>
      </w:r>
      <w:r w:rsidRPr="003534CF">
        <w:rPr>
          <w:rFonts w:ascii="Arial" w:hAnsi="Arial" w:cs="Arial"/>
          <w:bCs/>
          <w:color w:val="000000"/>
          <w:sz w:val="24"/>
          <w:szCs w:val="24"/>
        </w:rPr>
        <w:t xml:space="preserve">Δεν υπάρχουν οποιαδήποτε περαιτέρω σχόλια από το Υφυπουργείο σε σχέση με ότι περιλαμβάνεται στην έκθεση για υιοθέτηση της σχετικής σύστασης της Υπηρεσίας σας, πέραν του ότι τα έξοδα σε κάθε περίπτωση, δεν μπορούν να τυγχάνουν σύγκρισης με τον αριθμό των αφίξεων τουριστών. Τέτοιοι υπολογισμοί δεν προσφέρουν ουσιώδη συμπεράσματα, όπως φαίνεται από το παράδειγμα του Γραφείου στη Σουηδία, το οποίο έχει την ευθύνη 7 αγορών και όχι μιας όπως εσφαλμένα αναφέρεται στην έκθεση της Υπηρεσίας σας. </w:t>
      </w:r>
    </w:p>
    <w:p w14:paraId="1D6E934D"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p>
    <w:p w14:paraId="3615BD07"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sz w:val="24"/>
          <w:szCs w:val="24"/>
        </w:rPr>
        <w:t xml:space="preserve">στ. Έκδοση ΔΠ:  </w:t>
      </w:r>
      <w:r w:rsidRPr="003534CF">
        <w:rPr>
          <w:rFonts w:ascii="Arial" w:hAnsi="Arial" w:cs="Arial"/>
          <w:color w:val="000000"/>
          <w:sz w:val="24"/>
          <w:szCs w:val="24"/>
        </w:rPr>
        <w:t xml:space="preserve">Η διαδικασία καταχώρησης των δαπανών σε λογαριασμούς εξόδων, αντί προκαταβολών, έχει τροχοδρομηθεί και αναμένονται ανάλογες ενέργειες από το Υπ. Εξωτερικών για εφαρμογή της νέας διαδικασίας. </w:t>
      </w:r>
    </w:p>
    <w:p w14:paraId="7B017707" w14:textId="77777777" w:rsidR="0063777B" w:rsidRPr="003534CF" w:rsidRDefault="0063777B" w:rsidP="0063777B">
      <w:pPr>
        <w:autoSpaceDE w:val="0"/>
        <w:autoSpaceDN w:val="0"/>
        <w:adjustRightInd w:val="0"/>
        <w:spacing w:after="0" w:line="240" w:lineRule="auto"/>
        <w:jc w:val="both"/>
        <w:rPr>
          <w:rFonts w:ascii="Arial" w:hAnsi="Arial" w:cs="Arial"/>
          <w:color w:val="7030A0"/>
          <w:sz w:val="24"/>
          <w:szCs w:val="24"/>
        </w:rPr>
      </w:pPr>
    </w:p>
    <w:p w14:paraId="02403E4F"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bCs/>
          <w:color w:val="000000"/>
          <w:sz w:val="24"/>
          <w:szCs w:val="24"/>
        </w:rPr>
        <w:t>ζ. Άδειες: Δεν υπάρχουν οποιαδήποτε περαιτέρω σχόλια από το Υφυπουργείο σε σχέση με ότι περιλαμβάνεται στην έκθεση για υιοθέτηση της σχετικής σύστασης της Υπηρεσίας σας.</w:t>
      </w:r>
    </w:p>
    <w:p w14:paraId="75A30C6D" w14:textId="77777777" w:rsidR="0063777B" w:rsidRPr="003534CF" w:rsidRDefault="0063777B" w:rsidP="0063777B">
      <w:pPr>
        <w:autoSpaceDE w:val="0"/>
        <w:autoSpaceDN w:val="0"/>
        <w:adjustRightInd w:val="0"/>
        <w:spacing w:after="0" w:line="240" w:lineRule="auto"/>
        <w:jc w:val="both"/>
        <w:rPr>
          <w:rFonts w:ascii="Arial" w:hAnsi="Arial" w:cs="Arial"/>
          <w:sz w:val="24"/>
          <w:szCs w:val="24"/>
        </w:rPr>
      </w:pPr>
    </w:p>
    <w:p w14:paraId="0B20A67E"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sz w:val="24"/>
          <w:szCs w:val="24"/>
        </w:rPr>
        <w:t xml:space="preserve">η. Έλεγχος του χρόνου προσέλευσης και αποχώρησης των υπαλλήλων από την εργασία τους: </w:t>
      </w:r>
      <w:r w:rsidRPr="003534CF">
        <w:rPr>
          <w:rFonts w:ascii="Arial" w:hAnsi="Arial" w:cs="Arial"/>
          <w:bCs/>
          <w:color w:val="000000"/>
          <w:sz w:val="24"/>
          <w:szCs w:val="24"/>
        </w:rPr>
        <w:t>Δεν υπάρχουν οποιαδήποτε περαιτέρω σχόλια από το Υφυπουργείο σε σχέση με ότι περιλαμβάνεται στην έκθεση για υιοθέτηση της σχετικής σύστασης της Υπηρεσίας σας.</w:t>
      </w:r>
    </w:p>
    <w:p w14:paraId="7E9FE199" w14:textId="77777777" w:rsidR="0063777B" w:rsidRPr="003534CF" w:rsidRDefault="0063777B" w:rsidP="0063777B">
      <w:pPr>
        <w:autoSpaceDE w:val="0"/>
        <w:autoSpaceDN w:val="0"/>
        <w:adjustRightInd w:val="0"/>
        <w:spacing w:after="0" w:line="240" w:lineRule="auto"/>
        <w:jc w:val="both"/>
        <w:rPr>
          <w:rFonts w:ascii="Arial" w:hAnsi="Arial" w:cs="Arial"/>
          <w:sz w:val="24"/>
          <w:szCs w:val="24"/>
        </w:rPr>
      </w:pPr>
    </w:p>
    <w:p w14:paraId="569EA2C4" w14:textId="77777777" w:rsidR="0063777B" w:rsidRPr="003534CF" w:rsidRDefault="0063777B" w:rsidP="0063777B">
      <w:pPr>
        <w:autoSpaceDE w:val="0"/>
        <w:autoSpaceDN w:val="0"/>
        <w:adjustRightInd w:val="0"/>
        <w:spacing w:after="0" w:line="240" w:lineRule="auto"/>
        <w:jc w:val="both"/>
        <w:rPr>
          <w:rFonts w:ascii="Arial" w:hAnsi="Arial" w:cs="Arial"/>
          <w:color w:val="000000"/>
          <w:sz w:val="24"/>
          <w:szCs w:val="24"/>
        </w:rPr>
      </w:pPr>
      <w:r w:rsidRPr="003534CF">
        <w:rPr>
          <w:rFonts w:ascii="Arial" w:hAnsi="Arial" w:cs="Arial"/>
          <w:sz w:val="24"/>
          <w:szCs w:val="24"/>
        </w:rPr>
        <w:t xml:space="preserve">θ. Φάκελοι λογιστηρίου: </w:t>
      </w:r>
      <w:r w:rsidRPr="003534CF">
        <w:rPr>
          <w:rFonts w:ascii="Arial" w:hAnsi="Arial" w:cs="Arial"/>
          <w:bCs/>
          <w:color w:val="000000"/>
          <w:sz w:val="24"/>
          <w:szCs w:val="24"/>
        </w:rPr>
        <w:t>Δεν υπάρχουν οποιαδήποτε περαιτέρω σχόλια από το Υφυπουργείο σε σχέση με ότι περιλαμβάνεται στην έκθεση για υιοθέτηση της σχετικής σύστασης της Υπηρεσίας σας.</w:t>
      </w:r>
    </w:p>
    <w:p w14:paraId="1ED72088" w14:textId="77777777" w:rsidR="0063777B" w:rsidRPr="003534CF" w:rsidRDefault="0063777B" w:rsidP="0063777B">
      <w:pPr>
        <w:autoSpaceDE w:val="0"/>
        <w:autoSpaceDN w:val="0"/>
        <w:adjustRightInd w:val="0"/>
        <w:spacing w:after="0" w:line="240" w:lineRule="auto"/>
        <w:rPr>
          <w:rFonts w:ascii="Arial" w:hAnsi="Arial" w:cs="Arial"/>
          <w:b/>
          <w:bCs/>
          <w:color w:val="000000"/>
          <w:sz w:val="24"/>
          <w:szCs w:val="24"/>
        </w:rPr>
      </w:pPr>
    </w:p>
    <w:p w14:paraId="3E07C764" w14:textId="77777777" w:rsidR="0063777B" w:rsidRPr="003534CF" w:rsidRDefault="0063777B" w:rsidP="0063777B">
      <w:pPr>
        <w:tabs>
          <w:tab w:val="left" w:pos="851"/>
        </w:tabs>
        <w:overflowPunct w:val="0"/>
        <w:autoSpaceDE w:val="0"/>
        <w:autoSpaceDN w:val="0"/>
        <w:adjustRightInd w:val="0"/>
        <w:spacing w:after="0" w:line="240" w:lineRule="auto"/>
        <w:jc w:val="both"/>
        <w:textAlignment w:val="baseline"/>
        <w:rPr>
          <w:rFonts w:ascii="Arial" w:eastAsiaTheme="majorEastAsia" w:hAnsi="Arial" w:cs="Arial"/>
          <w:bCs/>
          <w:sz w:val="24"/>
          <w:szCs w:val="24"/>
          <w:u w:color="000000"/>
        </w:rPr>
      </w:pPr>
      <w:r w:rsidRPr="003534CF">
        <w:rPr>
          <w:rFonts w:ascii="Arial" w:eastAsiaTheme="majorEastAsia" w:hAnsi="Arial" w:cs="Arial"/>
          <w:bCs/>
          <w:sz w:val="24"/>
          <w:szCs w:val="24"/>
          <w:u w:color="000000"/>
        </w:rPr>
        <w:t>Για τις αναφορές που γίνονται στα αποσπάσματα 4.13.3.1- 4.13.3.5 το Υφυπουργείο προβαίνει σε όλες τις απαραίτητες</w:t>
      </w:r>
      <w:r w:rsidRPr="003534CF">
        <w:rPr>
          <w:rFonts w:ascii="Arial" w:hAnsi="Arial" w:cs="Arial"/>
          <w:color w:val="000000"/>
          <w:sz w:val="24"/>
          <w:szCs w:val="24"/>
        </w:rPr>
        <w:t xml:space="preserve"> ενέργειες με σκοπό την κατά τον καλύτερο τρόπο εφαρμογή  των συστάσεων της Υπηρεσίας σας.</w:t>
      </w:r>
    </w:p>
    <w:p w14:paraId="4B7913D4" w14:textId="77777777" w:rsidR="0063777B" w:rsidRPr="003534CF" w:rsidRDefault="0063777B" w:rsidP="0063777B">
      <w:pPr>
        <w:autoSpaceDE w:val="0"/>
        <w:autoSpaceDN w:val="0"/>
        <w:adjustRightInd w:val="0"/>
        <w:spacing w:after="0" w:line="240" w:lineRule="auto"/>
        <w:rPr>
          <w:rFonts w:ascii="Arial" w:hAnsi="Arial" w:cs="Arial"/>
          <w:color w:val="000000"/>
          <w:sz w:val="24"/>
          <w:szCs w:val="24"/>
        </w:rPr>
      </w:pPr>
    </w:p>
    <w:p w14:paraId="7EFA974F" w14:textId="77777777" w:rsidR="0063777B" w:rsidRPr="00AC0033" w:rsidRDefault="0063777B" w:rsidP="00AC0033">
      <w:pPr>
        <w:tabs>
          <w:tab w:val="left" w:pos="851"/>
        </w:tabs>
        <w:spacing w:after="0" w:line="240" w:lineRule="auto"/>
        <w:jc w:val="both"/>
        <w:rPr>
          <w:rStyle w:val="Hyperlink"/>
          <w:rFonts w:ascii="Arial" w:hAnsi="Arial" w:cs="Arial"/>
          <w:b/>
          <w:sz w:val="24"/>
          <w:szCs w:val="24"/>
          <w:u w:val="none"/>
        </w:rPr>
      </w:pPr>
      <w:r w:rsidRPr="00AC0033">
        <w:rPr>
          <w:rStyle w:val="Hyperlink"/>
          <w:rFonts w:ascii="Arial" w:hAnsi="Arial" w:cs="Arial"/>
          <w:b/>
          <w:sz w:val="24"/>
          <w:szCs w:val="24"/>
          <w:u w:val="none"/>
        </w:rPr>
        <w:t>4.14</w:t>
      </w:r>
      <w:r w:rsidRPr="00AC0033">
        <w:rPr>
          <w:rStyle w:val="Hyperlink"/>
          <w:rFonts w:ascii="Arial" w:hAnsi="Arial" w:cs="Arial"/>
          <w:b/>
          <w:sz w:val="24"/>
          <w:szCs w:val="24"/>
          <w:u w:val="none"/>
        </w:rPr>
        <w:tab/>
        <w:t>Ωφελήματα προσωπικού ΚΟΤ που μεταφέρθηκε στο Υφυπουργείο Τουρισμού</w:t>
      </w:r>
    </w:p>
    <w:p w14:paraId="6E8BB618" w14:textId="77777777" w:rsidR="0063777B" w:rsidRPr="003534CF" w:rsidRDefault="0063777B" w:rsidP="0063777B">
      <w:pPr>
        <w:spacing w:after="0" w:line="240" w:lineRule="auto"/>
        <w:rPr>
          <w:rFonts w:ascii="Arial" w:eastAsia="Times New Roman" w:hAnsi="Arial" w:cs="Arial"/>
          <w:sz w:val="24"/>
          <w:szCs w:val="24"/>
          <w:lang w:eastAsia="el-GR"/>
        </w:rPr>
      </w:pPr>
    </w:p>
    <w:p w14:paraId="00D5B56D" w14:textId="77777777" w:rsidR="0063777B" w:rsidRPr="003534CF" w:rsidRDefault="0063777B" w:rsidP="0063777B">
      <w:pPr>
        <w:spacing w:after="0" w:line="240" w:lineRule="auto"/>
        <w:jc w:val="both"/>
        <w:rPr>
          <w:rFonts w:ascii="Arial" w:eastAsia="Times New Roman" w:hAnsi="Arial" w:cs="Arial"/>
          <w:sz w:val="24"/>
          <w:szCs w:val="24"/>
          <w:lang w:eastAsia="el-GR"/>
        </w:rPr>
      </w:pPr>
      <w:r w:rsidRPr="003534CF">
        <w:rPr>
          <w:rFonts w:ascii="Arial" w:eastAsia="Times New Roman" w:hAnsi="Arial" w:cs="Arial"/>
          <w:sz w:val="24"/>
          <w:szCs w:val="24"/>
          <w:lang w:eastAsia="el-GR"/>
        </w:rPr>
        <w:t>Σε συνέχεια όσων είχαμε αναφέρει στην επιστολή μας προς την Υπηρεσία σας με ημερ. 30.7.2020, σημειώνεται ότι ήδη το Υφυπουργείο έχει ετοιμάσει νομοσχέδιο, το οποίο θα αποσταλεί σύντομα στη Νομική Υπηρεσία της Δημοκρατίας για νομοτεχνικό έλεγχο,  σύμφωνα με το οποίο τροποποιείται  ο  «</w:t>
      </w:r>
      <w:r w:rsidRPr="003534CF">
        <w:rPr>
          <w:rFonts w:ascii="Arial" w:hAnsi="Arial" w:cs="Arial"/>
          <w:sz w:val="24"/>
          <w:szCs w:val="24"/>
        </w:rPr>
        <w:t>περί της Ίδρυσης Υφυπουργείου Τουρισμού και Διορισμού Υφυπουργού Τουρισμού παρά τω Προέδρω και Συναφών Θεμάτων Νόμου» κατά τρόπο που να υλοποιείται και νομοθετικά η  απόφαση της Γενικής Συνέλευσης των μελών του Σχεδίου Συντάξεων και Χορηγημάτων των πρώην υπαλλήλων του ΚΟΤ, η οποία πραγματοποιήθηκε στις 10.9.2020. Υπενθυμίζεται ότι η απόφαση προβλέπει</w:t>
      </w:r>
      <w:r w:rsidRPr="003534CF">
        <w:rPr>
          <w:rFonts w:ascii="Arial" w:hAnsi="Arial" w:cs="Arial"/>
          <w:color w:val="000000"/>
          <w:sz w:val="24"/>
          <w:szCs w:val="24"/>
        </w:rPr>
        <w:t xml:space="preserve"> </w:t>
      </w:r>
      <w:r w:rsidRPr="003534CF">
        <w:rPr>
          <w:rFonts w:ascii="Arial" w:hAnsi="Arial" w:cs="Arial"/>
          <w:sz w:val="24"/>
          <w:szCs w:val="24"/>
        </w:rPr>
        <w:t>«διάλυση του Σχεδίου Συντάξεων και Χορηγημάτων των πρώην υπαλλήλων του ΚΟΤ, μεταφορά του αποθεματικού του Ταμείου στο Πάγιο Ταμείο της Δημοκρατίας και ένταξη των μελών του Ταμείου ως δικαιούχων με βάση των περί Συντάξεων Νόμο».</w:t>
      </w:r>
    </w:p>
    <w:p w14:paraId="219DD012" w14:textId="77777777" w:rsidR="0063777B" w:rsidRPr="003534CF" w:rsidRDefault="0063777B" w:rsidP="0063777B">
      <w:pPr>
        <w:spacing w:after="0" w:line="240" w:lineRule="auto"/>
        <w:jc w:val="both"/>
        <w:rPr>
          <w:rFonts w:ascii="Arial" w:eastAsia="Times New Roman" w:hAnsi="Arial" w:cs="Arial"/>
          <w:sz w:val="24"/>
          <w:szCs w:val="24"/>
          <w:lang w:eastAsia="el-GR"/>
        </w:rPr>
      </w:pPr>
    </w:p>
    <w:p w14:paraId="3E44023B" w14:textId="77777777" w:rsidR="0063777B" w:rsidRPr="003534CF" w:rsidRDefault="0063777B" w:rsidP="0063777B">
      <w:pPr>
        <w:spacing w:after="0" w:line="240" w:lineRule="auto"/>
        <w:jc w:val="both"/>
        <w:rPr>
          <w:rFonts w:ascii="Arial" w:eastAsia="Times New Roman" w:hAnsi="Arial" w:cs="Arial"/>
          <w:sz w:val="24"/>
          <w:szCs w:val="24"/>
          <w:lang w:eastAsia="el-GR"/>
        </w:rPr>
      </w:pPr>
      <w:r w:rsidRPr="003534CF">
        <w:rPr>
          <w:rFonts w:ascii="Arial" w:eastAsia="Times New Roman" w:hAnsi="Arial" w:cs="Arial"/>
          <w:sz w:val="24"/>
          <w:szCs w:val="24"/>
          <w:lang w:eastAsia="el-GR"/>
        </w:rPr>
        <w:lastRenderedPageBreak/>
        <w:t>Σημειώνεται περαιτέρω ότι το Υφυπουργείο Τουρισμού με επιστολή του με ημερομηνία 29.10.2020 προς τον Γενικό Διευθυντή του Υπουργείου Οικονομικών αναφέρει τα ακόλουθα:</w:t>
      </w:r>
    </w:p>
    <w:p w14:paraId="52165F8C" w14:textId="77777777" w:rsidR="0063777B" w:rsidRPr="003534CF" w:rsidRDefault="0063777B" w:rsidP="0063777B">
      <w:pPr>
        <w:spacing w:after="0" w:line="240" w:lineRule="auto"/>
        <w:jc w:val="both"/>
        <w:rPr>
          <w:rFonts w:ascii="Arial" w:eastAsia="Times New Roman" w:hAnsi="Arial" w:cs="Arial"/>
          <w:i/>
          <w:sz w:val="24"/>
          <w:szCs w:val="24"/>
          <w:lang w:eastAsia="el-GR"/>
        </w:rPr>
      </w:pPr>
    </w:p>
    <w:p w14:paraId="3F5C5261" w14:textId="77777777" w:rsidR="0063777B" w:rsidRPr="003534CF" w:rsidRDefault="0063777B" w:rsidP="0063777B">
      <w:pPr>
        <w:spacing w:after="0" w:line="240" w:lineRule="auto"/>
        <w:jc w:val="both"/>
        <w:rPr>
          <w:rFonts w:ascii="Arial" w:eastAsia="Times New Roman" w:hAnsi="Arial" w:cs="Arial"/>
          <w:i/>
          <w:sz w:val="24"/>
          <w:szCs w:val="24"/>
          <w:lang w:eastAsia="el-GR"/>
        </w:rPr>
      </w:pPr>
      <w:r w:rsidRPr="003534CF">
        <w:rPr>
          <w:rFonts w:ascii="Arial" w:eastAsia="Times New Roman" w:hAnsi="Arial" w:cs="Arial"/>
          <w:i/>
          <w:sz w:val="24"/>
          <w:szCs w:val="24"/>
          <w:lang w:eastAsia="el-GR"/>
        </w:rPr>
        <w:t xml:space="preserve">«2. Στις 3.2.2016 υπογράφτηκε, μεταξύ των Συντεχνιών ΟΗΟ-ΣΕΚ και ΣΗΔΗΚΕΚ-ΠΕΟ και της Κυβέρνησης, Συμφωνία, η οποία διελάμβανε τη διαφύλαξη των δικαιωμάτων των υπαλλήλων του ΚΟΤ, σε περίπτωση διάλυσης του ΚΟΤ και δημιουργίας Υφυπουργείου Τουρισμού... Η υπό αναφορά Συμφωνία εγκρίθηκε στις 15.2.2017 από το Υπουργικό Συμβούλιο...  </w:t>
      </w:r>
    </w:p>
    <w:p w14:paraId="53D128E1" w14:textId="77777777" w:rsidR="0063777B" w:rsidRPr="003534CF" w:rsidRDefault="0063777B" w:rsidP="0063777B">
      <w:pPr>
        <w:spacing w:after="0" w:line="240" w:lineRule="auto"/>
        <w:ind w:firstLine="720"/>
        <w:jc w:val="both"/>
        <w:rPr>
          <w:rFonts w:ascii="Arial" w:eastAsia="Times New Roman" w:hAnsi="Arial" w:cs="Arial"/>
          <w:i/>
          <w:sz w:val="24"/>
          <w:szCs w:val="24"/>
          <w:lang w:eastAsia="el-GR"/>
        </w:rPr>
      </w:pPr>
    </w:p>
    <w:p w14:paraId="1A1A312F" w14:textId="77777777" w:rsidR="0063777B" w:rsidRPr="003534CF" w:rsidRDefault="0063777B" w:rsidP="0063777B">
      <w:pPr>
        <w:spacing w:after="0" w:line="240" w:lineRule="auto"/>
        <w:jc w:val="both"/>
        <w:rPr>
          <w:rFonts w:ascii="Arial" w:eastAsia="Times New Roman" w:hAnsi="Arial" w:cs="Arial"/>
          <w:i/>
          <w:sz w:val="24"/>
          <w:szCs w:val="24"/>
          <w:lang w:eastAsia="el-GR"/>
        </w:rPr>
      </w:pPr>
      <w:r w:rsidRPr="003534CF">
        <w:rPr>
          <w:rFonts w:ascii="Arial" w:eastAsia="Times New Roman" w:hAnsi="Arial" w:cs="Arial"/>
          <w:i/>
          <w:sz w:val="24"/>
          <w:szCs w:val="24"/>
          <w:lang w:eastAsia="el-GR"/>
        </w:rPr>
        <w:t xml:space="preserve">3. Ακολούθως, υπογράφτηκε, στις 20.12.2018, από το ΔΣ του ΚΟΤ και τις Συνδικαλιστικές Οργανώσεις του προσωπικού, η Συλλογική Σύμβαση για τη χρονική περίοδο 2015-2018. Το Τμήμα Δημόσιας Διοίκησης και Προσωπικού του Υπουργείου σας, σε επιστολή του με αρ. φακ. 10.01.015.001 και ημερ. 7.2.2019, αναφέρει ότι, για τη συνομολόγηση της εν λόγω Συλλογικής Σύμβασης “δεν ακολουθήθηκε η ενδεδειγμένη διαδικασία, σε αντίθεση με το τι εφαρμόσθηκε με προηγούμενες Συλλογικές Συμβάσεις του Οργανισμού”. </w:t>
      </w:r>
    </w:p>
    <w:p w14:paraId="79DD8BB2" w14:textId="77777777" w:rsidR="0063777B" w:rsidRPr="003534CF" w:rsidRDefault="0063777B" w:rsidP="0063777B">
      <w:pPr>
        <w:spacing w:after="0" w:line="240" w:lineRule="auto"/>
        <w:ind w:firstLine="720"/>
        <w:jc w:val="both"/>
        <w:rPr>
          <w:rFonts w:ascii="Arial" w:eastAsia="Times New Roman" w:hAnsi="Arial" w:cs="Arial"/>
          <w:i/>
          <w:sz w:val="24"/>
          <w:szCs w:val="24"/>
          <w:lang w:eastAsia="el-GR"/>
        </w:rPr>
      </w:pPr>
    </w:p>
    <w:p w14:paraId="434531A3" w14:textId="77777777" w:rsidR="0063777B" w:rsidRPr="003534CF" w:rsidRDefault="0063777B" w:rsidP="0063777B">
      <w:pPr>
        <w:spacing w:after="0" w:line="240" w:lineRule="auto"/>
        <w:jc w:val="both"/>
        <w:rPr>
          <w:rFonts w:ascii="Arial" w:eastAsia="Times New Roman" w:hAnsi="Arial" w:cs="Arial"/>
          <w:i/>
          <w:sz w:val="24"/>
          <w:szCs w:val="24"/>
          <w:lang w:eastAsia="el-GR"/>
        </w:rPr>
      </w:pPr>
      <w:r w:rsidRPr="003534CF">
        <w:rPr>
          <w:rFonts w:ascii="Arial" w:eastAsia="Times New Roman" w:hAnsi="Arial" w:cs="Arial"/>
          <w:i/>
          <w:sz w:val="24"/>
          <w:szCs w:val="24"/>
          <w:lang w:eastAsia="el-GR"/>
        </w:rPr>
        <w:t xml:space="preserve">3. Με βάση το Νόμο  123(Ι)/2018, ο Κυπριακός Οργανισμός Τουρισμού καταργήθηκε και μετεξελίχτηκε από τις 2.1.2019 σε Υφυπουργείο Τουρισμού…  </w:t>
      </w:r>
    </w:p>
    <w:p w14:paraId="508E0B5D" w14:textId="77777777" w:rsidR="0063777B" w:rsidRPr="003534CF" w:rsidRDefault="0063777B" w:rsidP="0063777B">
      <w:pPr>
        <w:spacing w:after="0" w:line="240" w:lineRule="auto"/>
        <w:jc w:val="both"/>
        <w:rPr>
          <w:rFonts w:ascii="Arial" w:eastAsia="Times New Roman" w:hAnsi="Arial" w:cs="Arial"/>
          <w:i/>
          <w:sz w:val="24"/>
          <w:szCs w:val="24"/>
          <w:lang w:eastAsia="el-GR"/>
        </w:rPr>
      </w:pPr>
      <w:r w:rsidRPr="003534CF">
        <w:rPr>
          <w:rFonts w:ascii="Arial" w:eastAsia="Times New Roman" w:hAnsi="Arial" w:cs="Arial"/>
          <w:i/>
          <w:sz w:val="24"/>
          <w:szCs w:val="24"/>
          <w:lang w:eastAsia="el-GR"/>
        </w:rPr>
        <w:t xml:space="preserve"> </w:t>
      </w:r>
    </w:p>
    <w:p w14:paraId="7456BDC2" w14:textId="77777777" w:rsidR="0063777B" w:rsidRPr="003534CF" w:rsidRDefault="0063777B" w:rsidP="0063777B">
      <w:pPr>
        <w:spacing w:after="0" w:line="240" w:lineRule="auto"/>
        <w:jc w:val="both"/>
        <w:rPr>
          <w:rFonts w:ascii="Arial" w:eastAsia="Times New Roman" w:hAnsi="Arial" w:cs="Arial"/>
          <w:i/>
          <w:sz w:val="24"/>
          <w:szCs w:val="24"/>
          <w:lang w:eastAsia="el-GR"/>
        </w:rPr>
      </w:pPr>
      <w:r w:rsidRPr="003534CF">
        <w:rPr>
          <w:rFonts w:ascii="Arial" w:eastAsia="Times New Roman" w:hAnsi="Arial" w:cs="Arial"/>
          <w:i/>
          <w:sz w:val="24"/>
          <w:szCs w:val="24"/>
          <w:lang w:eastAsia="el-GR"/>
        </w:rPr>
        <w:t>4.</w:t>
      </w:r>
      <w:r>
        <w:rPr>
          <w:rFonts w:ascii="Arial" w:eastAsia="Times New Roman" w:hAnsi="Arial" w:cs="Arial"/>
          <w:i/>
          <w:sz w:val="24"/>
          <w:szCs w:val="24"/>
          <w:lang w:eastAsia="el-GR"/>
        </w:rPr>
        <w:t xml:space="preserve"> </w:t>
      </w:r>
      <w:r w:rsidRPr="003534CF">
        <w:rPr>
          <w:rFonts w:ascii="Arial" w:eastAsia="Times New Roman" w:hAnsi="Arial" w:cs="Arial"/>
          <w:i/>
          <w:sz w:val="24"/>
          <w:szCs w:val="24"/>
          <w:lang w:eastAsia="el-GR"/>
        </w:rPr>
        <w:t xml:space="preserve">Στις 11.6.2020 το Υφυπουργείο Τουρισμού, με αφορμή τον θάνατο τέως υπαλλήλου του, απέστειλε στη Νομική Υπηρεσία της Δημοκρατίας επιστολή ζητώντας να ενημερωθεί κατά πόσο είναι υποχρεωμένο να εφαρμόσει την πιο πάνω αναφερόμενη συλλογική σύμβαση και να καταβάλει αποζημίωση στους κληρονόμους της θανούσας. </w:t>
      </w:r>
    </w:p>
    <w:p w14:paraId="3EBAA68D" w14:textId="77777777" w:rsidR="0063777B" w:rsidRPr="003534CF" w:rsidRDefault="0063777B" w:rsidP="0063777B">
      <w:pPr>
        <w:spacing w:after="0" w:line="240" w:lineRule="auto"/>
        <w:jc w:val="both"/>
        <w:rPr>
          <w:rFonts w:ascii="Arial" w:eastAsia="Times New Roman" w:hAnsi="Arial" w:cs="Arial"/>
          <w:i/>
          <w:sz w:val="24"/>
          <w:szCs w:val="24"/>
          <w:lang w:eastAsia="el-GR"/>
        </w:rPr>
      </w:pPr>
    </w:p>
    <w:p w14:paraId="1994386E" w14:textId="77777777" w:rsidR="0063777B" w:rsidRPr="003534CF" w:rsidRDefault="0063777B" w:rsidP="0063777B">
      <w:pPr>
        <w:spacing w:after="0" w:line="240" w:lineRule="auto"/>
        <w:jc w:val="both"/>
        <w:rPr>
          <w:rFonts w:ascii="Arial" w:eastAsia="Times New Roman" w:hAnsi="Arial" w:cs="Arial"/>
          <w:i/>
          <w:sz w:val="24"/>
          <w:szCs w:val="24"/>
          <w:lang w:eastAsia="el-GR"/>
        </w:rPr>
      </w:pPr>
      <w:r w:rsidRPr="003534CF">
        <w:rPr>
          <w:rFonts w:ascii="Arial" w:eastAsia="Times New Roman" w:hAnsi="Arial" w:cs="Arial"/>
          <w:i/>
          <w:sz w:val="24"/>
          <w:szCs w:val="24"/>
          <w:lang w:eastAsia="el-GR"/>
        </w:rPr>
        <w:t xml:space="preserve">5. Συναφώς αναφέρεται ότι, σε επιστολή της Νομικής Υπηρεσίας για το πιο πάνω θέμα με ημερ. 30.7.2020 προς το Υφυπουργείο Τουρισμού…,  αναφέρεται ότι “στην επιστολή σας αναφέρετε ότι η Συλλογική Σύμβαση που είχε συναφθεί μεταξύ των Συντεχνιών και του Κυπριακού Οργανισμού Τουρισμού, εξακολουθεί να βρίσκεται σε ισχύ μεταξύ πλέον των Συντεχνιών και του Υφυπουργείου, πλην όμως με βάση τα ενώπιόν μας τεθέντα στοιχεία, προκύπτει ότι η Συλλογική Σύμβαση φαίνεται να έληξε στις 31.12.2018. Παρακαλώ όπως διευκρινίσετε τι ακριβώς ισχύει”». </w:t>
      </w:r>
    </w:p>
    <w:p w14:paraId="66459931" w14:textId="77777777" w:rsidR="0063777B" w:rsidRPr="003534CF" w:rsidRDefault="0063777B" w:rsidP="0063777B">
      <w:pPr>
        <w:spacing w:after="0" w:line="240" w:lineRule="auto"/>
        <w:jc w:val="both"/>
        <w:rPr>
          <w:rFonts w:ascii="Arial" w:eastAsia="Times New Roman" w:hAnsi="Arial" w:cs="Arial"/>
          <w:i/>
          <w:sz w:val="24"/>
          <w:szCs w:val="24"/>
          <w:lang w:eastAsia="el-GR"/>
        </w:rPr>
      </w:pPr>
    </w:p>
    <w:p w14:paraId="1712E6B6" w14:textId="77777777" w:rsidR="0063777B" w:rsidRPr="003534CF" w:rsidRDefault="0063777B" w:rsidP="0063777B">
      <w:pPr>
        <w:spacing w:after="0" w:line="240" w:lineRule="auto"/>
        <w:jc w:val="both"/>
        <w:rPr>
          <w:rFonts w:ascii="Arial" w:eastAsia="Times New Roman" w:hAnsi="Arial" w:cs="Arial"/>
          <w:sz w:val="24"/>
          <w:szCs w:val="24"/>
          <w:lang w:eastAsia="el-GR"/>
        </w:rPr>
      </w:pPr>
      <w:r w:rsidRPr="003534CF">
        <w:rPr>
          <w:rFonts w:ascii="Arial" w:eastAsia="Times New Roman" w:hAnsi="Arial" w:cs="Arial"/>
          <w:sz w:val="24"/>
          <w:szCs w:val="24"/>
          <w:lang w:eastAsia="el-GR"/>
        </w:rPr>
        <w:t xml:space="preserve">Η υπό αναφορά επιστολή του Υφυπουργείου Τουρισμού, κατέληγε με την παράκληση όπως το Υπουργείο Οικονομικών ενημερώσει το Υφυπουργείο </w:t>
      </w:r>
      <w:r w:rsidRPr="003534CF">
        <w:rPr>
          <w:rFonts w:ascii="Arial" w:eastAsia="Times New Roman" w:hAnsi="Arial" w:cs="Arial"/>
          <w:i/>
          <w:sz w:val="24"/>
          <w:szCs w:val="24"/>
          <w:lang w:eastAsia="el-GR"/>
        </w:rPr>
        <w:t>«κατά πόσο οι πρόνοιες της αναφερόμενης συλλογικής σύμβασης εξακολουθούν να είναι σε ισχύ και να δεσμεύουν το Υφυπουργείο Τουρισμού και κατά πόσο το Υφυπουργείο δύναται να προχωρήσει στη σύναψη νέας συλλογικής σύμβασης με τις συντεχνίες των υπαλλήλων»</w:t>
      </w:r>
      <w:r w:rsidRPr="003534CF">
        <w:rPr>
          <w:rFonts w:ascii="Arial" w:eastAsia="Times New Roman" w:hAnsi="Arial" w:cs="Arial"/>
          <w:sz w:val="24"/>
          <w:szCs w:val="24"/>
          <w:lang w:eastAsia="el-GR"/>
        </w:rPr>
        <w:t xml:space="preserve">.       </w:t>
      </w:r>
    </w:p>
    <w:p w14:paraId="4B299BE6" w14:textId="77777777" w:rsidR="0063777B" w:rsidRPr="003534CF" w:rsidRDefault="0063777B" w:rsidP="0063777B">
      <w:pPr>
        <w:spacing w:after="0" w:line="240" w:lineRule="auto"/>
        <w:rPr>
          <w:rFonts w:ascii="Arial" w:eastAsia="Times New Roman" w:hAnsi="Arial" w:cs="Arial"/>
          <w:sz w:val="24"/>
          <w:szCs w:val="24"/>
          <w:lang w:eastAsia="el-GR"/>
        </w:rPr>
      </w:pPr>
    </w:p>
    <w:p w14:paraId="164EA0D9" w14:textId="77777777" w:rsidR="0063777B" w:rsidRPr="003534CF" w:rsidRDefault="0063777B" w:rsidP="0063777B">
      <w:pPr>
        <w:spacing w:after="0" w:line="240" w:lineRule="auto"/>
        <w:jc w:val="both"/>
        <w:rPr>
          <w:rFonts w:ascii="Arial" w:eastAsia="Times New Roman" w:hAnsi="Arial" w:cs="Arial"/>
          <w:sz w:val="24"/>
          <w:szCs w:val="24"/>
          <w:lang w:eastAsia="el-GR"/>
        </w:rPr>
      </w:pPr>
      <w:r w:rsidRPr="003534CF">
        <w:rPr>
          <w:rFonts w:ascii="Arial" w:eastAsia="Times New Roman" w:hAnsi="Arial" w:cs="Arial"/>
          <w:sz w:val="24"/>
          <w:szCs w:val="24"/>
          <w:lang w:eastAsia="el-GR"/>
        </w:rPr>
        <w:t xml:space="preserve">Το Τμήμα Δημόσιας Διοίκησης και Προσωπικού, με επιστολή του με ημερομηνία 4.1.2021, πληροφόρησε το Υφυπουργείο ότι   </w:t>
      </w:r>
      <w:r w:rsidRPr="003534CF">
        <w:rPr>
          <w:rFonts w:ascii="Arial" w:eastAsia="Times New Roman" w:hAnsi="Arial" w:cs="Arial"/>
          <w:i/>
          <w:sz w:val="24"/>
          <w:szCs w:val="24"/>
          <w:lang w:eastAsia="el-GR"/>
        </w:rPr>
        <w:t xml:space="preserve">«…άποψη μας είναι ότι από τις 2.1.2019, ημερομηνία κατά την οποία ο ΚΟΤ μετεξελίχθηκε σε Υφυπουργείο με βάση τον </w:t>
      </w:r>
      <w:r w:rsidRPr="003534CF">
        <w:rPr>
          <w:rFonts w:ascii="Arial" w:hAnsi="Arial" w:cs="Arial"/>
          <w:i/>
          <w:sz w:val="24"/>
          <w:szCs w:val="24"/>
        </w:rPr>
        <w:t xml:space="preserve">περί της Ίδρυσης Υφυπουργείου Τουρισμού και Διορισμού Υφυπουργού Τουρισμού παρά τω Προέδρω και Συναφών Θεμάτων Νόμο, οι όροι υπηρεσίας και τα δικαιώματα των υπαλλήλων του ΚΟΤ που έχουν μεταφερθεί στο Υφυπουργείο ρυθμίζονται πλέον από τον εν λόγω (άρθρο 14) και όχι μέσω συλλογικών συμβάσεων. Συνεπώς, αφότου τέθηκαν σε ισχύ οι σχετικές νομοθετικές πρόνοιες, θεωρούμε ότι η συλλογική σύμβαση που ήταν σε ισχύ έπαυσε πλέον να ισχύει και το Υφυπουργείο δεν θα πρέπει να προχωρήσει σε σύναψη νέας συλλογικής σύμβασης». </w:t>
      </w:r>
    </w:p>
    <w:p w14:paraId="617D5396" w14:textId="77777777" w:rsidR="0063777B" w:rsidRPr="003534CF" w:rsidRDefault="0063777B" w:rsidP="0063777B">
      <w:pPr>
        <w:spacing w:after="0" w:line="240" w:lineRule="auto"/>
        <w:jc w:val="both"/>
        <w:rPr>
          <w:rFonts w:ascii="Arial" w:hAnsi="Arial" w:cs="Arial"/>
          <w:i/>
          <w:sz w:val="24"/>
          <w:szCs w:val="24"/>
        </w:rPr>
      </w:pPr>
    </w:p>
    <w:p w14:paraId="1FFC8885"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i/>
          <w:sz w:val="24"/>
          <w:szCs w:val="24"/>
        </w:rPr>
        <w:t>«Πέραν των πιο πάνω, κατά την άποψη μας, παραμένει, παράλληλα, σε εφαρμογή η Συμφωνία Κυβέρνησης και Συνδικαλιστικών Οργανώσεων που εγκρίθηκε από το Υπουργικό Συμβούλιο στις 15.2.2017 (Αρ. Απόφασης 82.112), με την οποία ρυθμίστηκε η διαφύλαξη κάποιων δικαιωμάτων των υπαλλήλων του ΚΟΤ και συγκεκριμένα η διατήρηση συγκεκριμένων Σχεδίων και Ταμείων που αναφέρονται σ’ αυτή»</w:t>
      </w:r>
      <w:r w:rsidRPr="003534CF">
        <w:rPr>
          <w:rFonts w:ascii="Arial" w:hAnsi="Arial" w:cs="Arial"/>
          <w:sz w:val="24"/>
          <w:szCs w:val="24"/>
        </w:rPr>
        <w:t xml:space="preserve">. </w:t>
      </w:r>
    </w:p>
    <w:p w14:paraId="360E26CA" w14:textId="77777777" w:rsidR="0063777B" w:rsidRPr="003534CF" w:rsidRDefault="0063777B" w:rsidP="0063777B">
      <w:pPr>
        <w:spacing w:after="0" w:line="240" w:lineRule="auto"/>
        <w:jc w:val="both"/>
        <w:rPr>
          <w:rFonts w:ascii="Arial" w:hAnsi="Arial" w:cs="Arial"/>
          <w:sz w:val="24"/>
          <w:szCs w:val="24"/>
        </w:rPr>
      </w:pPr>
    </w:p>
    <w:p w14:paraId="57F2F05E" w14:textId="77777777" w:rsidR="0063777B" w:rsidRPr="003534CF" w:rsidRDefault="0063777B" w:rsidP="0063777B">
      <w:pPr>
        <w:pStyle w:val="CommentText"/>
        <w:spacing w:after="0"/>
        <w:jc w:val="both"/>
        <w:rPr>
          <w:rFonts w:ascii="Arial" w:eastAsia="Times New Roman" w:hAnsi="Arial" w:cs="Arial"/>
          <w:sz w:val="24"/>
          <w:szCs w:val="24"/>
          <w:lang w:eastAsia="el-GR"/>
        </w:rPr>
      </w:pPr>
      <w:r w:rsidRPr="003534CF">
        <w:rPr>
          <w:rFonts w:ascii="Arial" w:eastAsia="Times New Roman" w:hAnsi="Arial" w:cs="Arial"/>
          <w:sz w:val="24"/>
          <w:szCs w:val="24"/>
          <w:lang w:eastAsia="el-GR"/>
        </w:rPr>
        <w:t xml:space="preserve">Ολόκληρη η αλληλογραφία μεταξύ Υφυπουργείου Τουρισμού, Νομικής Υπηρεσίας της Δημοκρατίας και Τμήματος Διοίκησης και Προσωπικού επισυνάπτεται ως συνημμένο 2. </w:t>
      </w:r>
    </w:p>
    <w:p w14:paraId="1DFC2FF3" w14:textId="77777777" w:rsidR="0063777B" w:rsidRDefault="0063777B" w:rsidP="0063777B">
      <w:pPr>
        <w:pStyle w:val="CommentText"/>
        <w:spacing w:after="0"/>
        <w:jc w:val="both"/>
        <w:rPr>
          <w:rFonts w:ascii="Arial" w:hAnsi="Arial" w:cs="Arial"/>
          <w:sz w:val="24"/>
          <w:szCs w:val="24"/>
        </w:rPr>
      </w:pPr>
    </w:p>
    <w:p w14:paraId="6EC84308" w14:textId="77777777" w:rsidR="0063777B" w:rsidRPr="003534CF" w:rsidRDefault="0063777B" w:rsidP="0063777B">
      <w:pPr>
        <w:pStyle w:val="CommentText"/>
        <w:spacing w:after="0"/>
        <w:jc w:val="both"/>
        <w:rPr>
          <w:rFonts w:ascii="Arial" w:hAnsi="Arial" w:cs="Arial"/>
          <w:sz w:val="24"/>
          <w:szCs w:val="24"/>
        </w:rPr>
      </w:pPr>
      <w:r w:rsidRPr="003534CF">
        <w:rPr>
          <w:rFonts w:ascii="Arial" w:hAnsi="Arial" w:cs="Arial"/>
          <w:sz w:val="24"/>
          <w:szCs w:val="24"/>
        </w:rPr>
        <w:t xml:space="preserve">Για τη θέση του Τμήματος Δημόσιας Διοίκησης και Προσωπικού ενημερώθηκαν σχετικά οι Συντεχνίες του Υφυπουργείου από τον Γενικό Διευθυντή. Σε επιστολή του Γενικού Διευθυντή προς τις Συντεχνίες του Υφυπουργείου αναφέρεται ότι θα εφαρμόζονται πλήρως οι πρόνοιες του άρθρου 14(4) </w:t>
      </w:r>
      <w:r w:rsidRPr="003534CF">
        <w:rPr>
          <w:rFonts w:ascii="Arial" w:eastAsia="Times New Roman" w:hAnsi="Arial" w:cs="Arial"/>
          <w:sz w:val="24"/>
          <w:szCs w:val="24"/>
          <w:lang w:eastAsia="el-GR"/>
        </w:rPr>
        <w:t>του «</w:t>
      </w:r>
      <w:r w:rsidRPr="003534CF">
        <w:rPr>
          <w:rFonts w:ascii="Arial" w:hAnsi="Arial" w:cs="Arial"/>
          <w:sz w:val="24"/>
          <w:szCs w:val="24"/>
        </w:rPr>
        <w:t xml:space="preserve">περί της Ίδρυσης Υφυπουργείου Τουρισμού και Διορισμού Υφυπουργού Τουρισμού παρά τω Προέδρω και Συναφών Θεμάτων Νόμου» δηλαδή </w:t>
      </w:r>
      <w:r w:rsidRPr="003534CF">
        <w:rPr>
          <w:rFonts w:ascii="Arial" w:hAnsi="Arial" w:cs="Arial"/>
          <w:i/>
          <w:sz w:val="24"/>
          <w:szCs w:val="24"/>
        </w:rPr>
        <w:t>«Η υπηρεσία στον Οργανισμό υπαλλήλου ή εκτάκτου ο οποίος μεταφέρεται στο Υφυπουργείο Τουρισμού, σύμφωνα με τις διατάξεις του παρόντος Νόμου, θεωρείται ως άνευ διακοπής συνέχιση της υπηρεσίας αυτού κατά την προηγούμενη υπηρεσία του και οι απολαβές και λοιποί όροι δεν δύναται να μεταβληθούν δυσμενώς κατά την υπηρεσία του στο Υφυπουργείο Τουρισμού, παρά μόνο σε περίπτωση που οι όροι αυτοί μεταβληθούν καθ’ οιονδήποτε τρόπο για τους δημόσιους υπαλλήλους»</w:t>
      </w:r>
    </w:p>
    <w:p w14:paraId="13C08E3C" w14:textId="77777777" w:rsidR="0063777B" w:rsidRDefault="0063777B" w:rsidP="0063777B">
      <w:pPr>
        <w:pStyle w:val="CommentText"/>
        <w:spacing w:after="0"/>
        <w:jc w:val="both"/>
        <w:rPr>
          <w:rFonts w:ascii="Arial" w:hAnsi="Arial" w:cs="Arial"/>
          <w:sz w:val="24"/>
          <w:szCs w:val="24"/>
        </w:rPr>
      </w:pPr>
    </w:p>
    <w:p w14:paraId="5D1D3EBB" w14:textId="77777777" w:rsidR="0063777B" w:rsidRPr="003534CF" w:rsidRDefault="0063777B" w:rsidP="0063777B">
      <w:pPr>
        <w:pStyle w:val="CommentText"/>
        <w:spacing w:after="0"/>
        <w:jc w:val="both"/>
        <w:rPr>
          <w:rFonts w:ascii="Arial" w:hAnsi="Arial" w:cs="Arial"/>
          <w:sz w:val="24"/>
          <w:szCs w:val="24"/>
        </w:rPr>
      </w:pPr>
      <w:r w:rsidRPr="003534CF">
        <w:rPr>
          <w:rFonts w:ascii="Arial" w:hAnsi="Arial" w:cs="Arial"/>
          <w:sz w:val="24"/>
          <w:szCs w:val="24"/>
        </w:rPr>
        <w:t>Στην εν λόγω επιστολή του ο Γενικός Διευθυντής του Υφυπουργείου διευκρινίζει περαιτέρω ότι «</w:t>
      </w:r>
      <w:r w:rsidRPr="00A236C5">
        <w:rPr>
          <w:rFonts w:ascii="Arial" w:hAnsi="Arial" w:cs="Arial"/>
          <w:i/>
          <w:sz w:val="24"/>
          <w:szCs w:val="24"/>
        </w:rPr>
        <w:t>στην περίπτωση που νεότερος νόμος καταργεί / έρχεται σε σύγκρουση με κεκτημένα δικαιώματα του προσωπικού που μεταφέρθηκε στο ΥΦΤ από τον ΚΟΤ, θα ζητείται σχετική γνωμάτευση από τη Νομική Υπηρεσία για να καθοριστεί του ποιου νόμου οι διατάξεις ισχύουν</w:t>
      </w:r>
      <w:r w:rsidRPr="003534CF">
        <w:rPr>
          <w:rFonts w:ascii="Arial" w:hAnsi="Arial" w:cs="Arial"/>
          <w:sz w:val="24"/>
          <w:szCs w:val="24"/>
        </w:rPr>
        <w:t xml:space="preserve">».   </w:t>
      </w:r>
    </w:p>
    <w:p w14:paraId="45FC68D8" w14:textId="77777777" w:rsidR="0063777B" w:rsidRDefault="0063777B" w:rsidP="0063777B">
      <w:pPr>
        <w:pStyle w:val="CommentText"/>
        <w:spacing w:after="0"/>
        <w:jc w:val="both"/>
        <w:rPr>
          <w:rFonts w:ascii="Arial" w:hAnsi="Arial" w:cs="Arial"/>
          <w:sz w:val="24"/>
          <w:szCs w:val="24"/>
        </w:rPr>
      </w:pPr>
    </w:p>
    <w:p w14:paraId="7F4F094C" w14:textId="77777777" w:rsidR="0063777B" w:rsidRPr="003534CF" w:rsidRDefault="0063777B" w:rsidP="0063777B">
      <w:pPr>
        <w:pStyle w:val="CommentText"/>
        <w:spacing w:after="0"/>
        <w:jc w:val="both"/>
        <w:rPr>
          <w:rFonts w:ascii="Arial" w:hAnsi="Arial" w:cs="Arial"/>
          <w:sz w:val="24"/>
          <w:szCs w:val="24"/>
        </w:rPr>
      </w:pPr>
      <w:r w:rsidRPr="003534CF">
        <w:rPr>
          <w:rFonts w:ascii="Arial" w:hAnsi="Arial" w:cs="Arial"/>
          <w:sz w:val="24"/>
          <w:szCs w:val="24"/>
        </w:rPr>
        <w:t>Ως εκ των πιο πάνω, το θέμα για το Υφυπουργείο θεωρείται λήξαν.</w:t>
      </w:r>
    </w:p>
    <w:p w14:paraId="162498DB" w14:textId="77777777" w:rsidR="0063777B" w:rsidRDefault="0063777B" w:rsidP="0063777B">
      <w:pPr>
        <w:spacing w:after="0" w:line="240" w:lineRule="auto"/>
        <w:rPr>
          <w:rFonts w:ascii="Arial" w:hAnsi="Arial" w:cs="Arial"/>
          <w:sz w:val="24"/>
          <w:szCs w:val="24"/>
        </w:rPr>
      </w:pPr>
    </w:p>
    <w:p w14:paraId="1508C0C9" w14:textId="3189A374" w:rsidR="0063777B" w:rsidRPr="00AC0033" w:rsidRDefault="0063777B" w:rsidP="00AC0033">
      <w:pPr>
        <w:tabs>
          <w:tab w:val="left" w:pos="851"/>
        </w:tabs>
        <w:spacing w:after="0" w:line="240" w:lineRule="auto"/>
        <w:jc w:val="both"/>
        <w:rPr>
          <w:rStyle w:val="Hyperlink"/>
          <w:rFonts w:ascii="Arial" w:hAnsi="Arial" w:cs="Arial"/>
          <w:b/>
          <w:sz w:val="24"/>
          <w:szCs w:val="24"/>
          <w:u w:val="none"/>
        </w:rPr>
      </w:pPr>
      <w:r w:rsidRPr="00AC0033">
        <w:rPr>
          <w:rStyle w:val="Hyperlink"/>
          <w:rFonts w:ascii="Arial" w:hAnsi="Arial" w:cs="Arial"/>
          <w:b/>
          <w:sz w:val="24"/>
          <w:szCs w:val="24"/>
          <w:u w:val="none"/>
        </w:rPr>
        <w:t xml:space="preserve">4.15 </w:t>
      </w:r>
      <w:r w:rsidRPr="00AC0033">
        <w:rPr>
          <w:rStyle w:val="Hyperlink"/>
          <w:rFonts w:ascii="Arial" w:hAnsi="Arial" w:cs="Arial"/>
          <w:b/>
          <w:sz w:val="24"/>
          <w:szCs w:val="24"/>
          <w:u w:val="none"/>
        </w:rPr>
        <w:tab/>
        <w:t>Καταβολή επιχορήγησης ύψους €260.000 σε ιδιωτική εταιρεία για τη διοργάνωση  δύο τουρνουά γκολφ</w:t>
      </w:r>
    </w:p>
    <w:p w14:paraId="0BD88D7B" w14:textId="77777777" w:rsidR="0063777B" w:rsidRPr="003534CF" w:rsidRDefault="0063777B" w:rsidP="0063777B">
      <w:pPr>
        <w:spacing w:after="0" w:line="240" w:lineRule="auto"/>
        <w:jc w:val="both"/>
        <w:rPr>
          <w:rFonts w:ascii="Arial" w:hAnsi="Arial" w:cs="Arial"/>
          <w:sz w:val="24"/>
          <w:szCs w:val="24"/>
        </w:rPr>
      </w:pPr>
    </w:p>
    <w:p w14:paraId="0DB84C7A"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 xml:space="preserve">Από την εξέταση του περιεχομένου της ειδικής έκθεσης έχουμε διαπιστώσει ότι δεν αποτυπώνονται ξεκάθαρα, ουσιώδη ζητήματα που αφορούν το συγκεκριμένο θέμα, τα οποία είχαν αναλυθεί εκτενώς στις δύο επιστολές μας με ημερ. 30.12.2020 και 28.1.2021.  Ως αποτέλεσμα, από την έκθεση δεν μπορεί να δοθεί πλήρης και ορθή εικόνα. Κρίνουμε, συνεπώς, απολύτως αναγκαίο να τα επαναλάβουμε συνοπτικά.  </w:t>
      </w:r>
    </w:p>
    <w:p w14:paraId="725A9EE9" w14:textId="77777777" w:rsidR="0063777B" w:rsidRPr="003534CF" w:rsidRDefault="0063777B" w:rsidP="0063777B">
      <w:pPr>
        <w:spacing w:after="0" w:line="240" w:lineRule="auto"/>
        <w:jc w:val="both"/>
        <w:rPr>
          <w:rFonts w:ascii="Arial" w:hAnsi="Arial" w:cs="Arial"/>
          <w:sz w:val="24"/>
          <w:szCs w:val="24"/>
        </w:rPr>
      </w:pPr>
    </w:p>
    <w:p w14:paraId="198F527F"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 xml:space="preserve">Καταρχήν, στην έκθεση δεν γίνεται καμιά αναφορά στη διαδικασία που ακολούθησε το Υφυπουργείο για την έγκριση και την καταβολή της χορηγίας, εκτός από αποσπασματικές αναφορές. Η όλη διαδικασία αναλύθηκε εκτενώς και συγκεκριμένα, ειδικά στην επιστολή μας με ημερ. 28.1.2021.  </w:t>
      </w:r>
    </w:p>
    <w:p w14:paraId="2A5CA3BC" w14:textId="77777777" w:rsidR="0063777B" w:rsidRPr="003534CF" w:rsidRDefault="0063777B" w:rsidP="0063777B">
      <w:pPr>
        <w:spacing w:after="0" w:line="240" w:lineRule="auto"/>
        <w:jc w:val="both"/>
        <w:rPr>
          <w:rFonts w:ascii="Arial" w:hAnsi="Arial" w:cs="Arial"/>
          <w:sz w:val="24"/>
          <w:szCs w:val="24"/>
        </w:rPr>
      </w:pPr>
    </w:p>
    <w:p w14:paraId="3F0235B8"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 xml:space="preserve">Ενδεικτικά, η αναφορά ότι επιχορηγήθηκε ολόκληρο το ποσό εξόδων του τουρνουά δεν είναι ορθή αφού τα συνολικά έξοδα της διοργάνωσης ήταν λιγότερα από αυτά που επιχορηγήθηκαν, ενώ σε αυτό το ποσό δεν περιλαμβάνονταν άλλα έξοδα όπως προβολής, τα οποία το Υφυπουργείο είχε καθορίσει ρητά εξαρχής ότι δεν επρόκειτο να επιχορηγήσει. Επίσης, όπως ήδη αναφέραμε στις δύο επιστολές μας με ημερ. 30.12.2020 και 28.1.2021, </w:t>
      </w:r>
      <w:r w:rsidRPr="003534CF">
        <w:rPr>
          <w:rFonts w:ascii="Arial" w:hAnsi="Arial" w:cs="Arial"/>
          <w:sz w:val="24"/>
          <w:szCs w:val="24"/>
        </w:rPr>
        <w:lastRenderedPageBreak/>
        <w:t>για την επιλογή των εξόδων που κάλυψε τελικά η χορηγία ακολουθήθηκε συγκεκριμένη μεθοδολογία, η οποία αναλύεται λεπτομερώς στις δύο επιστολές μας, για την οποία, ωστόσο, δεν γίνεται καμιά αναφορά στην ειδική έκθεση της Υπηρεσίας σας. Επαναλαμβάνεται ενδεικτικά, ότι</w:t>
      </w:r>
      <w:r w:rsidRPr="003534CF">
        <w:rPr>
          <w:rFonts w:ascii="Arial" w:eastAsia="Times New Roman" w:hAnsi="Arial" w:cs="Arial"/>
          <w:sz w:val="24"/>
          <w:szCs w:val="24"/>
          <w:lang w:eastAsia="en-GB"/>
        </w:rPr>
        <w:t xml:space="preserve">, για επιβεβαίωση της πραγματοποίησης από μέρους του τουριστικού κέντρου-αθλητικού καταλύματος των εργασιών που ενέπιπταν στα έξοδα που είχε καθορίσει το Υφυπουργείο ότι θα κάλυπτε η χορηγία,  αντιπροσωπεία του Υφυπουργείου πραγματοποίησε  επιτόπια επίσκεψη και ζητήθηκε η συνδρομή του ΚΟΑ και της κυπριακής ομοσπονδίας γκολφ. Επαναλαμβάνεται ότι στην αντιπροσωπεία του Υφυπουργείου έλαβε μέρος και ο Προϊστάμενος της Διεύθυνσης Λογιστικής και Οικονομικής Διαχείρισης, για τον οποίο η Υπηρεσία  σας στην έκθεσή της εξακολουθεί να κάνει αναφορά για μια θέση την οποία διατύπωσε αρχικά επί του συνολικού κόστους της διοργάνωσης. </w:t>
      </w:r>
    </w:p>
    <w:p w14:paraId="52D3A630" w14:textId="77777777" w:rsidR="0063777B" w:rsidRPr="003534CF" w:rsidRDefault="0063777B" w:rsidP="0063777B">
      <w:pPr>
        <w:spacing w:after="0" w:line="240" w:lineRule="auto"/>
        <w:jc w:val="both"/>
        <w:rPr>
          <w:rFonts w:ascii="Arial" w:hAnsi="Arial" w:cs="Arial"/>
          <w:sz w:val="24"/>
          <w:szCs w:val="24"/>
        </w:rPr>
      </w:pPr>
    </w:p>
    <w:p w14:paraId="1C9B712E"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 xml:space="preserve">Δεύτερο, στην έκθεση δεν γίνεται αναφορά στα οφέλη που αποκόμισε η Κύπρος από την πραγματοποίηση των τουρνουά καθώς και στο ότι, εάν δεν παραχωρείτο η χορηγία, η διοργάνωση δεν θα γινόταν στην Κύπρο, με αποτέλεσμα αυτά τα πλεονεκτήματα να μην είχαν αποκομιστεί. Κατ’ επέκταση, η Υπηρεσία σας εξακολουθεί να αντιμετωπίζει τη συγκεκριμένη διοργάνωση ωσάν να είναι μια συνηθισμένη εκδήλωση, η οποία έπρεπε απαραιτήτως να χρηματοδοτηθεί με βάση τα Σχέδια Κινήτρων του Υφυπουργείου, και ωσάν να μην χρειαζόταν η χώρα μια τέτοια προβολή, εν μέσω μάλιστα μιας καταστροφικής χρονιάς για τον κυπριακό τουρισμό λόγω της πανδημίας. Με άλλα λόγια, ουσιαστικά ισχυρίζεστε ότι το Υφυπουργείο πρέπει να διαχειρίζεται με τον ίδιο ακριβώς τρόπο, μικρές διοργανώσεις των 5000 θεατών και παγκόσμιας εμβέλειας διοργανώσεις που αποφέρουν στο νησί μας πολλαπλά οφέλη όπως την προβολή τους από διεθνή κανάλια με τεράστιο αριθμό θεατών ημερησίως. </w:t>
      </w:r>
    </w:p>
    <w:p w14:paraId="1251C137" w14:textId="77777777" w:rsidR="0063777B" w:rsidRPr="003534CF" w:rsidRDefault="0063777B" w:rsidP="0063777B">
      <w:pPr>
        <w:spacing w:after="0" w:line="240" w:lineRule="auto"/>
        <w:jc w:val="both"/>
        <w:rPr>
          <w:rFonts w:ascii="Arial" w:hAnsi="Arial" w:cs="Arial"/>
          <w:sz w:val="24"/>
          <w:szCs w:val="24"/>
        </w:rPr>
      </w:pPr>
    </w:p>
    <w:p w14:paraId="656E03BD"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Το συμπέρασμα αυτό συνάγεται από συγκεκριμένες αναφορές που περιέχονται στην έκθεση, καθώς και με βάση το γεγονός ότι στην έκθεση δεν γίνεται καμιά αναφορά σε συγκεκριμένα δεδομένα και αναφορές, που είχαμε περιλάβει στην επιστολή μας με ημερ. 28.1.2021, όπως τα ακόλουθα:</w:t>
      </w:r>
    </w:p>
    <w:p w14:paraId="489262AB" w14:textId="77777777" w:rsidR="0063777B" w:rsidRPr="003534CF" w:rsidRDefault="0063777B" w:rsidP="0063777B">
      <w:pPr>
        <w:spacing w:after="0" w:line="240" w:lineRule="auto"/>
        <w:jc w:val="both"/>
        <w:rPr>
          <w:rFonts w:ascii="Arial" w:hAnsi="Arial" w:cs="Arial"/>
          <w:sz w:val="24"/>
          <w:szCs w:val="24"/>
        </w:rPr>
      </w:pPr>
    </w:p>
    <w:p w14:paraId="32E02160" w14:textId="77777777" w:rsidR="0063777B" w:rsidRPr="003534CF" w:rsidRDefault="0063777B" w:rsidP="0063777B">
      <w:pPr>
        <w:spacing w:after="0" w:line="240" w:lineRule="auto"/>
        <w:jc w:val="both"/>
        <w:rPr>
          <w:rFonts w:ascii="Arial" w:eastAsia="Times New Roman" w:hAnsi="Arial" w:cs="Arial"/>
          <w:i/>
          <w:sz w:val="24"/>
          <w:szCs w:val="24"/>
          <w:lang w:eastAsia="en-GB"/>
        </w:rPr>
      </w:pPr>
      <w:r w:rsidRPr="003534CF">
        <w:rPr>
          <w:rFonts w:ascii="Arial" w:eastAsia="Times New Roman" w:hAnsi="Arial" w:cs="Arial"/>
          <w:i/>
          <w:sz w:val="24"/>
          <w:szCs w:val="24"/>
          <w:lang w:eastAsia="en-GB"/>
        </w:rPr>
        <w:t xml:space="preserve">«Τα Σχέδια Κινήτρων του Υφυπουργείου για την επιχορήγηση εκδηλώσεων και δράσεων που πραγματοποιούνται, μεταξύ άλλων από ιδιωτικούς φορείς, χρησιμοποιούν εξειδικευμένες φόρμουλες οι οποίες λαμβάνουν υπόψη συγκεκριμένους παράγοντες με κυριότερο ότι η εκδήλωση ή το γεγονός μπορεί να συνδράμει στην προσέλευση τουριστών και, κατ’ επέκταση, στην επιμήκυνση της τουριστικής περιόδου. Στην προκειμένη περίπτωση, ο υπολογισμός του ποσού επιχορήγησης με βάση τη συγκεκριμένη μαθηματική φόρμουλα ήταν απολύτως αναμενόμενο να οδηγήσει σε χαμηλό ποσοστό επιχορήγησης αφού, λόγω των περιορισμών που δημιουργεί η πανδημία, η προσέλευση τουριστών περιελάμβανε μόνο τους αθλητές, το βοηθητικό προσωπικό κ.α., που θα συμμετείχαν στη διοργάνωση, οι οποίοι καταγράφονται αναλυτικά στην προηγούμενη επιστολή μας.  </w:t>
      </w:r>
    </w:p>
    <w:p w14:paraId="5B6D1EE3" w14:textId="77777777" w:rsidR="0063777B" w:rsidRPr="003534CF" w:rsidRDefault="0063777B" w:rsidP="0063777B">
      <w:pPr>
        <w:spacing w:after="0" w:line="240" w:lineRule="auto"/>
        <w:jc w:val="both"/>
        <w:rPr>
          <w:rFonts w:ascii="Arial" w:eastAsia="Times New Roman" w:hAnsi="Arial" w:cs="Arial"/>
          <w:i/>
          <w:sz w:val="24"/>
          <w:szCs w:val="24"/>
          <w:lang w:eastAsia="en-GB"/>
        </w:rPr>
      </w:pPr>
    </w:p>
    <w:p w14:paraId="0446E174" w14:textId="77777777" w:rsidR="0063777B" w:rsidRPr="003534CF" w:rsidRDefault="0063777B" w:rsidP="0063777B">
      <w:pPr>
        <w:spacing w:after="0" w:line="240" w:lineRule="auto"/>
        <w:jc w:val="both"/>
        <w:rPr>
          <w:rFonts w:ascii="Arial" w:eastAsia="Times New Roman" w:hAnsi="Arial" w:cs="Arial"/>
          <w:i/>
          <w:sz w:val="24"/>
          <w:szCs w:val="24"/>
        </w:rPr>
      </w:pPr>
      <w:r w:rsidRPr="003534CF">
        <w:rPr>
          <w:rFonts w:ascii="Arial" w:eastAsia="Times New Roman" w:hAnsi="Arial" w:cs="Arial"/>
          <w:i/>
          <w:sz w:val="24"/>
          <w:szCs w:val="24"/>
          <w:lang w:eastAsia="en-GB"/>
        </w:rPr>
        <w:t xml:space="preserve">Φρονούμε, όμως, ότι δεν είναι ορθό να γίνεται αξιολόγηση του συγκεκριμένου γεγονότος, τόσο για σκοπούς υπολογισμού του ύψους χρηματοδότησης αλλά και γενικότερα, ωσάν να πρόκειται για ένα απλό γεγονός που θα έπρεπε να επιχορηγηθεί με βάση για παράδειγμα το βαθμό συνδρομής του σε εισροές τουριστών και στην επιμήκυνση της τουριστικής περιόδου, παραγνωρίζοντας τα μοναδικά, πολυσχιδή και σημαντικά οφέλη που δημιουργούσε σε άλλους τομείς η πραγματοποίηση για πρώτη φορά μιας τόσο μεγάλης αθλητικής διοργάνωσης στην Κύπρο. Τα εν λόγω οφέλη καταγράφηκαν λεπτομερώς στην </w:t>
      </w:r>
      <w:r w:rsidRPr="003534CF">
        <w:rPr>
          <w:rFonts w:ascii="Arial" w:eastAsia="Times New Roman" w:hAnsi="Arial" w:cs="Arial"/>
          <w:i/>
          <w:sz w:val="24"/>
          <w:szCs w:val="24"/>
          <w:lang w:eastAsia="en-GB"/>
        </w:rPr>
        <w:lastRenderedPageBreak/>
        <w:t>προηγούμενη μας επιστολή, χωρίς όμως να φαίνεται ότι αυτά να έχουν ληφθεί  υπόψη από την Υπηρεσία σας στον καταρτισμό της έκθεσης</w:t>
      </w:r>
      <w:r w:rsidRPr="003534CF">
        <w:rPr>
          <w:rFonts w:ascii="Arial" w:eastAsia="Times New Roman" w:hAnsi="Arial" w:cs="Arial"/>
          <w:i/>
          <w:sz w:val="24"/>
          <w:szCs w:val="24"/>
        </w:rPr>
        <w:t>».</w:t>
      </w:r>
    </w:p>
    <w:p w14:paraId="2E43E3B4" w14:textId="77777777" w:rsidR="0063777B" w:rsidRPr="003534CF" w:rsidRDefault="0063777B" w:rsidP="0063777B">
      <w:pPr>
        <w:spacing w:after="0" w:line="240" w:lineRule="auto"/>
        <w:jc w:val="both"/>
        <w:rPr>
          <w:rFonts w:ascii="Arial" w:eastAsia="Times New Roman" w:hAnsi="Arial" w:cs="Arial"/>
          <w:i/>
          <w:sz w:val="24"/>
          <w:szCs w:val="24"/>
        </w:rPr>
      </w:pPr>
    </w:p>
    <w:p w14:paraId="7D832B95" w14:textId="77777777" w:rsidR="0063777B" w:rsidRPr="003534CF" w:rsidRDefault="0063777B" w:rsidP="0063777B">
      <w:pPr>
        <w:spacing w:after="0" w:line="240" w:lineRule="auto"/>
        <w:jc w:val="both"/>
        <w:rPr>
          <w:rFonts w:ascii="Arial" w:eastAsia="Times New Roman" w:hAnsi="Arial" w:cs="Arial"/>
          <w:sz w:val="24"/>
          <w:szCs w:val="24"/>
          <w:lang w:eastAsia="en-GB"/>
        </w:rPr>
      </w:pPr>
      <w:r w:rsidRPr="003534CF">
        <w:rPr>
          <w:rFonts w:ascii="Arial" w:eastAsia="Times New Roman" w:hAnsi="Arial" w:cs="Arial"/>
          <w:sz w:val="24"/>
          <w:szCs w:val="24"/>
        </w:rPr>
        <w:t>Τρίτο, το Υφυπουργείο διαφωνεί με τη θέσεις της Υπηρεσίας σας ότι η «</w:t>
      </w:r>
      <w:r w:rsidRPr="003534CF">
        <w:rPr>
          <w:rFonts w:ascii="Arial" w:eastAsia="Times New Roman" w:hAnsi="Arial" w:cs="Arial"/>
          <w:i/>
          <w:sz w:val="24"/>
          <w:szCs w:val="24"/>
        </w:rPr>
        <w:t>Απόφαση  του Υπουργικού Συμβουλίου, ημερ. 15.3.2019, με την οποία εγκρίθηκαν συγκεκριμένα κριτήρια για τις χορηγίες που παραχωρούνται από το Υφυπουργείο Τουρισμού, θεωρούμε σημαντικό πως το όλο σκεπτικό της Απόφασης ήταν η θέσπιση εξειδικευμένων κριτηρίων για σκοπούς διαφάνειας»</w:t>
      </w:r>
      <w:r w:rsidRPr="003534CF">
        <w:rPr>
          <w:rFonts w:ascii="Arial" w:eastAsia="Times New Roman" w:hAnsi="Arial" w:cs="Arial"/>
          <w:sz w:val="24"/>
          <w:szCs w:val="24"/>
        </w:rPr>
        <w:t xml:space="preserve"> και ότι αυτή αποκλείει οποιεσδήποτε άλλες δράσεις  από την παραχώρηση χορηγιών από τη στιγμή που αυτές πληρούν τα κριτήρια που καθορίζει  η συγκεκριμένη Απόφαση.</w:t>
      </w:r>
    </w:p>
    <w:p w14:paraId="2C2BE000" w14:textId="77777777" w:rsidR="0063777B" w:rsidRPr="003534CF" w:rsidRDefault="0063777B" w:rsidP="0063777B">
      <w:pPr>
        <w:spacing w:after="0" w:line="240" w:lineRule="auto"/>
        <w:jc w:val="both"/>
        <w:rPr>
          <w:rFonts w:ascii="Arial" w:hAnsi="Arial" w:cs="Arial"/>
          <w:sz w:val="24"/>
          <w:szCs w:val="24"/>
        </w:rPr>
      </w:pPr>
    </w:p>
    <w:p w14:paraId="2A3D36FE"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 xml:space="preserve">Τέταρτο, στην έκθεση δεν γίνεται αναφορά στους λόγους που το Υφυπουργείο δεν απευθύνθηκε στον Έφορο Ελέγχου Κρατικών Ενισχύσεων. Παραθέτουμε συνοπτικά στη συνέχεια όσα σχετικά αναφέρονται για το θέμα στις επιστολές μας  με ημερ. 30.12.2020 και 28.1.2021. </w:t>
      </w:r>
    </w:p>
    <w:p w14:paraId="097383B2" w14:textId="77777777" w:rsidR="0063777B" w:rsidRPr="003534CF" w:rsidRDefault="0063777B" w:rsidP="0063777B">
      <w:pPr>
        <w:spacing w:after="0" w:line="240" w:lineRule="auto"/>
        <w:jc w:val="both"/>
        <w:rPr>
          <w:rFonts w:ascii="Arial" w:hAnsi="Arial" w:cs="Arial"/>
          <w:sz w:val="24"/>
          <w:szCs w:val="24"/>
        </w:rPr>
      </w:pPr>
    </w:p>
    <w:p w14:paraId="2F8FF9D7" w14:textId="77777777" w:rsidR="0063777B" w:rsidRPr="003534CF" w:rsidRDefault="0063777B" w:rsidP="0063777B">
      <w:pPr>
        <w:spacing w:after="0" w:line="240" w:lineRule="auto"/>
        <w:jc w:val="both"/>
        <w:rPr>
          <w:rFonts w:ascii="Arial" w:eastAsia="Times New Roman" w:hAnsi="Arial" w:cs="Arial"/>
          <w:color w:val="000000"/>
          <w:sz w:val="24"/>
          <w:szCs w:val="24"/>
        </w:rPr>
      </w:pPr>
      <w:r w:rsidRPr="003534CF">
        <w:rPr>
          <w:rFonts w:ascii="Arial" w:eastAsia="Times New Roman" w:hAnsi="Arial" w:cs="Arial"/>
          <w:color w:val="000000"/>
          <w:sz w:val="24"/>
          <w:szCs w:val="24"/>
        </w:rPr>
        <w:t xml:space="preserve">Το Άρθρο 87 (πρώην Άρθρο 92) της Συνθήκης ΕΚ ορίζει ότι είναι ασυμβίβαστες με την κοινή αγορά </w:t>
      </w:r>
      <w:r w:rsidRPr="003534CF">
        <w:rPr>
          <w:rFonts w:ascii="Arial" w:eastAsia="Times New Roman" w:hAnsi="Arial" w:cs="Arial"/>
          <w:i/>
          <w:color w:val="000000"/>
          <w:sz w:val="24"/>
          <w:szCs w:val="24"/>
        </w:rPr>
        <w:t>«οι ενισχύσεις που χορηγούνται υπό οποιαδήποτε μορφή από τα κράτη ή με κρατικούς πόρους και που νοθεύουν ή απειλούν να νοθεύσουν τον ανταγωνισμό δια της ευνοϊκής μεταχείρισης ορισμένων επιχειρήσεων ή ορισμένων κλάδων παραγωγής, κατά το μέτρο που επηρεάζουν τις μεταξύ κρατών μελών συναλλαγές»</w:t>
      </w:r>
      <w:r w:rsidRPr="003534CF">
        <w:rPr>
          <w:rFonts w:ascii="Arial" w:eastAsia="Times New Roman" w:hAnsi="Arial" w:cs="Arial"/>
          <w:color w:val="000000"/>
          <w:sz w:val="24"/>
          <w:szCs w:val="24"/>
        </w:rPr>
        <w:t xml:space="preserve">. Με βάση το Νόμο, μια ενίσχυση συνιστά κρατική ενίσχυση όταν πληροί όλες τις παρακάτω προϋποθέσεις: </w:t>
      </w:r>
    </w:p>
    <w:p w14:paraId="41706D18" w14:textId="77777777" w:rsidR="0063777B" w:rsidRDefault="0063777B" w:rsidP="0063777B">
      <w:pPr>
        <w:spacing w:after="0" w:line="240" w:lineRule="auto"/>
        <w:jc w:val="both"/>
        <w:rPr>
          <w:rFonts w:ascii="Arial" w:eastAsia="Times New Roman" w:hAnsi="Arial" w:cs="Arial"/>
          <w:color w:val="000000"/>
          <w:sz w:val="24"/>
          <w:szCs w:val="24"/>
        </w:rPr>
      </w:pPr>
    </w:p>
    <w:p w14:paraId="11161035" w14:textId="77777777" w:rsidR="0063777B" w:rsidRPr="003534CF" w:rsidRDefault="0063777B" w:rsidP="0063777B">
      <w:pPr>
        <w:spacing w:after="0" w:line="240" w:lineRule="auto"/>
        <w:jc w:val="both"/>
        <w:rPr>
          <w:rFonts w:ascii="Arial" w:eastAsia="Times New Roman" w:hAnsi="Arial" w:cs="Arial"/>
          <w:color w:val="000000"/>
          <w:sz w:val="24"/>
          <w:szCs w:val="24"/>
        </w:rPr>
      </w:pPr>
      <w:r w:rsidRPr="003534CF">
        <w:rPr>
          <w:rFonts w:ascii="Arial" w:eastAsia="Times New Roman" w:hAnsi="Arial" w:cs="Arial"/>
          <w:color w:val="000000"/>
          <w:sz w:val="24"/>
          <w:szCs w:val="24"/>
        </w:rPr>
        <w:t>(α) Αφορά μεταφορά Κρατικών Πόρων</w:t>
      </w:r>
    </w:p>
    <w:p w14:paraId="1678769B" w14:textId="77777777" w:rsidR="0063777B" w:rsidRPr="003534CF" w:rsidRDefault="0063777B" w:rsidP="0063777B">
      <w:pPr>
        <w:spacing w:after="0" w:line="240" w:lineRule="auto"/>
        <w:jc w:val="both"/>
        <w:rPr>
          <w:rFonts w:ascii="Arial" w:eastAsia="Times New Roman" w:hAnsi="Arial" w:cs="Arial"/>
          <w:color w:val="000000"/>
          <w:sz w:val="24"/>
          <w:szCs w:val="24"/>
        </w:rPr>
      </w:pPr>
      <w:r w:rsidRPr="003534CF">
        <w:rPr>
          <w:rFonts w:ascii="Arial" w:eastAsia="Times New Roman" w:hAnsi="Arial" w:cs="Arial"/>
          <w:color w:val="000000"/>
          <w:sz w:val="24"/>
          <w:szCs w:val="24"/>
        </w:rPr>
        <w:t xml:space="preserve">(β) Συνιστά οικονομικό όφελος για το δικαιούχο </w:t>
      </w:r>
    </w:p>
    <w:p w14:paraId="266AD860" w14:textId="77777777" w:rsidR="0063777B" w:rsidRPr="003534CF" w:rsidRDefault="0063777B" w:rsidP="0063777B">
      <w:pPr>
        <w:spacing w:after="0" w:line="240" w:lineRule="auto"/>
        <w:jc w:val="both"/>
        <w:rPr>
          <w:rFonts w:ascii="Arial" w:eastAsia="Times New Roman" w:hAnsi="Arial" w:cs="Arial"/>
          <w:color w:val="000000"/>
          <w:sz w:val="24"/>
          <w:szCs w:val="24"/>
        </w:rPr>
      </w:pPr>
      <w:r w:rsidRPr="003534CF">
        <w:rPr>
          <w:rFonts w:ascii="Arial" w:eastAsia="Times New Roman" w:hAnsi="Arial" w:cs="Arial"/>
          <w:color w:val="000000"/>
          <w:sz w:val="24"/>
          <w:szCs w:val="24"/>
        </w:rPr>
        <w:t>(γ) Στηρίζεται στην επιλεκτικότητα</w:t>
      </w:r>
    </w:p>
    <w:p w14:paraId="6BFB99F6" w14:textId="77777777" w:rsidR="0063777B" w:rsidRPr="003534CF" w:rsidRDefault="0063777B" w:rsidP="0063777B">
      <w:pPr>
        <w:spacing w:after="0" w:line="240" w:lineRule="auto"/>
        <w:jc w:val="both"/>
        <w:rPr>
          <w:rFonts w:ascii="Arial" w:eastAsia="Times New Roman" w:hAnsi="Arial" w:cs="Arial"/>
          <w:color w:val="000000"/>
          <w:sz w:val="24"/>
          <w:szCs w:val="24"/>
        </w:rPr>
      </w:pPr>
      <w:r w:rsidRPr="003534CF">
        <w:rPr>
          <w:rFonts w:ascii="Arial" w:eastAsia="Times New Roman" w:hAnsi="Arial" w:cs="Arial"/>
          <w:color w:val="000000"/>
          <w:sz w:val="24"/>
          <w:szCs w:val="24"/>
        </w:rPr>
        <w:t>(δ) Δημιουργεί νόθευση ή απειλή νόθευσης του ανταγωνισμού σε βαθμό επηρεασμού των συναλλαγών μεταξύ κρατών μελών της Ευρωπαϊκής Ένωσης.</w:t>
      </w:r>
    </w:p>
    <w:p w14:paraId="2E4E7053" w14:textId="77777777" w:rsidR="0063777B" w:rsidRPr="003534CF" w:rsidRDefault="0063777B" w:rsidP="0063777B">
      <w:pPr>
        <w:spacing w:after="0" w:line="240" w:lineRule="auto"/>
        <w:jc w:val="both"/>
        <w:rPr>
          <w:rFonts w:ascii="Arial" w:eastAsia="Times New Roman" w:hAnsi="Arial" w:cs="Arial"/>
          <w:sz w:val="24"/>
          <w:szCs w:val="24"/>
          <w:lang w:eastAsia="en-GB"/>
        </w:rPr>
      </w:pPr>
    </w:p>
    <w:p w14:paraId="1237E0AB" w14:textId="77777777" w:rsidR="0063777B" w:rsidRPr="003534CF" w:rsidRDefault="0063777B" w:rsidP="0063777B">
      <w:pPr>
        <w:spacing w:after="0" w:line="240" w:lineRule="auto"/>
        <w:jc w:val="both"/>
        <w:rPr>
          <w:rFonts w:ascii="Arial" w:eastAsia="Times New Roman" w:hAnsi="Arial" w:cs="Arial"/>
          <w:sz w:val="24"/>
          <w:szCs w:val="24"/>
          <w:lang w:eastAsia="en-GB"/>
        </w:rPr>
      </w:pPr>
      <w:r w:rsidRPr="003534CF">
        <w:rPr>
          <w:rFonts w:ascii="Arial" w:eastAsia="Times New Roman" w:hAnsi="Arial" w:cs="Arial"/>
          <w:sz w:val="24"/>
          <w:szCs w:val="24"/>
          <w:lang w:eastAsia="en-GB"/>
        </w:rPr>
        <w:t>Όπως αναφέραμε στις επιστολές μας</w:t>
      </w:r>
      <w:r w:rsidRPr="003534CF">
        <w:rPr>
          <w:rFonts w:ascii="Arial" w:hAnsi="Arial" w:cs="Arial"/>
          <w:sz w:val="24"/>
          <w:szCs w:val="24"/>
        </w:rPr>
        <w:t xml:space="preserve"> με ημερ. 30.12.2020 και 28.1.2021,</w:t>
      </w:r>
      <w:r w:rsidRPr="003534CF">
        <w:rPr>
          <w:rFonts w:ascii="Arial" w:eastAsia="Times New Roman" w:hAnsi="Arial" w:cs="Arial"/>
          <w:b/>
          <w:sz w:val="24"/>
          <w:szCs w:val="24"/>
          <w:lang w:eastAsia="en-GB"/>
        </w:rPr>
        <w:t xml:space="preserve"> τ</w:t>
      </w:r>
      <w:r w:rsidRPr="003534CF">
        <w:rPr>
          <w:rFonts w:ascii="Arial" w:eastAsia="Times New Roman" w:hAnsi="Arial" w:cs="Arial"/>
          <w:sz w:val="24"/>
          <w:szCs w:val="24"/>
          <w:lang w:eastAsia="en-GB"/>
        </w:rPr>
        <w:t xml:space="preserve">ο Υφυπουργείο δεν είχε απευθυνθεί στον Έφορο Κρατικών Ενισχύσεων προκειμένου να αξιολογήσει κατά πόσο η παραχώρηση της χορηγίας συνιστά καταρχήν κρατική ενίσχυση και κατά δεύτερο εάν αυτή αποτελεί συμβατή κρατική ενίσχυση για τους πιο κάτω λόγους: </w:t>
      </w:r>
    </w:p>
    <w:p w14:paraId="04B2C2A9" w14:textId="77777777" w:rsidR="0063777B" w:rsidRDefault="0063777B" w:rsidP="0063777B">
      <w:pPr>
        <w:spacing w:after="0" w:line="240" w:lineRule="auto"/>
        <w:jc w:val="both"/>
        <w:rPr>
          <w:rFonts w:ascii="Arial" w:eastAsia="Times New Roman" w:hAnsi="Arial" w:cs="Arial"/>
          <w:sz w:val="24"/>
          <w:szCs w:val="24"/>
          <w:lang w:eastAsia="en-GB"/>
        </w:rPr>
      </w:pPr>
    </w:p>
    <w:p w14:paraId="58E28C42" w14:textId="77777777" w:rsidR="0063777B" w:rsidRPr="003534CF" w:rsidRDefault="0063777B" w:rsidP="0063777B">
      <w:pPr>
        <w:spacing w:after="0" w:line="240" w:lineRule="auto"/>
        <w:jc w:val="both"/>
        <w:rPr>
          <w:rFonts w:ascii="Arial" w:hAnsi="Arial" w:cs="Arial"/>
          <w:sz w:val="24"/>
          <w:szCs w:val="24"/>
        </w:rPr>
      </w:pPr>
      <w:r w:rsidRPr="003534CF">
        <w:rPr>
          <w:rFonts w:ascii="Arial" w:eastAsia="Times New Roman" w:hAnsi="Arial" w:cs="Arial"/>
          <w:sz w:val="24"/>
          <w:szCs w:val="24"/>
          <w:lang w:eastAsia="en-GB"/>
        </w:rPr>
        <w:t xml:space="preserve">(α) το κύριο όφελος από τη διοργάνωση θα το αποκόμιζε η Κύπρος. Τα οφέλη που έχει αποκομίσει η Κυπριακή Δημοκρατία από την πραγματοποίηση της τουρνουά επεξηγούνται αναλυτικά στις επιστολές μας </w:t>
      </w:r>
      <w:r w:rsidRPr="003534CF">
        <w:rPr>
          <w:rFonts w:ascii="Arial" w:hAnsi="Arial" w:cs="Arial"/>
          <w:sz w:val="24"/>
          <w:szCs w:val="24"/>
        </w:rPr>
        <w:t>με ημερ. 30.12.2020 και 28.1.2021</w:t>
      </w:r>
      <w:r w:rsidRPr="003534CF">
        <w:rPr>
          <w:rFonts w:ascii="Arial" w:eastAsia="Times New Roman" w:hAnsi="Arial" w:cs="Arial"/>
          <w:sz w:val="24"/>
          <w:szCs w:val="24"/>
          <w:lang w:eastAsia="en-GB"/>
        </w:rPr>
        <w:t xml:space="preserve">.  </w:t>
      </w:r>
    </w:p>
    <w:p w14:paraId="062BA908" w14:textId="77777777" w:rsidR="0063777B" w:rsidRDefault="0063777B" w:rsidP="0063777B">
      <w:pPr>
        <w:spacing w:after="0" w:line="240" w:lineRule="auto"/>
        <w:jc w:val="both"/>
        <w:rPr>
          <w:rFonts w:ascii="Arial" w:hAnsi="Arial" w:cs="Arial"/>
          <w:sz w:val="24"/>
          <w:szCs w:val="24"/>
        </w:rPr>
      </w:pPr>
    </w:p>
    <w:p w14:paraId="54003E58" w14:textId="77777777" w:rsidR="0063777B" w:rsidRPr="003534CF" w:rsidRDefault="0063777B" w:rsidP="0063777B">
      <w:pPr>
        <w:spacing w:after="0" w:line="240" w:lineRule="auto"/>
        <w:jc w:val="both"/>
        <w:rPr>
          <w:rFonts w:ascii="Arial" w:hAnsi="Arial" w:cs="Arial"/>
          <w:sz w:val="24"/>
          <w:szCs w:val="24"/>
        </w:rPr>
      </w:pPr>
      <w:r w:rsidRPr="003534CF">
        <w:rPr>
          <w:rFonts w:ascii="Arial" w:hAnsi="Arial" w:cs="Arial"/>
          <w:sz w:val="24"/>
          <w:szCs w:val="24"/>
        </w:rPr>
        <w:t xml:space="preserve">(β) το Υφυπουργείο αποφάσισε να επιχορηγήσει αποκλειστικά τα έξοδα για την πραγματοποίηση της συγκεκριμένης διοργάνωσης, τα οποία αφορούσαν κατά κύριο λόγο την πλήρωση των προδιαγραφών που καθόρισε ο </w:t>
      </w:r>
      <w:r w:rsidRPr="003534CF">
        <w:rPr>
          <w:rFonts w:ascii="Arial" w:hAnsi="Arial" w:cs="Arial"/>
          <w:sz w:val="24"/>
          <w:szCs w:val="24"/>
          <w:lang w:val="en-GB"/>
        </w:rPr>
        <w:t>PGA</w:t>
      </w:r>
      <w:r w:rsidRPr="003534CF">
        <w:rPr>
          <w:rFonts w:ascii="Arial" w:hAnsi="Arial" w:cs="Arial"/>
          <w:sz w:val="24"/>
          <w:szCs w:val="24"/>
        </w:rPr>
        <w:t xml:space="preserve"> τόσο για τη διοργάνωση των τουρνουά όσο και την ικανοποίηση των όρων των υγειονομικών πρωτοκόλλων</w:t>
      </w:r>
    </w:p>
    <w:p w14:paraId="286496C7" w14:textId="77777777" w:rsidR="0063777B" w:rsidRDefault="0063777B" w:rsidP="0063777B">
      <w:pPr>
        <w:spacing w:after="0" w:line="240" w:lineRule="auto"/>
        <w:jc w:val="both"/>
        <w:rPr>
          <w:rFonts w:ascii="Arial" w:hAnsi="Arial" w:cs="Arial"/>
          <w:sz w:val="24"/>
          <w:szCs w:val="24"/>
        </w:rPr>
      </w:pPr>
    </w:p>
    <w:p w14:paraId="35F91DD8" w14:textId="77777777" w:rsidR="0063777B" w:rsidRPr="003534CF" w:rsidRDefault="0063777B" w:rsidP="0063777B">
      <w:pPr>
        <w:spacing w:after="0" w:line="240" w:lineRule="auto"/>
        <w:jc w:val="both"/>
        <w:rPr>
          <w:rFonts w:ascii="Arial" w:hAnsi="Arial" w:cs="Arial"/>
          <w:sz w:val="24"/>
          <w:szCs w:val="24"/>
          <w:highlight w:val="red"/>
        </w:rPr>
      </w:pPr>
      <w:r w:rsidRPr="003534CF">
        <w:rPr>
          <w:rFonts w:ascii="Arial" w:hAnsi="Arial" w:cs="Arial"/>
          <w:sz w:val="24"/>
          <w:szCs w:val="24"/>
        </w:rPr>
        <w:t xml:space="preserve">(γ) από την κρατική χορηγία δεν επρόκειτο να δημιουργηθεί οποιαδήποτε επίπτωση στις ενδοενωσιακές συναλλαγές αφού τα τουρνουά θα διεξάγονταν  χωρίς θεατές,  άρα </w:t>
      </w:r>
      <w:hyperlink r:id="rId45" w:history="1">
        <w:r w:rsidRPr="003534CF">
          <w:rPr>
            <w:rFonts w:ascii="Arial" w:hAnsi="Arial" w:cs="Arial"/>
            <w:sz w:val="24"/>
            <w:szCs w:val="24"/>
          </w:rPr>
          <w:t>δεν επρόκειτο</w:t>
        </w:r>
      </w:hyperlink>
      <w:r w:rsidRPr="003534CF">
        <w:rPr>
          <w:rFonts w:ascii="Arial" w:hAnsi="Arial" w:cs="Arial"/>
          <w:sz w:val="24"/>
          <w:szCs w:val="24"/>
        </w:rPr>
        <w:t xml:space="preserve"> η χορηγία να οδηγήσει στην προσέλκυση τουριστών  στη συγκεκριμένη τουριστική μονάδα,  οι οποίοι υπό άλλες συνθήκες θα κατευθύνονταν σε τουριστικές μονάδες της Κύπρου ή άλλων κρατών μελών.  Σε ότι αφορά την ύπαρξη ενδεχόμενης στρέβλωσης του ανταγωνισμού από την προσέλκυση των συμμετεχόντων στο τουρνουά, </w:t>
      </w:r>
      <w:r w:rsidRPr="003534CF">
        <w:rPr>
          <w:rFonts w:ascii="Arial" w:hAnsi="Arial" w:cs="Arial"/>
          <w:sz w:val="24"/>
          <w:szCs w:val="24"/>
        </w:rPr>
        <w:lastRenderedPageBreak/>
        <w:t xml:space="preserve">θα πρέπει να επαναληφθεί ότι η Κύπρος και το συγκεκριμένο </w:t>
      </w:r>
      <w:r w:rsidRPr="003534CF">
        <w:rPr>
          <w:rFonts w:ascii="Arial" w:eastAsia="Times New Roman" w:hAnsi="Arial" w:cs="Arial"/>
          <w:sz w:val="24"/>
          <w:szCs w:val="24"/>
          <w:lang w:eastAsia="en-GB"/>
        </w:rPr>
        <w:t>κατάλυμα</w:t>
      </w:r>
      <w:r w:rsidRPr="003534CF">
        <w:rPr>
          <w:rFonts w:ascii="Arial" w:eastAsia="Times New Roman" w:hAnsi="Arial" w:cs="Arial"/>
          <w:b/>
          <w:sz w:val="24"/>
          <w:szCs w:val="24"/>
          <w:lang w:eastAsia="en-GB"/>
        </w:rPr>
        <w:t xml:space="preserve"> </w:t>
      </w:r>
      <w:r w:rsidRPr="003534CF">
        <w:rPr>
          <w:rFonts w:ascii="Arial" w:eastAsia="Times New Roman" w:hAnsi="Arial" w:cs="Arial"/>
          <w:sz w:val="24"/>
          <w:szCs w:val="24"/>
          <w:lang w:eastAsia="en-GB"/>
        </w:rPr>
        <w:t>και αθλητικό κέντρο επιλέγηκε από τη διοργανώτρια αρχή πριν τεθεί ζήτημα για παραχώρηση χορηγίας,</w:t>
      </w:r>
      <w:r w:rsidRPr="003534CF">
        <w:rPr>
          <w:rFonts w:ascii="Arial" w:hAnsi="Arial" w:cs="Arial"/>
          <w:sz w:val="24"/>
          <w:szCs w:val="24"/>
        </w:rPr>
        <w:t xml:space="preserve"> για λόγους οι οποίοι δεν είχαν με την παραχώρηση της κρατικής χορηγίας (οι λόγοι αυτοί αναλύονται εκτενώς </w:t>
      </w:r>
      <w:r w:rsidRPr="003534CF">
        <w:rPr>
          <w:rFonts w:ascii="Arial" w:eastAsia="Times New Roman" w:hAnsi="Arial" w:cs="Arial"/>
          <w:sz w:val="24"/>
          <w:szCs w:val="24"/>
          <w:lang w:eastAsia="en-GB"/>
        </w:rPr>
        <w:t xml:space="preserve">στις επιστολές μας </w:t>
      </w:r>
      <w:r w:rsidRPr="003534CF">
        <w:rPr>
          <w:rFonts w:ascii="Arial" w:hAnsi="Arial" w:cs="Arial"/>
          <w:sz w:val="24"/>
          <w:szCs w:val="24"/>
        </w:rPr>
        <w:t xml:space="preserve">με ημερ. 30.12.2020 και 28.1.2021). Κατά συνέπεια, η παραχώρηση της χορηγίας δεν αποτέλεσε παράγοντα για επιλογή του συγκεκριμένου καταλύματος και αθλητικού κέντρου, και κατ’ επέκταση δεν οδήγησε σε οποιαδήποτε νόθευση του ελεύθερου ανταγωνισμού στην ΕΕ, η οποία, μάλιστα, τη δεδομένη στιγμή δεν  λειτουργούσε ως περιοχή με ελεύθερο ανταγωνισμό και ανεμπόδιστες διασυνοριακές συναλλαγές λόγω των μέτρων που λαμβάνονταν διεθνώς για περιορισμό της πανδημίας, τα οποία επηρέαζαν κατά κύριο λόγο, άμεσα ή έμμεσα τον τουριστικό τομέα αφού στόχευαν στην παρεμπόδιση της διακίνησης των ανθρώπων προκειμένου να περιοριστεί ο κίνδυνος διασποράς του κορωνοϊού. Στις δύο επιστολές μας διευκρινίστηκε ακόμα ότι το Υφυπουργείο θα επιχορηγούσε τη διοργάνωση σε όποιο μέρος της Κύπρου και να γινόταν. </w:t>
      </w:r>
    </w:p>
    <w:p w14:paraId="30FAC13C" w14:textId="77777777" w:rsidR="0063777B" w:rsidRDefault="0063777B" w:rsidP="0063777B">
      <w:pPr>
        <w:tabs>
          <w:tab w:val="left" w:pos="567"/>
        </w:tabs>
        <w:spacing w:after="0" w:line="240" w:lineRule="auto"/>
        <w:jc w:val="both"/>
        <w:rPr>
          <w:rFonts w:ascii="Arial" w:hAnsi="Arial" w:cs="Arial"/>
          <w:sz w:val="24"/>
          <w:szCs w:val="24"/>
        </w:rPr>
      </w:pPr>
    </w:p>
    <w:p w14:paraId="1ED3E581" w14:textId="77777777" w:rsidR="0063777B" w:rsidRPr="003534CF" w:rsidRDefault="0063777B" w:rsidP="0063777B">
      <w:pPr>
        <w:tabs>
          <w:tab w:val="left" w:pos="567"/>
        </w:tabs>
        <w:spacing w:after="0" w:line="240" w:lineRule="auto"/>
        <w:jc w:val="both"/>
        <w:rPr>
          <w:rFonts w:ascii="Arial" w:hAnsi="Arial" w:cs="Arial"/>
          <w:sz w:val="24"/>
          <w:szCs w:val="24"/>
        </w:rPr>
      </w:pPr>
      <w:r w:rsidRPr="003534CF">
        <w:rPr>
          <w:rFonts w:ascii="Arial" w:hAnsi="Arial" w:cs="Arial"/>
          <w:sz w:val="24"/>
          <w:szCs w:val="24"/>
        </w:rPr>
        <w:t xml:space="preserve">Για τους λόγους που αναφέραμε πιο πάνω, κρίνουμε ότι η χορηγία δε συνιστά κρατική ενίσχυση όπως αυτή ορίζεται στον «Περί Ελέγχου των Δημοσίων Ενισχύσεων Νόμο του 2001 (30(I)/2001)». Εν πάση περιπτώσει, όμως, κατόπιν της σχετικής σύστασης της Υπηρεσίας σας,  το Υφυπουργείο θα επικοινωνήσει με το Γραφείο του Εφόρου Κρατικών Ενισχύσεων προκειμένου να πληροφορηθεί κατά πόσο η χορηγία που παραχωρήθηκε συνιστά κρατική ενίσχυση και, σε περίπτωση θετικής απάντησης,  κατά πόσο αυτή αποτελεί συμβατή ή μη συμβατή κρατική ενίσχυση με βάση τη σχετική νομοθεσία,  καθώς και τις ενέργειες στις οποίες θα πρέπει να προβεί το Υφυπουργείο σε αυτή την περίπτωση. </w:t>
      </w:r>
    </w:p>
    <w:p w14:paraId="42183D03" w14:textId="77777777" w:rsidR="0063777B" w:rsidRDefault="0063777B" w:rsidP="0063777B">
      <w:pPr>
        <w:spacing w:after="0" w:line="240" w:lineRule="auto"/>
        <w:jc w:val="both"/>
        <w:rPr>
          <w:rFonts w:ascii="Arial" w:hAnsi="Arial" w:cs="Arial"/>
          <w:sz w:val="24"/>
          <w:szCs w:val="24"/>
        </w:rPr>
      </w:pPr>
    </w:p>
    <w:p w14:paraId="36E969F1" w14:textId="77777777" w:rsidR="0063777B" w:rsidRPr="003534CF" w:rsidRDefault="0063777B" w:rsidP="0063777B">
      <w:pPr>
        <w:spacing w:after="0" w:line="240" w:lineRule="auto"/>
        <w:jc w:val="both"/>
        <w:rPr>
          <w:rFonts w:ascii="Arial" w:eastAsia="Times New Roman" w:hAnsi="Arial" w:cs="Arial"/>
          <w:i/>
          <w:sz w:val="24"/>
          <w:szCs w:val="24"/>
          <w:lang w:eastAsia="en-GB"/>
        </w:rPr>
      </w:pPr>
      <w:r w:rsidRPr="003534CF">
        <w:rPr>
          <w:rFonts w:ascii="Arial" w:hAnsi="Arial" w:cs="Arial"/>
          <w:sz w:val="24"/>
          <w:szCs w:val="24"/>
        </w:rPr>
        <w:t xml:space="preserve">Επαναλαμβάνεται, ότι το Υφυπουργείο δεν μπορεί να κατανοήσει </w:t>
      </w:r>
      <w:r w:rsidRPr="003534CF">
        <w:rPr>
          <w:rFonts w:ascii="Arial" w:eastAsia="Times New Roman" w:hAnsi="Arial" w:cs="Arial"/>
          <w:sz w:val="24"/>
          <w:szCs w:val="24"/>
          <w:lang w:eastAsia="en-GB"/>
        </w:rPr>
        <w:t>τι προσφέρουν στη διαφάνεια, την οποία επικαλείται η Υπηρεσία σας στην έκθεση και γιατί χρειάζεται, από τη στιγμή μάλιστα που η Υπηρεσία σας δεν έχει καταλήξει σε κάτι μεμπτό</w:t>
      </w:r>
      <w:r w:rsidRPr="003534CF">
        <w:rPr>
          <w:rFonts w:ascii="Arial" w:hAnsi="Arial" w:cs="Arial"/>
          <w:sz w:val="24"/>
          <w:szCs w:val="24"/>
        </w:rPr>
        <w:t xml:space="preserve">, η συμπερίληψη αναφοράς στην έκθεση, η οποία περιλαμβάνεται τόσο στη σύνοψη όσο και στο κυρίως κείμενο, ότι </w:t>
      </w:r>
      <w:r w:rsidRPr="003534CF">
        <w:rPr>
          <w:rFonts w:ascii="Arial" w:eastAsia="Times New Roman" w:hAnsi="Arial" w:cs="Arial"/>
          <w:i/>
          <w:sz w:val="24"/>
          <w:szCs w:val="24"/>
          <w:lang w:eastAsia="en-GB"/>
        </w:rPr>
        <w:t>«Σημειώνεται χάριν διαφάνειας ότι ο εν λόγω διευθυντής της εταιρείας είναι  συγγενής πρώτου βαθμού με πρόσωπο που είναι εξ αγχιστείας συγγενής πρώτου βαθμού με τον Πρόεδρο της Δημοκρατίας. Θα πρέπει ωστόσο να τονιστεί ότι ουδέν στοιχείο έχει περιέλθει στην αντίληψη μας που να δεικνύει οποιαδήποτε παρέμβαση του ίδιου του Προέδρου του Δημοκρατίας στην υπόθεση αυτή».</w:t>
      </w:r>
      <w:r w:rsidRPr="003534CF">
        <w:rPr>
          <w:rFonts w:ascii="Arial" w:eastAsia="Times New Roman" w:hAnsi="Arial" w:cs="Arial"/>
          <w:sz w:val="24"/>
          <w:szCs w:val="24"/>
          <w:lang w:eastAsia="en-GB"/>
        </w:rPr>
        <w:t xml:space="preserve"> </w:t>
      </w:r>
    </w:p>
    <w:p w14:paraId="339211D3" w14:textId="77777777" w:rsidR="0063777B" w:rsidRDefault="0063777B" w:rsidP="0063777B">
      <w:pPr>
        <w:spacing w:after="0" w:line="240" w:lineRule="auto"/>
        <w:jc w:val="both"/>
        <w:rPr>
          <w:rFonts w:ascii="Arial" w:eastAsia="Times New Roman" w:hAnsi="Arial" w:cs="Arial"/>
          <w:sz w:val="24"/>
          <w:szCs w:val="24"/>
          <w:lang w:eastAsia="el-GR"/>
        </w:rPr>
      </w:pPr>
    </w:p>
    <w:p w14:paraId="05C2AC3D" w14:textId="032C2566" w:rsidR="00AC0033" w:rsidRDefault="0063777B" w:rsidP="0063777B">
      <w:pPr>
        <w:spacing w:after="0" w:line="240" w:lineRule="auto"/>
        <w:jc w:val="both"/>
        <w:rPr>
          <w:rFonts w:ascii="Arial" w:eastAsia="Times New Roman" w:hAnsi="Arial" w:cs="Arial"/>
          <w:sz w:val="24"/>
          <w:szCs w:val="24"/>
          <w:lang w:eastAsia="el-GR"/>
        </w:rPr>
      </w:pPr>
      <w:r w:rsidRPr="003534CF">
        <w:rPr>
          <w:rFonts w:ascii="Arial" w:eastAsia="Times New Roman" w:hAnsi="Arial" w:cs="Arial"/>
          <w:sz w:val="24"/>
          <w:szCs w:val="24"/>
          <w:lang w:eastAsia="el-GR"/>
        </w:rPr>
        <w:t xml:space="preserve">Τέλος, το Υφυπουργείο θεωρεί εντελώς άστοχο το σχόλιό σας ότι </w:t>
      </w:r>
      <w:r w:rsidRPr="003534CF">
        <w:rPr>
          <w:rFonts w:ascii="Arial" w:eastAsia="Times New Roman" w:hAnsi="Arial" w:cs="Arial"/>
          <w:i/>
          <w:sz w:val="24"/>
          <w:szCs w:val="24"/>
          <w:lang w:eastAsia="el-GR"/>
        </w:rPr>
        <w:t xml:space="preserve">«θεωρούμε απαράδεκτο να επιχορηγήσει το Υφυπουργείο το 100% των επιλέξιμων δαπανών κάποιας διοργάνωσης…». </w:t>
      </w:r>
      <w:r w:rsidRPr="003534CF">
        <w:rPr>
          <w:rFonts w:ascii="Arial" w:eastAsia="Times New Roman" w:hAnsi="Arial" w:cs="Arial"/>
          <w:sz w:val="24"/>
          <w:szCs w:val="24"/>
          <w:lang w:eastAsia="el-GR"/>
        </w:rPr>
        <w:t xml:space="preserve">Προφανώς, δεν έχετε αντιληφθεί το μέγεθος της διοργάνωσης, ούτε τα τεράστια έξοδα πραγματοποίησής της, ούτε ότι καμιά εταιρεία στην Κύπρο δε θα μπορούσε να καλύψει αυτά τα έξοδα, εν μέσω πανδημίας. Προφανώς, επίσης, δεν έχετε αντιληφθεί ότι το 2020 η τουριστική βιομηχανία της χώρας έχει υποστεί μείωση εσόδων της τάξης του 90%, κάτι το οποίο φυσιολογικά καθιστά αδύνατη τη διεξαγωγή διοργανώσεων, χωρίς τη σημαντική στήριξη από μέρους του Υφυπουργείου, η οποία βεβαίως αποφασίζεται μετά από ενδελεχή και σοβαρή αξιολόγηση της σημαντικότητάς της αποκλειστικά για τη χώρα μας.  </w:t>
      </w:r>
    </w:p>
    <w:p w14:paraId="4FA35F12" w14:textId="77777777" w:rsidR="00AC0033" w:rsidRDefault="00AC0033">
      <w:pPr>
        <w:rPr>
          <w:rFonts w:ascii="Arial" w:eastAsia="Times New Roman" w:hAnsi="Arial" w:cs="Arial"/>
          <w:sz w:val="24"/>
          <w:szCs w:val="24"/>
          <w:lang w:eastAsia="el-GR"/>
        </w:rPr>
      </w:pPr>
      <w:r>
        <w:rPr>
          <w:rFonts w:ascii="Arial" w:eastAsia="Times New Roman" w:hAnsi="Arial" w:cs="Arial"/>
          <w:sz w:val="24"/>
          <w:szCs w:val="24"/>
          <w:lang w:eastAsia="el-GR"/>
        </w:rPr>
        <w:br w:type="page"/>
      </w:r>
    </w:p>
    <w:p w14:paraId="185658CF" w14:textId="77777777" w:rsidR="0063777B" w:rsidRPr="003534CF" w:rsidRDefault="0063777B" w:rsidP="0063777B">
      <w:pPr>
        <w:spacing w:after="0" w:line="240" w:lineRule="auto"/>
        <w:jc w:val="both"/>
        <w:rPr>
          <w:rFonts w:ascii="Arial" w:hAnsi="Arial" w:cs="Arial"/>
          <w:sz w:val="24"/>
          <w:szCs w:val="24"/>
        </w:rPr>
      </w:pPr>
      <w:r w:rsidRPr="003534CF">
        <w:rPr>
          <w:rFonts w:ascii="Arial" w:eastAsia="Times New Roman" w:hAnsi="Arial" w:cs="Arial"/>
          <w:sz w:val="24"/>
          <w:szCs w:val="24"/>
          <w:lang w:eastAsia="el-GR"/>
        </w:rPr>
        <w:lastRenderedPageBreak/>
        <w:t xml:space="preserve">  </w:t>
      </w:r>
      <w:r w:rsidRPr="003534CF">
        <w:rPr>
          <w:rFonts w:ascii="Arial" w:hAnsi="Arial" w:cs="Arial"/>
          <w:sz w:val="24"/>
          <w:szCs w:val="24"/>
        </w:rPr>
        <w:t xml:space="preserve">      </w:t>
      </w:r>
    </w:p>
    <w:p w14:paraId="4399BCF7" w14:textId="77777777" w:rsidR="0063777B" w:rsidRPr="003534CF" w:rsidRDefault="00465FEE" w:rsidP="0063777B">
      <w:pPr>
        <w:spacing w:after="0" w:line="240" w:lineRule="auto"/>
        <w:jc w:val="both"/>
        <w:rPr>
          <w:rFonts w:ascii="Arial" w:hAnsi="Arial" w:cs="Arial"/>
          <w:b/>
          <w:sz w:val="24"/>
          <w:szCs w:val="24"/>
          <w:u w:val="single"/>
        </w:rPr>
      </w:pPr>
      <w:hyperlink w:anchor="_Toc63766677" w:history="1">
        <w:r w:rsidR="0063777B" w:rsidRPr="003534CF">
          <w:rPr>
            <w:rStyle w:val="Hyperlink"/>
            <w:rFonts w:ascii="Arial" w:hAnsi="Arial" w:cs="Arial"/>
            <w:b/>
            <w:sz w:val="24"/>
            <w:szCs w:val="24"/>
          </w:rPr>
          <w:t>Παράρτημα  – Καθυστερημένα τέλη ελλιμενισμού στη μαρίνα Λάρνακας, που εκκρεμούν για μεγάλο χρονικό διάστημα</w:t>
        </w:r>
      </w:hyperlink>
    </w:p>
    <w:p w14:paraId="7BF3194F" w14:textId="77777777" w:rsidR="0063777B" w:rsidRDefault="0063777B" w:rsidP="0063777B">
      <w:pPr>
        <w:spacing w:after="0" w:line="240" w:lineRule="auto"/>
        <w:jc w:val="both"/>
        <w:rPr>
          <w:rFonts w:ascii="Arial" w:hAnsi="Arial" w:cs="Arial"/>
          <w:sz w:val="24"/>
          <w:szCs w:val="24"/>
        </w:rPr>
      </w:pPr>
    </w:p>
    <w:p w14:paraId="381ED3C7" w14:textId="77777777" w:rsidR="0063777B" w:rsidRPr="005B265C" w:rsidRDefault="0063777B" w:rsidP="0063777B">
      <w:pPr>
        <w:spacing w:after="0" w:line="240" w:lineRule="auto"/>
        <w:jc w:val="both"/>
        <w:rPr>
          <w:rFonts w:ascii="Arial" w:hAnsi="Arial" w:cs="Arial"/>
          <w:sz w:val="24"/>
          <w:szCs w:val="24"/>
        </w:rPr>
      </w:pPr>
      <w:r w:rsidRPr="005B265C">
        <w:rPr>
          <w:rFonts w:ascii="Arial" w:hAnsi="Arial" w:cs="Arial"/>
          <w:sz w:val="24"/>
          <w:szCs w:val="24"/>
        </w:rPr>
        <w:t xml:space="preserve">Αναφέρονται στο Παράρτημα πολλές ενέργειες, στις οποίες έχει προβεί το Υφυπουργείο, για είσπραξη των </w:t>
      </w:r>
      <w:hyperlink w:anchor="_Toc63766677" w:history="1">
        <w:r w:rsidRPr="005B265C">
          <w:rPr>
            <w:rStyle w:val="Hyperlink"/>
            <w:rFonts w:ascii="Arial" w:hAnsi="Arial" w:cs="Arial"/>
            <w:color w:val="auto"/>
            <w:sz w:val="24"/>
            <w:szCs w:val="24"/>
          </w:rPr>
          <w:t xml:space="preserve"> τελών ελλιμενισμού στη μαρίνα Λάρνακας, που εκκρεμούν για μεγάλο χρονικό διάστημα</w:t>
        </w:r>
      </w:hyperlink>
      <w:r w:rsidRPr="005B265C">
        <w:rPr>
          <w:rFonts w:ascii="Arial" w:hAnsi="Arial" w:cs="Arial"/>
          <w:sz w:val="24"/>
          <w:szCs w:val="24"/>
        </w:rPr>
        <w:t xml:space="preserve">.  Σε ότι αφορά επιμέρους ζητήματα, σημειώνεται ότι  το </w:t>
      </w:r>
      <w:r w:rsidRPr="005B265C">
        <w:rPr>
          <w:rFonts w:ascii="Arial" w:hAnsi="Arial" w:cs="Arial"/>
          <w:bCs/>
          <w:sz w:val="24"/>
          <w:szCs w:val="24"/>
        </w:rPr>
        <w:t>σκάφος ΜΜΜ</w:t>
      </w:r>
      <w:r w:rsidRPr="005B265C">
        <w:rPr>
          <w:rFonts w:ascii="Arial" w:hAnsi="Arial" w:cs="Arial"/>
          <w:sz w:val="24"/>
          <w:szCs w:val="24"/>
        </w:rPr>
        <w:t xml:space="preserve"> έχει εξοφλήσει ολόκληρο το οφειλόμενο ποσό ύψους περίπου €30,000</w:t>
      </w:r>
      <w:r w:rsidRPr="005B265C">
        <w:rPr>
          <w:rFonts w:ascii="Arial" w:hAnsi="Arial" w:cs="Arial"/>
          <w:b/>
          <w:bCs/>
          <w:sz w:val="24"/>
          <w:szCs w:val="24"/>
        </w:rPr>
        <w:t>.</w:t>
      </w:r>
    </w:p>
    <w:p w14:paraId="11AF3850" w14:textId="77777777" w:rsidR="0063777B" w:rsidRPr="005B265C" w:rsidRDefault="0063777B" w:rsidP="0063777B">
      <w:pPr>
        <w:tabs>
          <w:tab w:val="left" w:pos="426"/>
          <w:tab w:val="left" w:pos="993"/>
        </w:tabs>
        <w:spacing w:after="0" w:line="240" w:lineRule="auto"/>
        <w:ind w:left="993" w:hanging="567"/>
        <w:jc w:val="both"/>
        <w:rPr>
          <w:rFonts w:ascii="Arial" w:hAnsi="Arial" w:cs="Arial"/>
          <w:b/>
          <w:sz w:val="24"/>
          <w:szCs w:val="24"/>
        </w:rPr>
      </w:pPr>
    </w:p>
    <w:p w14:paraId="3C5CC6F5" w14:textId="77777777" w:rsidR="0063777B" w:rsidRPr="005B265C" w:rsidRDefault="0063777B" w:rsidP="0063777B"/>
    <w:p w14:paraId="44A6D765" w14:textId="6130C34A" w:rsidR="00910E27" w:rsidRDefault="00910E27" w:rsidP="00AC0033">
      <w:pPr>
        <w:tabs>
          <w:tab w:val="left" w:pos="851"/>
        </w:tabs>
        <w:spacing w:after="0" w:line="240" w:lineRule="auto"/>
        <w:jc w:val="both"/>
      </w:pPr>
    </w:p>
    <w:p w14:paraId="4FA225C4" w14:textId="77777777" w:rsidR="00910E27" w:rsidRDefault="00910E27" w:rsidP="00E32AA5">
      <w:pPr>
        <w:tabs>
          <w:tab w:val="left" w:pos="6731"/>
        </w:tabs>
      </w:pPr>
    </w:p>
    <w:p w14:paraId="1A8FB582" w14:textId="77777777" w:rsidR="00910E27" w:rsidRDefault="00910E27" w:rsidP="00E32AA5">
      <w:pPr>
        <w:tabs>
          <w:tab w:val="left" w:pos="6731"/>
        </w:tabs>
      </w:pPr>
    </w:p>
    <w:p w14:paraId="163305E2" w14:textId="77777777" w:rsidR="00910E27" w:rsidRDefault="00910E27" w:rsidP="00E32AA5">
      <w:pPr>
        <w:tabs>
          <w:tab w:val="left" w:pos="6731"/>
        </w:tabs>
      </w:pPr>
    </w:p>
    <w:p w14:paraId="3E7577C8" w14:textId="77777777" w:rsidR="00910E27" w:rsidRDefault="00910E27" w:rsidP="00E32AA5">
      <w:pPr>
        <w:tabs>
          <w:tab w:val="left" w:pos="6731"/>
        </w:tabs>
      </w:pPr>
    </w:p>
    <w:p w14:paraId="3B8114D7" w14:textId="77777777" w:rsidR="00910E27" w:rsidRDefault="00910E27" w:rsidP="00E32AA5">
      <w:pPr>
        <w:tabs>
          <w:tab w:val="left" w:pos="6731"/>
        </w:tabs>
      </w:pPr>
    </w:p>
    <w:p w14:paraId="62094622" w14:textId="77777777" w:rsidR="00910E27" w:rsidRDefault="00910E27" w:rsidP="00E32AA5">
      <w:pPr>
        <w:tabs>
          <w:tab w:val="left" w:pos="6731"/>
        </w:tabs>
      </w:pPr>
    </w:p>
    <w:p w14:paraId="18D471E0" w14:textId="77777777" w:rsidR="00910E27" w:rsidRDefault="00910E27" w:rsidP="00E32AA5">
      <w:pPr>
        <w:tabs>
          <w:tab w:val="left" w:pos="6731"/>
        </w:tabs>
      </w:pPr>
    </w:p>
    <w:p w14:paraId="29216AF4" w14:textId="77777777" w:rsidR="00910E27" w:rsidRDefault="00910E27" w:rsidP="00E32AA5">
      <w:pPr>
        <w:tabs>
          <w:tab w:val="left" w:pos="6731"/>
        </w:tabs>
      </w:pPr>
    </w:p>
    <w:p w14:paraId="0210DE8C" w14:textId="77777777" w:rsidR="00910E27" w:rsidRDefault="00910E27" w:rsidP="00E32AA5">
      <w:pPr>
        <w:tabs>
          <w:tab w:val="left" w:pos="6731"/>
        </w:tabs>
      </w:pPr>
    </w:p>
    <w:p w14:paraId="5C365469" w14:textId="77777777" w:rsidR="00910E27" w:rsidRPr="00E32AA5" w:rsidRDefault="00910E27" w:rsidP="00E32AA5">
      <w:pPr>
        <w:tabs>
          <w:tab w:val="left" w:pos="6731"/>
        </w:tabs>
      </w:pPr>
    </w:p>
    <w:sectPr w:rsidR="00910E27" w:rsidRPr="00E32AA5" w:rsidSect="003957A8">
      <w:headerReference w:type="default" r:id="rId46"/>
      <w:pgSz w:w="11907" w:h="16839" w:code="9"/>
      <w:pgMar w:top="1134" w:right="1134" w:bottom="1134" w:left="1134" w:header="709" w:footer="14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400BB" w14:textId="77777777" w:rsidR="00465FEE" w:rsidRDefault="00465FEE" w:rsidP="007D0493">
      <w:pPr>
        <w:spacing w:after="0" w:line="240" w:lineRule="auto"/>
      </w:pPr>
      <w:r>
        <w:separator/>
      </w:r>
    </w:p>
  </w:endnote>
  <w:endnote w:type="continuationSeparator" w:id="0">
    <w:p w14:paraId="10B087D9" w14:textId="77777777" w:rsidR="00465FEE" w:rsidRDefault="00465FEE" w:rsidP="007D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2589B" w14:textId="77777777" w:rsidR="00AE2BD9" w:rsidRDefault="00AE2BD9">
    <w:pPr>
      <w:pStyle w:val="Footer"/>
      <w:jc w:val="center"/>
    </w:pPr>
  </w:p>
  <w:p w14:paraId="388DEFAD" w14:textId="77777777" w:rsidR="00AE2BD9" w:rsidRDefault="00AE2BD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906213"/>
      <w:docPartObj>
        <w:docPartGallery w:val="Page Numbers (Bottom of Page)"/>
        <w:docPartUnique/>
      </w:docPartObj>
    </w:sdtPr>
    <w:sdtEndPr>
      <w:rPr>
        <w:noProof/>
      </w:rPr>
    </w:sdtEndPr>
    <w:sdtContent>
      <w:p w14:paraId="79D1CBBC" w14:textId="77777777" w:rsidR="00AE2BD9" w:rsidRDefault="00AE2BD9">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081DD44" w14:textId="77777777" w:rsidR="00AE2BD9" w:rsidRDefault="00AE2BD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811794"/>
      <w:docPartObj>
        <w:docPartGallery w:val="Page Numbers (Bottom of Page)"/>
        <w:docPartUnique/>
      </w:docPartObj>
    </w:sdtPr>
    <w:sdtEndPr>
      <w:rPr>
        <w:noProof/>
      </w:rPr>
    </w:sdtEndPr>
    <w:sdtContent>
      <w:p w14:paraId="4E138C88" w14:textId="06788F62" w:rsidR="00AE2BD9" w:rsidRDefault="00AE2BD9">
        <w:pPr>
          <w:pStyle w:val="Footer"/>
          <w:jc w:val="center"/>
        </w:pPr>
        <w:r>
          <w:fldChar w:fldCharType="begin"/>
        </w:r>
        <w:r>
          <w:instrText xml:space="preserve"> PAGE   \* MERGEFORMAT </w:instrText>
        </w:r>
        <w:r>
          <w:fldChar w:fldCharType="separate"/>
        </w:r>
        <w:r w:rsidR="00514567">
          <w:rPr>
            <w:noProof/>
          </w:rPr>
          <w:t>i</w:t>
        </w:r>
        <w:r>
          <w:rPr>
            <w:noProof/>
          </w:rPr>
          <w:fldChar w:fldCharType="end"/>
        </w:r>
      </w:p>
    </w:sdtContent>
  </w:sdt>
  <w:p w14:paraId="5F032614" w14:textId="77777777" w:rsidR="00AE2BD9" w:rsidRDefault="00AE2BD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3550750"/>
      <w:docPartObj>
        <w:docPartGallery w:val="Page Numbers (Bottom of Page)"/>
        <w:docPartUnique/>
      </w:docPartObj>
    </w:sdtPr>
    <w:sdtEndPr>
      <w:rPr>
        <w:noProof/>
      </w:rPr>
    </w:sdtEndPr>
    <w:sdtContent>
      <w:p w14:paraId="6FCB1BFA" w14:textId="6663B6A8" w:rsidR="00AE2BD9" w:rsidRDefault="00AE2BD9" w:rsidP="006C5362">
        <w:pPr>
          <w:pStyle w:val="Footer"/>
          <w:spacing w:before="240"/>
          <w:jc w:val="center"/>
        </w:pPr>
        <w:r>
          <w:rPr>
            <w:rFonts w:eastAsia="Calibri"/>
            <w:noProof/>
            <w:lang w:eastAsia="el-GR"/>
          </w:rPr>
          <mc:AlternateContent>
            <mc:Choice Requires="wps">
              <w:drawing>
                <wp:anchor distT="0" distB="0" distL="114300" distR="114300" simplePos="0" relativeHeight="251692032" behindDoc="0" locked="0" layoutInCell="1" allowOverlap="1" wp14:anchorId="1A9A2397" wp14:editId="26540DBB">
                  <wp:simplePos x="0" y="0"/>
                  <wp:positionH relativeFrom="column">
                    <wp:posOffset>-194945</wp:posOffset>
                  </wp:positionH>
                  <wp:positionV relativeFrom="paragraph">
                    <wp:posOffset>37076</wp:posOffset>
                  </wp:positionV>
                  <wp:extent cx="6758305" cy="0"/>
                  <wp:effectExtent l="0" t="0" r="23495" b="19050"/>
                  <wp:wrapNone/>
                  <wp:docPr id="1025" name="Straight Connector 1025"/>
                  <wp:cNvGraphicFramePr/>
                  <a:graphic xmlns:a="http://schemas.openxmlformats.org/drawingml/2006/main">
                    <a:graphicData uri="http://schemas.microsoft.com/office/word/2010/wordprocessingShape">
                      <wps:wsp>
                        <wps:cNvCnPr/>
                        <wps:spPr>
                          <a:xfrm>
                            <a:off x="0" y="0"/>
                            <a:ext cx="6758305"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11DF18" id="Straight Connector 1025"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5pt,2.9pt" to="51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" strokecolor="#548dd4 [1951]" strokeweight="1.5pt"/>
              </w:pict>
            </mc:Fallback>
          </mc:AlternateContent>
        </w:r>
        <w:r>
          <w:fldChar w:fldCharType="begin"/>
        </w:r>
        <w:r>
          <w:instrText xml:space="preserve"> PAGE   \* MERGEFORMAT </w:instrText>
        </w:r>
        <w:r>
          <w:fldChar w:fldCharType="separate"/>
        </w:r>
        <w:r w:rsidR="00514567">
          <w:rPr>
            <w:noProof/>
          </w:rPr>
          <w:t>16</w:t>
        </w:r>
        <w:r>
          <w:rPr>
            <w:noProof/>
          </w:rPr>
          <w:fldChar w:fldCharType="end"/>
        </w:r>
      </w:p>
    </w:sdtContent>
  </w:sdt>
  <w:p w14:paraId="5DFD4559" w14:textId="77777777" w:rsidR="00AE2BD9" w:rsidRDefault="00AE2BD9" w:rsidP="00E25496">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372571"/>
      <w:docPartObj>
        <w:docPartGallery w:val="Page Numbers (Bottom of Page)"/>
        <w:docPartUnique/>
      </w:docPartObj>
    </w:sdtPr>
    <w:sdtEndPr>
      <w:rPr>
        <w:noProof/>
      </w:rPr>
    </w:sdtEndPr>
    <w:sdtContent>
      <w:p w14:paraId="7FFF8523" w14:textId="77777777" w:rsidR="00AE2BD9" w:rsidRDefault="00AE2BD9">
        <w:pPr>
          <w:pStyle w:val="Footer"/>
          <w:jc w:val="center"/>
        </w:pPr>
        <w:r>
          <w:rPr>
            <w:rFonts w:eastAsia="Calibri"/>
            <w:noProof/>
            <w:lang w:eastAsia="el-GR"/>
          </w:rPr>
          <mc:AlternateContent>
            <mc:Choice Requires="wps">
              <w:drawing>
                <wp:anchor distT="0" distB="0" distL="114300" distR="114300" simplePos="0" relativeHeight="251688960" behindDoc="0" locked="0" layoutInCell="1" allowOverlap="1" wp14:anchorId="68C307EA" wp14:editId="1D1381C3">
                  <wp:simplePos x="0" y="0"/>
                  <wp:positionH relativeFrom="column">
                    <wp:posOffset>-347345</wp:posOffset>
                  </wp:positionH>
                  <wp:positionV relativeFrom="paragraph">
                    <wp:posOffset>38100</wp:posOffset>
                  </wp:positionV>
                  <wp:extent cx="6758305" cy="0"/>
                  <wp:effectExtent l="0" t="0" r="23495" b="19050"/>
                  <wp:wrapNone/>
                  <wp:docPr id="19" name="Straight Connector 19"/>
                  <wp:cNvGraphicFramePr/>
                  <a:graphic xmlns:a="http://schemas.openxmlformats.org/drawingml/2006/main">
                    <a:graphicData uri="http://schemas.microsoft.com/office/word/2010/wordprocessingShape">
                      <wps:wsp>
                        <wps:cNvCnPr/>
                        <wps:spPr>
                          <a:xfrm>
                            <a:off x="0" y="0"/>
                            <a:ext cx="6758305"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D9A57E" id="Straight Connector 19"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5pt,3pt" to="50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" strokecolor="#548dd4 [1951]" strokeweight="1.5pt"/>
              </w:pict>
            </mc:Fallback>
          </mc:AlternateContent>
        </w:r>
        <w:r>
          <w:fldChar w:fldCharType="begin"/>
        </w:r>
        <w:r>
          <w:instrText xml:space="preserve"> PAGE   \* MERGEFORMAT </w:instrText>
        </w:r>
        <w:r>
          <w:fldChar w:fldCharType="separate"/>
        </w:r>
        <w:r>
          <w:rPr>
            <w:noProof/>
          </w:rPr>
          <w:t>1</w:t>
        </w:r>
        <w:r>
          <w:rPr>
            <w:noProof/>
          </w:rPr>
          <w:fldChar w:fldCharType="end"/>
        </w:r>
      </w:p>
    </w:sdtContent>
  </w:sdt>
  <w:p w14:paraId="08A38342" w14:textId="77777777" w:rsidR="00AE2BD9" w:rsidRDefault="00AE2BD9">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097430"/>
      <w:docPartObj>
        <w:docPartGallery w:val="Page Numbers (Bottom of Page)"/>
        <w:docPartUnique/>
      </w:docPartObj>
    </w:sdtPr>
    <w:sdtEndPr>
      <w:rPr>
        <w:noProof/>
      </w:rPr>
    </w:sdtEndPr>
    <w:sdtContent>
      <w:p w14:paraId="41EBB1E8" w14:textId="77777777" w:rsidR="00AE2BD9" w:rsidRDefault="00AE2BD9" w:rsidP="006C5362">
        <w:pPr>
          <w:pStyle w:val="Footer"/>
          <w:spacing w:before="240"/>
          <w:jc w:val="center"/>
        </w:pPr>
        <w:r>
          <w:rPr>
            <w:rFonts w:eastAsia="Calibri"/>
            <w:noProof/>
            <w:lang w:eastAsia="el-GR"/>
          </w:rPr>
          <mc:AlternateContent>
            <mc:Choice Requires="wps">
              <w:drawing>
                <wp:anchor distT="0" distB="0" distL="114300" distR="114300" simplePos="0" relativeHeight="251704320" behindDoc="0" locked="0" layoutInCell="1" allowOverlap="1" wp14:anchorId="3CECF92C" wp14:editId="6A1FF2BC">
                  <wp:simplePos x="0" y="0"/>
                  <wp:positionH relativeFrom="column">
                    <wp:posOffset>-194945</wp:posOffset>
                  </wp:positionH>
                  <wp:positionV relativeFrom="paragraph">
                    <wp:posOffset>37076</wp:posOffset>
                  </wp:positionV>
                  <wp:extent cx="6758305" cy="0"/>
                  <wp:effectExtent l="0" t="0" r="23495" b="19050"/>
                  <wp:wrapNone/>
                  <wp:docPr id="11" name="Straight Connector 11"/>
                  <wp:cNvGraphicFramePr/>
                  <a:graphic xmlns:a="http://schemas.openxmlformats.org/drawingml/2006/main">
                    <a:graphicData uri="http://schemas.microsoft.com/office/word/2010/wordprocessingShape">
                      <wps:wsp>
                        <wps:cNvCnPr/>
                        <wps:spPr>
                          <a:xfrm>
                            <a:off x="0" y="0"/>
                            <a:ext cx="6758305"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AA3448" id="Straight Connector 11"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5pt,2.9pt" to="51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" strokecolor="#548dd4 [1951]" strokeweight="1.5pt"/>
              </w:pict>
            </mc:Fallback>
          </mc:AlternateContent>
        </w:r>
      </w:p>
    </w:sdtContent>
  </w:sdt>
  <w:p w14:paraId="0A14D8FE" w14:textId="77777777" w:rsidR="00AE2BD9" w:rsidRDefault="00AE2BD9" w:rsidP="00E2549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EF17E" w14:textId="77777777" w:rsidR="00465FEE" w:rsidRDefault="00465FEE" w:rsidP="007D0493">
      <w:pPr>
        <w:spacing w:after="0" w:line="240" w:lineRule="auto"/>
      </w:pPr>
      <w:r>
        <w:separator/>
      </w:r>
    </w:p>
  </w:footnote>
  <w:footnote w:type="continuationSeparator" w:id="0">
    <w:p w14:paraId="42095B3C" w14:textId="77777777" w:rsidR="00465FEE" w:rsidRDefault="00465FEE" w:rsidP="007D04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9123B" w14:textId="7C7C4C23" w:rsidR="00AE2BD9" w:rsidRDefault="00AE2BD9" w:rsidP="00E25496">
    <w:pPr>
      <w:pStyle w:val="Header"/>
      <w:tabs>
        <w:tab w:val="clear" w:pos="4153"/>
        <w:tab w:val="clear" w:pos="8306"/>
        <w:tab w:val="left" w:pos="4005"/>
      </w:tabs>
    </w:pPr>
  </w:p>
  <w:p w14:paraId="22AD3F8C" w14:textId="77777777" w:rsidR="00AE2BD9" w:rsidRDefault="00AE2BD9">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FE39C" w14:textId="24C563CD" w:rsidR="00AE2BD9" w:rsidRPr="000A3177" w:rsidRDefault="00AE2BD9" w:rsidP="00E25496">
    <w:pPr>
      <w:tabs>
        <w:tab w:val="left" w:pos="4891"/>
        <w:tab w:val="right" w:pos="9639"/>
        <w:tab w:val="right" w:pos="14853"/>
        <w:tab w:val="right" w:pos="16302"/>
      </w:tabs>
      <w:jc w:val="right"/>
      <w:rPr>
        <w:rFonts w:eastAsia="Calibri"/>
        <w:b/>
        <w:color w:val="1F497D" w:themeColor="text2"/>
        <w:sz w:val="20"/>
        <w:szCs w:val="20"/>
      </w:rPr>
    </w:pPr>
    <w:r w:rsidRPr="00671113">
      <w:rPr>
        <w:rFonts w:eastAsia="Calibri"/>
        <w:b/>
        <w:noProof/>
        <w:color w:val="1F497D" w:themeColor="text2"/>
        <w:sz w:val="20"/>
        <w:szCs w:val="20"/>
        <w:lang w:eastAsia="el-GR"/>
      </w:rPr>
      <w:drawing>
        <wp:anchor distT="0" distB="0" distL="114300" distR="114300" simplePos="0" relativeHeight="251696128" behindDoc="1" locked="0" layoutInCell="1" allowOverlap="1" wp14:anchorId="1065E2F2" wp14:editId="2FC00DDF">
          <wp:simplePos x="0" y="0"/>
          <wp:positionH relativeFrom="column">
            <wp:posOffset>48260</wp:posOffset>
          </wp:positionH>
          <wp:positionV relativeFrom="paragraph">
            <wp:posOffset>31750</wp:posOffset>
          </wp:positionV>
          <wp:extent cx="1773555" cy="330200"/>
          <wp:effectExtent l="0" t="0" r="0" b="0"/>
          <wp:wrapTight wrapText="bothSides">
            <wp:wrapPolygon edited="0">
              <wp:start x="0" y="0"/>
              <wp:lineTo x="0" y="19938"/>
              <wp:lineTo x="21345" y="19938"/>
              <wp:lineTo x="213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YAUDIT_LOGO_CL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330200"/>
                  </a:xfrm>
                  <a:prstGeom prst="rect">
                    <a:avLst/>
                  </a:prstGeom>
                </pic:spPr>
              </pic:pic>
            </a:graphicData>
          </a:graphic>
          <wp14:sizeRelH relativeFrom="page">
            <wp14:pctWidth>0</wp14:pctWidth>
          </wp14:sizeRelH>
          <wp14:sizeRelV relativeFrom="page">
            <wp14:pctHeight>0</wp14:pctHeight>
          </wp14:sizeRelV>
        </wp:anchor>
      </w:drawing>
    </w:r>
    <w:r>
      <w:rPr>
        <w:rFonts w:eastAsia="Calibri"/>
        <w:b/>
        <w:color w:val="1F497D" w:themeColor="text2"/>
        <w:sz w:val="20"/>
        <w:szCs w:val="20"/>
        <w:lang w:val="en-GB"/>
      </w:rPr>
      <w:t>E</w:t>
    </w:r>
    <w:r w:rsidRPr="00671113">
      <w:rPr>
        <w:rFonts w:eastAsia="Calibri"/>
        <w:b/>
        <w:color w:val="1F497D" w:themeColor="text2"/>
        <w:sz w:val="20"/>
        <w:szCs w:val="20"/>
      </w:rPr>
      <w:t xml:space="preserve">ΙΔΙΚΗ ΕΚΘΕΣΗ </w:t>
    </w:r>
    <w:r>
      <w:rPr>
        <w:rFonts w:eastAsia="Calibri"/>
        <w:b/>
        <w:color w:val="1F497D" w:themeColor="text2"/>
        <w:sz w:val="20"/>
        <w:szCs w:val="20"/>
      </w:rPr>
      <w:t>ΥΦΤ/01</w:t>
    </w:r>
    <w:r w:rsidRPr="00671113">
      <w:rPr>
        <w:rFonts w:eastAsia="Calibri"/>
        <w:b/>
        <w:color w:val="1F497D" w:themeColor="text2"/>
        <w:sz w:val="20"/>
        <w:szCs w:val="20"/>
      </w:rPr>
      <w:t>/20</w:t>
    </w:r>
    <w:r>
      <w:rPr>
        <w:rFonts w:eastAsia="Calibri"/>
        <w:b/>
        <w:color w:val="1F497D" w:themeColor="text2"/>
        <w:sz w:val="20"/>
        <w:szCs w:val="20"/>
      </w:rPr>
      <w:t>21</w:t>
    </w:r>
  </w:p>
  <w:p w14:paraId="1BAB84B5" w14:textId="172612FA" w:rsidR="00AE2BD9" w:rsidRPr="00E32AA5" w:rsidRDefault="00AE2BD9" w:rsidP="00E25496">
    <w:pPr>
      <w:tabs>
        <w:tab w:val="left" w:pos="4891"/>
        <w:tab w:val="right" w:pos="9639"/>
        <w:tab w:val="right" w:pos="14853"/>
        <w:tab w:val="right" w:pos="16302"/>
      </w:tabs>
      <w:jc w:val="right"/>
      <w:rPr>
        <w:rFonts w:eastAsia="Calibri"/>
        <w:b/>
        <w:color w:val="1F497D" w:themeColor="text2"/>
        <w:sz w:val="20"/>
        <w:szCs w:val="20"/>
      </w:rPr>
    </w:pPr>
    <w:r>
      <w:rPr>
        <w:rFonts w:eastAsia="Calibri"/>
        <w:b/>
        <w:color w:val="1F497D" w:themeColor="text2"/>
        <w:sz w:val="20"/>
        <w:szCs w:val="20"/>
      </w:rPr>
      <w:t xml:space="preserve">Παράρτημα 1 </w:t>
    </w:r>
  </w:p>
  <w:p w14:paraId="1E0ECD9A" w14:textId="77777777" w:rsidR="00AE2BD9" w:rsidRDefault="00AE2BD9">
    <w:pPr>
      <w:pStyle w:val="Header"/>
    </w:pPr>
    <w:r>
      <w:rPr>
        <w:noProof/>
        <w:lang w:val="el-GR" w:eastAsia="el-GR"/>
      </w:rPr>
      <mc:AlternateContent>
        <mc:Choice Requires="wps">
          <w:drawing>
            <wp:anchor distT="0" distB="0" distL="114300" distR="114300" simplePos="0" relativeHeight="251697152" behindDoc="0" locked="0" layoutInCell="1" allowOverlap="1" wp14:anchorId="75E0E113" wp14:editId="4F279787">
              <wp:simplePos x="0" y="0"/>
              <wp:positionH relativeFrom="column">
                <wp:posOffset>-279011</wp:posOffset>
              </wp:positionH>
              <wp:positionV relativeFrom="paragraph">
                <wp:posOffset>62865</wp:posOffset>
              </wp:positionV>
              <wp:extent cx="6758896" cy="0"/>
              <wp:effectExtent l="0" t="0" r="23495" b="19050"/>
              <wp:wrapNone/>
              <wp:docPr id="12" name="Straight Connector 12"/>
              <wp:cNvGraphicFramePr/>
              <a:graphic xmlns:a="http://schemas.openxmlformats.org/drawingml/2006/main">
                <a:graphicData uri="http://schemas.microsoft.com/office/word/2010/wordprocessingShape">
                  <wps:wsp>
                    <wps:cNvCnPr/>
                    <wps:spPr>
                      <a:xfrm>
                        <a:off x="0" y="0"/>
                        <a:ext cx="6758896"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520CEF" id="Straight Connector 12"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5pt,4.95pt" to="510.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" strokecolor="#548dd4 [1951]" strokeweight="1.5pt"/>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E0527" w14:textId="38A728CC" w:rsidR="00AE2BD9" w:rsidRDefault="00AE2BD9">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CF844" w14:textId="77777777" w:rsidR="00AE2BD9" w:rsidRPr="000A3177" w:rsidRDefault="00AE2BD9" w:rsidP="00E25496">
    <w:pPr>
      <w:tabs>
        <w:tab w:val="left" w:pos="4891"/>
        <w:tab w:val="right" w:pos="9639"/>
        <w:tab w:val="right" w:pos="14853"/>
        <w:tab w:val="right" w:pos="16302"/>
      </w:tabs>
      <w:jc w:val="right"/>
      <w:rPr>
        <w:rFonts w:eastAsia="Calibri"/>
        <w:b/>
        <w:color w:val="1F497D" w:themeColor="text2"/>
        <w:sz w:val="20"/>
        <w:szCs w:val="20"/>
      </w:rPr>
    </w:pPr>
    <w:r w:rsidRPr="00671113">
      <w:rPr>
        <w:rFonts w:eastAsia="Calibri"/>
        <w:b/>
        <w:noProof/>
        <w:color w:val="1F497D" w:themeColor="text2"/>
        <w:sz w:val="20"/>
        <w:szCs w:val="20"/>
        <w:lang w:eastAsia="el-GR"/>
      </w:rPr>
      <w:drawing>
        <wp:anchor distT="0" distB="0" distL="114300" distR="114300" simplePos="0" relativeHeight="251706368" behindDoc="1" locked="0" layoutInCell="1" allowOverlap="1" wp14:anchorId="430EE707" wp14:editId="2DC1D61B">
          <wp:simplePos x="0" y="0"/>
          <wp:positionH relativeFrom="column">
            <wp:posOffset>48260</wp:posOffset>
          </wp:positionH>
          <wp:positionV relativeFrom="paragraph">
            <wp:posOffset>31750</wp:posOffset>
          </wp:positionV>
          <wp:extent cx="1773555" cy="330200"/>
          <wp:effectExtent l="0" t="0" r="0" b="0"/>
          <wp:wrapTight wrapText="bothSides">
            <wp:wrapPolygon edited="0">
              <wp:start x="0" y="0"/>
              <wp:lineTo x="0" y="19938"/>
              <wp:lineTo x="21345" y="19938"/>
              <wp:lineTo x="213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YAUDIT_LOGO_CL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330200"/>
                  </a:xfrm>
                  <a:prstGeom prst="rect">
                    <a:avLst/>
                  </a:prstGeom>
                </pic:spPr>
              </pic:pic>
            </a:graphicData>
          </a:graphic>
          <wp14:sizeRelH relativeFrom="page">
            <wp14:pctWidth>0</wp14:pctWidth>
          </wp14:sizeRelH>
          <wp14:sizeRelV relativeFrom="page">
            <wp14:pctHeight>0</wp14:pctHeight>
          </wp14:sizeRelV>
        </wp:anchor>
      </w:drawing>
    </w:r>
    <w:r>
      <w:rPr>
        <w:rFonts w:eastAsia="Calibri"/>
        <w:b/>
        <w:color w:val="1F497D" w:themeColor="text2"/>
        <w:sz w:val="20"/>
        <w:szCs w:val="20"/>
        <w:lang w:val="en-GB"/>
      </w:rPr>
      <w:t>E</w:t>
    </w:r>
    <w:r w:rsidRPr="00671113">
      <w:rPr>
        <w:rFonts w:eastAsia="Calibri"/>
        <w:b/>
        <w:color w:val="1F497D" w:themeColor="text2"/>
        <w:sz w:val="20"/>
        <w:szCs w:val="20"/>
      </w:rPr>
      <w:t xml:space="preserve">ΙΔΙΚΗ ΕΚΘΕΣΗ </w:t>
    </w:r>
    <w:r>
      <w:rPr>
        <w:rFonts w:eastAsia="Calibri"/>
        <w:b/>
        <w:color w:val="1F497D" w:themeColor="text2"/>
        <w:sz w:val="20"/>
        <w:szCs w:val="20"/>
      </w:rPr>
      <w:t>ΥΦΤ/01</w:t>
    </w:r>
    <w:r w:rsidRPr="00671113">
      <w:rPr>
        <w:rFonts w:eastAsia="Calibri"/>
        <w:b/>
        <w:color w:val="1F497D" w:themeColor="text2"/>
        <w:sz w:val="20"/>
        <w:szCs w:val="20"/>
      </w:rPr>
      <w:t>/20</w:t>
    </w:r>
    <w:r>
      <w:rPr>
        <w:rFonts w:eastAsia="Calibri"/>
        <w:b/>
        <w:color w:val="1F497D" w:themeColor="text2"/>
        <w:sz w:val="20"/>
        <w:szCs w:val="20"/>
      </w:rPr>
      <w:t>21</w:t>
    </w:r>
  </w:p>
  <w:p w14:paraId="296D071F" w14:textId="25A3BC57" w:rsidR="00AE2BD9" w:rsidRPr="00E32AA5" w:rsidRDefault="00AE2BD9" w:rsidP="00E25496">
    <w:pPr>
      <w:tabs>
        <w:tab w:val="left" w:pos="4891"/>
        <w:tab w:val="right" w:pos="9639"/>
        <w:tab w:val="right" w:pos="14853"/>
        <w:tab w:val="right" w:pos="16302"/>
      </w:tabs>
      <w:jc w:val="right"/>
      <w:rPr>
        <w:rFonts w:eastAsia="Calibri"/>
        <w:b/>
        <w:color w:val="1F497D" w:themeColor="text2"/>
        <w:sz w:val="20"/>
        <w:szCs w:val="20"/>
      </w:rPr>
    </w:pPr>
    <w:r>
      <w:rPr>
        <w:rFonts w:eastAsia="Calibri"/>
        <w:b/>
        <w:color w:val="1F497D" w:themeColor="text2"/>
        <w:sz w:val="20"/>
        <w:szCs w:val="20"/>
      </w:rPr>
      <w:t xml:space="preserve">Παράρτημα 2 </w:t>
    </w:r>
  </w:p>
  <w:p w14:paraId="56B6EF80" w14:textId="77777777" w:rsidR="00AE2BD9" w:rsidRDefault="00AE2BD9">
    <w:pPr>
      <w:pStyle w:val="Header"/>
    </w:pPr>
    <w:r>
      <w:rPr>
        <w:noProof/>
        <w:lang w:val="el-GR" w:eastAsia="el-GR"/>
      </w:rPr>
      <mc:AlternateContent>
        <mc:Choice Requires="wps">
          <w:drawing>
            <wp:anchor distT="0" distB="0" distL="114300" distR="114300" simplePos="0" relativeHeight="251707392" behindDoc="0" locked="0" layoutInCell="1" allowOverlap="1" wp14:anchorId="003F8621" wp14:editId="20095BEF">
              <wp:simplePos x="0" y="0"/>
              <wp:positionH relativeFrom="column">
                <wp:posOffset>-279011</wp:posOffset>
              </wp:positionH>
              <wp:positionV relativeFrom="paragraph">
                <wp:posOffset>62865</wp:posOffset>
              </wp:positionV>
              <wp:extent cx="6758896" cy="0"/>
              <wp:effectExtent l="0" t="0" r="23495" b="19050"/>
              <wp:wrapNone/>
              <wp:docPr id="15" name="Straight Connector 15"/>
              <wp:cNvGraphicFramePr/>
              <a:graphic xmlns:a="http://schemas.openxmlformats.org/drawingml/2006/main">
                <a:graphicData uri="http://schemas.microsoft.com/office/word/2010/wordprocessingShape">
                  <wps:wsp>
                    <wps:cNvCnPr/>
                    <wps:spPr>
                      <a:xfrm>
                        <a:off x="0" y="0"/>
                        <a:ext cx="6758896"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2C8B16" id="Straight Connector 15"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5pt,4.95pt" to="510.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" strokecolor="#548dd4 [1951]" strokeweight="1.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8F642" w14:textId="72E79C71" w:rsidR="00AE2BD9" w:rsidRPr="00671113" w:rsidRDefault="00AE2BD9" w:rsidP="00E25496">
    <w:pPr>
      <w:tabs>
        <w:tab w:val="left" w:pos="4891"/>
        <w:tab w:val="right" w:pos="9639"/>
        <w:tab w:val="right" w:pos="14853"/>
        <w:tab w:val="right" w:pos="16302"/>
      </w:tabs>
      <w:jc w:val="right"/>
      <w:rPr>
        <w:rFonts w:eastAsia="Calibri"/>
        <w:b/>
        <w:color w:val="1F497D" w:themeColor="text2"/>
        <w:sz w:val="20"/>
        <w:szCs w:val="20"/>
      </w:rPr>
    </w:pPr>
    <w:r w:rsidRPr="00671113">
      <w:rPr>
        <w:rFonts w:eastAsia="Calibri"/>
        <w:b/>
        <w:noProof/>
        <w:color w:val="1F497D" w:themeColor="text2"/>
        <w:sz w:val="20"/>
        <w:szCs w:val="20"/>
        <w:lang w:eastAsia="el-GR"/>
      </w:rPr>
      <w:drawing>
        <wp:anchor distT="0" distB="0" distL="114300" distR="114300" simplePos="0" relativeHeight="251685888" behindDoc="1" locked="0" layoutInCell="1" allowOverlap="1" wp14:anchorId="00AF3A24" wp14:editId="5D5624DC">
          <wp:simplePos x="0" y="0"/>
          <wp:positionH relativeFrom="column">
            <wp:posOffset>48260</wp:posOffset>
          </wp:positionH>
          <wp:positionV relativeFrom="paragraph">
            <wp:posOffset>31750</wp:posOffset>
          </wp:positionV>
          <wp:extent cx="1773555" cy="330200"/>
          <wp:effectExtent l="0" t="0" r="0" b="0"/>
          <wp:wrapTight wrapText="bothSides">
            <wp:wrapPolygon edited="0">
              <wp:start x="0" y="0"/>
              <wp:lineTo x="0" y="19938"/>
              <wp:lineTo x="21345" y="19938"/>
              <wp:lineTo x="21345" y="0"/>
              <wp:lineTo x="0" y="0"/>
            </wp:wrapPolygon>
          </wp:wrapTight>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YAUDIT_LOGO_CL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330200"/>
                  </a:xfrm>
                  <a:prstGeom prst="rect">
                    <a:avLst/>
                  </a:prstGeom>
                </pic:spPr>
              </pic:pic>
            </a:graphicData>
          </a:graphic>
          <wp14:sizeRelH relativeFrom="page">
            <wp14:pctWidth>0</wp14:pctWidth>
          </wp14:sizeRelH>
          <wp14:sizeRelV relativeFrom="page">
            <wp14:pctHeight>0</wp14:pctHeight>
          </wp14:sizeRelV>
        </wp:anchor>
      </w:drawing>
    </w:r>
    <w:r>
      <w:rPr>
        <w:rFonts w:eastAsia="Calibri"/>
        <w:b/>
        <w:color w:val="1F497D" w:themeColor="text2"/>
        <w:sz w:val="20"/>
        <w:szCs w:val="20"/>
        <w:lang w:val="en-GB"/>
      </w:rPr>
      <w:t>E</w:t>
    </w:r>
    <w:r w:rsidRPr="00671113">
      <w:rPr>
        <w:rFonts w:eastAsia="Calibri"/>
        <w:b/>
        <w:color w:val="1F497D" w:themeColor="text2"/>
        <w:sz w:val="20"/>
        <w:szCs w:val="20"/>
      </w:rPr>
      <w:t xml:space="preserve">ΙΔΙΚΗ ΕΚΘΕΣΗ </w:t>
    </w:r>
    <w:r>
      <w:rPr>
        <w:rFonts w:eastAsia="Calibri"/>
        <w:b/>
        <w:color w:val="1F497D" w:themeColor="text2"/>
        <w:sz w:val="20"/>
        <w:szCs w:val="20"/>
      </w:rPr>
      <w:t>ΧΧ/ΧΧ</w:t>
    </w:r>
    <w:r w:rsidRPr="00671113">
      <w:rPr>
        <w:rFonts w:eastAsia="Calibri"/>
        <w:b/>
        <w:color w:val="1F497D" w:themeColor="text2"/>
        <w:sz w:val="20"/>
        <w:szCs w:val="20"/>
      </w:rPr>
      <w:t>/2019</w:t>
    </w:r>
  </w:p>
  <w:p w14:paraId="507C1B4A" w14:textId="77777777" w:rsidR="00AE2BD9" w:rsidRDefault="00AE2BD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CE262" w14:textId="5CDA8DFB" w:rsidR="00AE2BD9" w:rsidRDefault="00AE2BD9">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43D06" w14:textId="4785B558" w:rsidR="00AE2BD9" w:rsidRPr="007846F8" w:rsidRDefault="00AE2BD9" w:rsidP="00E25496">
    <w:pPr>
      <w:tabs>
        <w:tab w:val="left" w:pos="4891"/>
        <w:tab w:val="right" w:pos="9639"/>
        <w:tab w:val="right" w:pos="14853"/>
        <w:tab w:val="right" w:pos="16302"/>
      </w:tabs>
      <w:jc w:val="right"/>
      <w:rPr>
        <w:rFonts w:eastAsia="Calibri"/>
        <w:b/>
        <w:color w:val="1F497D" w:themeColor="text2"/>
        <w:sz w:val="20"/>
        <w:szCs w:val="20"/>
        <w:lang w:val="en-GB"/>
      </w:rPr>
    </w:pPr>
    <w:r w:rsidRPr="00671113">
      <w:rPr>
        <w:rFonts w:eastAsia="Calibri"/>
        <w:b/>
        <w:noProof/>
        <w:color w:val="1F497D" w:themeColor="text2"/>
        <w:sz w:val="20"/>
        <w:szCs w:val="20"/>
        <w:lang w:eastAsia="el-GR"/>
      </w:rPr>
      <w:drawing>
        <wp:anchor distT="0" distB="0" distL="114300" distR="114300" simplePos="0" relativeHeight="251702272" behindDoc="1" locked="0" layoutInCell="1" allowOverlap="1" wp14:anchorId="4CD0E516" wp14:editId="04F16825">
          <wp:simplePos x="0" y="0"/>
          <wp:positionH relativeFrom="column">
            <wp:posOffset>48260</wp:posOffset>
          </wp:positionH>
          <wp:positionV relativeFrom="paragraph">
            <wp:posOffset>31750</wp:posOffset>
          </wp:positionV>
          <wp:extent cx="1773555" cy="330200"/>
          <wp:effectExtent l="0" t="0" r="0" b="0"/>
          <wp:wrapTight wrapText="bothSides">
            <wp:wrapPolygon edited="0">
              <wp:start x="0" y="0"/>
              <wp:lineTo x="0" y="19938"/>
              <wp:lineTo x="21345" y="19938"/>
              <wp:lineTo x="213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YAUDIT_LOGO_CL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330200"/>
                  </a:xfrm>
                  <a:prstGeom prst="rect">
                    <a:avLst/>
                  </a:prstGeom>
                </pic:spPr>
              </pic:pic>
            </a:graphicData>
          </a:graphic>
          <wp14:sizeRelH relativeFrom="page">
            <wp14:pctWidth>0</wp14:pctWidth>
          </wp14:sizeRelH>
          <wp14:sizeRelV relativeFrom="page">
            <wp14:pctHeight>0</wp14:pctHeight>
          </wp14:sizeRelV>
        </wp:anchor>
      </w:drawing>
    </w:r>
    <w:r>
      <w:rPr>
        <w:rFonts w:eastAsia="Calibri"/>
        <w:b/>
        <w:color w:val="1F497D" w:themeColor="text2"/>
        <w:sz w:val="20"/>
        <w:szCs w:val="20"/>
        <w:lang w:val="en-GB"/>
      </w:rPr>
      <w:t>E</w:t>
    </w:r>
    <w:r w:rsidRPr="00671113">
      <w:rPr>
        <w:rFonts w:eastAsia="Calibri"/>
        <w:b/>
        <w:color w:val="1F497D" w:themeColor="text2"/>
        <w:sz w:val="20"/>
        <w:szCs w:val="20"/>
      </w:rPr>
      <w:t xml:space="preserve">ΙΔΙΚΗ ΕΚΘΕΣΗ </w:t>
    </w:r>
    <w:r>
      <w:rPr>
        <w:rFonts w:eastAsia="Calibri"/>
        <w:b/>
        <w:color w:val="1F497D" w:themeColor="text2"/>
        <w:sz w:val="20"/>
        <w:szCs w:val="20"/>
      </w:rPr>
      <w:t>ΥΦΤ/01</w:t>
    </w:r>
    <w:r w:rsidRPr="00671113">
      <w:rPr>
        <w:rFonts w:eastAsia="Calibri"/>
        <w:b/>
        <w:color w:val="1F497D" w:themeColor="text2"/>
        <w:sz w:val="20"/>
        <w:szCs w:val="20"/>
      </w:rPr>
      <w:t>/20</w:t>
    </w:r>
    <w:r>
      <w:rPr>
        <w:rFonts w:eastAsia="Calibri"/>
        <w:b/>
        <w:color w:val="1F497D" w:themeColor="text2"/>
        <w:sz w:val="20"/>
        <w:szCs w:val="20"/>
      </w:rPr>
      <w:t>21</w:t>
    </w:r>
  </w:p>
  <w:p w14:paraId="6ED5C3F7" w14:textId="77777777" w:rsidR="00AE2BD9" w:rsidRDefault="00AE2BD9" w:rsidP="00E25496">
    <w:pPr>
      <w:pStyle w:val="Header"/>
      <w:tabs>
        <w:tab w:val="clear" w:pos="4153"/>
        <w:tab w:val="clear" w:pos="8306"/>
        <w:tab w:val="left" w:pos="4005"/>
      </w:tabs>
    </w:pPr>
  </w:p>
  <w:p w14:paraId="19CBC672" w14:textId="77777777" w:rsidR="00AE2BD9" w:rsidRDefault="00AE2BD9">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4FB0D" w14:textId="4781E27C" w:rsidR="00AE2BD9" w:rsidRDefault="00AE2BD9">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1A1A6" w14:textId="38C18DD3" w:rsidR="00AE2BD9" w:rsidRDefault="00AE2BD9">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236B1" w14:textId="746A9A1C" w:rsidR="00AE2BD9" w:rsidRPr="007846F8" w:rsidRDefault="00AE2BD9" w:rsidP="00E25496">
    <w:pPr>
      <w:tabs>
        <w:tab w:val="left" w:pos="4891"/>
        <w:tab w:val="right" w:pos="9639"/>
        <w:tab w:val="right" w:pos="14853"/>
        <w:tab w:val="right" w:pos="16302"/>
      </w:tabs>
      <w:jc w:val="right"/>
      <w:rPr>
        <w:rFonts w:eastAsia="Calibri"/>
        <w:b/>
        <w:color w:val="1F497D" w:themeColor="text2"/>
        <w:sz w:val="20"/>
        <w:szCs w:val="20"/>
        <w:lang w:val="en-GB"/>
      </w:rPr>
    </w:pPr>
    <w:r w:rsidRPr="00671113">
      <w:rPr>
        <w:rFonts w:eastAsia="Calibri"/>
        <w:b/>
        <w:noProof/>
        <w:color w:val="1F497D" w:themeColor="text2"/>
        <w:sz w:val="20"/>
        <w:szCs w:val="20"/>
        <w:lang w:eastAsia="el-GR"/>
      </w:rPr>
      <w:drawing>
        <wp:anchor distT="0" distB="0" distL="114300" distR="114300" simplePos="0" relativeHeight="251689984" behindDoc="1" locked="0" layoutInCell="1" allowOverlap="1" wp14:anchorId="3C34FD2D" wp14:editId="57E187DB">
          <wp:simplePos x="0" y="0"/>
          <wp:positionH relativeFrom="column">
            <wp:posOffset>48260</wp:posOffset>
          </wp:positionH>
          <wp:positionV relativeFrom="paragraph">
            <wp:posOffset>31750</wp:posOffset>
          </wp:positionV>
          <wp:extent cx="1773555" cy="330200"/>
          <wp:effectExtent l="0" t="0" r="0" b="0"/>
          <wp:wrapTight wrapText="bothSides">
            <wp:wrapPolygon edited="0">
              <wp:start x="0" y="0"/>
              <wp:lineTo x="0" y="19938"/>
              <wp:lineTo x="21345" y="19938"/>
              <wp:lineTo x="213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YAUDIT_LOGO_CL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330200"/>
                  </a:xfrm>
                  <a:prstGeom prst="rect">
                    <a:avLst/>
                  </a:prstGeom>
                </pic:spPr>
              </pic:pic>
            </a:graphicData>
          </a:graphic>
          <wp14:sizeRelH relativeFrom="page">
            <wp14:pctWidth>0</wp14:pctWidth>
          </wp14:sizeRelH>
          <wp14:sizeRelV relativeFrom="page">
            <wp14:pctHeight>0</wp14:pctHeight>
          </wp14:sizeRelV>
        </wp:anchor>
      </w:drawing>
    </w:r>
    <w:r>
      <w:rPr>
        <w:rFonts w:eastAsia="Calibri"/>
        <w:b/>
        <w:color w:val="1F497D" w:themeColor="text2"/>
        <w:sz w:val="20"/>
        <w:szCs w:val="20"/>
        <w:lang w:val="en-GB"/>
      </w:rPr>
      <w:t>E</w:t>
    </w:r>
    <w:r w:rsidRPr="00671113">
      <w:rPr>
        <w:rFonts w:eastAsia="Calibri"/>
        <w:b/>
        <w:color w:val="1F497D" w:themeColor="text2"/>
        <w:sz w:val="20"/>
        <w:szCs w:val="20"/>
      </w:rPr>
      <w:t xml:space="preserve">ΙΔΙΚΗ ΕΚΘΕΣΗ </w:t>
    </w:r>
    <w:r>
      <w:rPr>
        <w:rFonts w:eastAsia="Calibri"/>
        <w:b/>
        <w:color w:val="1F497D" w:themeColor="text2"/>
        <w:sz w:val="20"/>
        <w:szCs w:val="20"/>
      </w:rPr>
      <w:t>ΥΦΤ/01</w:t>
    </w:r>
    <w:r w:rsidRPr="00671113">
      <w:rPr>
        <w:rFonts w:eastAsia="Calibri"/>
        <w:b/>
        <w:color w:val="1F497D" w:themeColor="text2"/>
        <w:sz w:val="20"/>
        <w:szCs w:val="20"/>
      </w:rPr>
      <w:t>/20</w:t>
    </w:r>
    <w:r>
      <w:rPr>
        <w:rFonts w:eastAsia="Calibri"/>
        <w:b/>
        <w:color w:val="1F497D" w:themeColor="text2"/>
        <w:sz w:val="20"/>
        <w:szCs w:val="20"/>
      </w:rPr>
      <w:t>21</w:t>
    </w:r>
  </w:p>
  <w:p w14:paraId="4558EFFA" w14:textId="77777777" w:rsidR="00AE2BD9" w:rsidRPr="00E32AA5" w:rsidRDefault="00AE2BD9" w:rsidP="00E25496">
    <w:pPr>
      <w:pStyle w:val="Header"/>
      <w:rPr>
        <w:lang w:val="el-GR"/>
      </w:rPr>
    </w:pPr>
  </w:p>
  <w:p w14:paraId="7FFB3530" w14:textId="77777777" w:rsidR="00AE2BD9" w:rsidRDefault="00AE2BD9">
    <w:pPr>
      <w:pStyle w:val="Header"/>
    </w:pPr>
    <w:r>
      <w:rPr>
        <w:noProof/>
        <w:lang w:val="el-GR" w:eastAsia="el-GR"/>
      </w:rPr>
      <mc:AlternateContent>
        <mc:Choice Requires="wps">
          <w:drawing>
            <wp:anchor distT="0" distB="0" distL="114300" distR="114300" simplePos="0" relativeHeight="251691008" behindDoc="0" locked="0" layoutInCell="1" allowOverlap="1" wp14:anchorId="0225B49A" wp14:editId="7B8E3BD4">
              <wp:simplePos x="0" y="0"/>
              <wp:positionH relativeFrom="column">
                <wp:posOffset>-279011</wp:posOffset>
              </wp:positionH>
              <wp:positionV relativeFrom="paragraph">
                <wp:posOffset>62865</wp:posOffset>
              </wp:positionV>
              <wp:extent cx="6758896" cy="0"/>
              <wp:effectExtent l="0" t="0" r="23495" b="19050"/>
              <wp:wrapNone/>
              <wp:docPr id="30" name="Straight Connector 30"/>
              <wp:cNvGraphicFramePr/>
              <a:graphic xmlns:a="http://schemas.openxmlformats.org/drawingml/2006/main">
                <a:graphicData uri="http://schemas.microsoft.com/office/word/2010/wordprocessingShape">
                  <wps:wsp>
                    <wps:cNvCnPr/>
                    <wps:spPr>
                      <a:xfrm>
                        <a:off x="0" y="0"/>
                        <a:ext cx="6758896"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A0D81E" id="Straight Connector 30"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5pt,4.95pt" to="510.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" strokecolor="#548dd4 [1951]" strokeweight="1.5pt"/>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8FC50" w14:textId="6F8ABEAB" w:rsidR="00AE2BD9" w:rsidRPr="00671113" w:rsidRDefault="00AE2BD9" w:rsidP="00E25496">
    <w:pPr>
      <w:tabs>
        <w:tab w:val="left" w:pos="4891"/>
        <w:tab w:val="right" w:pos="9639"/>
        <w:tab w:val="right" w:pos="14853"/>
        <w:tab w:val="right" w:pos="16302"/>
      </w:tabs>
      <w:jc w:val="right"/>
      <w:rPr>
        <w:rFonts w:eastAsia="Calibri"/>
        <w:b/>
        <w:color w:val="1F497D" w:themeColor="text2"/>
        <w:sz w:val="20"/>
        <w:szCs w:val="20"/>
      </w:rPr>
    </w:pPr>
    <w:r w:rsidRPr="00671113">
      <w:rPr>
        <w:rFonts w:eastAsia="Calibri"/>
        <w:b/>
        <w:noProof/>
        <w:color w:val="1F497D" w:themeColor="text2"/>
        <w:sz w:val="20"/>
        <w:szCs w:val="20"/>
        <w:lang w:eastAsia="el-GR"/>
      </w:rPr>
      <w:drawing>
        <wp:anchor distT="0" distB="0" distL="114300" distR="114300" simplePos="0" relativeHeight="251686912" behindDoc="1" locked="0" layoutInCell="1" allowOverlap="1" wp14:anchorId="019F896B" wp14:editId="6067701D">
          <wp:simplePos x="0" y="0"/>
          <wp:positionH relativeFrom="column">
            <wp:posOffset>48260</wp:posOffset>
          </wp:positionH>
          <wp:positionV relativeFrom="paragraph">
            <wp:posOffset>31750</wp:posOffset>
          </wp:positionV>
          <wp:extent cx="1773555" cy="330200"/>
          <wp:effectExtent l="0" t="0" r="0" b="0"/>
          <wp:wrapTight wrapText="bothSides">
            <wp:wrapPolygon edited="0">
              <wp:start x="0" y="0"/>
              <wp:lineTo x="0" y="19938"/>
              <wp:lineTo x="21345" y="19938"/>
              <wp:lineTo x="213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YAUDIT_LOGO_CL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330200"/>
                  </a:xfrm>
                  <a:prstGeom prst="rect">
                    <a:avLst/>
                  </a:prstGeom>
                </pic:spPr>
              </pic:pic>
            </a:graphicData>
          </a:graphic>
          <wp14:sizeRelH relativeFrom="page">
            <wp14:pctWidth>0</wp14:pctWidth>
          </wp14:sizeRelH>
          <wp14:sizeRelV relativeFrom="page">
            <wp14:pctHeight>0</wp14:pctHeight>
          </wp14:sizeRelV>
        </wp:anchor>
      </w:drawing>
    </w:r>
    <w:r>
      <w:rPr>
        <w:rFonts w:eastAsia="Calibri"/>
        <w:b/>
        <w:color w:val="1F497D" w:themeColor="text2"/>
        <w:sz w:val="20"/>
        <w:szCs w:val="20"/>
        <w:lang w:val="en-GB"/>
      </w:rPr>
      <w:t>E</w:t>
    </w:r>
    <w:r w:rsidRPr="00671113">
      <w:rPr>
        <w:rFonts w:eastAsia="Calibri"/>
        <w:b/>
        <w:color w:val="1F497D" w:themeColor="text2"/>
        <w:sz w:val="20"/>
        <w:szCs w:val="20"/>
      </w:rPr>
      <w:t xml:space="preserve">ΙΔΙΚΗ ΕΚΘΕΣΗ </w:t>
    </w:r>
    <w:r>
      <w:rPr>
        <w:rFonts w:eastAsia="Calibri"/>
        <w:b/>
        <w:color w:val="1F497D" w:themeColor="text2"/>
        <w:sz w:val="20"/>
        <w:szCs w:val="20"/>
      </w:rPr>
      <w:t>ΧΧ/ΧΧ</w:t>
    </w:r>
    <w:r w:rsidRPr="00671113">
      <w:rPr>
        <w:rFonts w:eastAsia="Calibri"/>
        <w:b/>
        <w:color w:val="1F497D" w:themeColor="text2"/>
        <w:sz w:val="20"/>
        <w:szCs w:val="20"/>
      </w:rPr>
      <w:t>/2019</w:t>
    </w:r>
  </w:p>
  <w:p w14:paraId="48A44BAC" w14:textId="77777777" w:rsidR="00AE2BD9" w:rsidRDefault="00AE2BD9">
    <w:pPr>
      <w:pStyle w:val="Header"/>
    </w:pPr>
    <w:r>
      <w:rPr>
        <w:noProof/>
        <w:lang w:val="el-GR" w:eastAsia="el-GR"/>
      </w:rPr>
      <mc:AlternateContent>
        <mc:Choice Requires="wps">
          <w:drawing>
            <wp:anchor distT="0" distB="0" distL="114300" distR="114300" simplePos="0" relativeHeight="251687936" behindDoc="0" locked="0" layoutInCell="1" allowOverlap="1" wp14:anchorId="7B44E2BF" wp14:editId="1CBBB95E">
              <wp:simplePos x="0" y="0"/>
              <wp:positionH relativeFrom="column">
                <wp:posOffset>-79375</wp:posOffset>
              </wp:positionH>
              <wp:positionV relativeFrom="paragraph">
                <wp:posOffset>306070</wp:posOffset>
              </wp:positionV>
              <wp:extent cx="6758896" cy="0"/>
              <wp:effectExtent l="0" t="0" r="23495" b="19050"/>
              <wp:wrapNone/>
              <wp:docPr id="6" name="Straight Connector 6"/>
              <wp:cNvGraphicFramePr/>
              <a:graphic xmlns:a="http://schemas.openxmlformats.org/drawingml/2006/main">
                <a:graphicData uri="http://schemas.microsoft.com/office/word/2010/wordprocessingShape">
                  <wps:wsp>
                    <wps:cNvCnPr/>
                    <wps:spPr>
                      <a:xfrm>
                        <a:off x="0" y="0"/>
                        <a:ext cx="6758896"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62C1E7" id="Straight Connector 6"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24.1pt" to="525.9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" strokecolor="#548dd4 [1951]" strokeweight="1.5pt"/>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C5FB3" w14:textId="7FD4E0EA" w:rsidR="00AE2BD9" w:rsidRDefault="00AE2BD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2BC3"/>
    <w:multiLevelType w:val="hybridMultilevel"/>
    <w:tmpl w:val="1F3480BC"/>
    <w:lvl w:ilvl="0" w:tplc="C0B6AF7C">
      <w:start w:val="1"/>
      <w:numFmt w:val="bullet"/>
      <w:lvlText w:val=""/>
      <w:lvlJc w:val="left"/>
      <w:pPr>
        <w:ind w:left="1440" w:hanging="360"/>
      </w:pPr>
      <w:rPr>
        <w:rFonts w:ascii="Symbol" w:hAnsi="Symbol" w:hint="default"/>
        <w:color w:val="1F497D" w:themeColor="text2"/>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0BF56E3E"/>
    <w:multiLevelType w:val="hybridMultilevel"/>
    <w:tmpl w:val="16A653E2"/>
    <w:lvl w:ilvl="0" w:tplc="3F10C77A">
      <w:start w:val="1"/>
      <mc:AlternateContent>
        <mc:Choice Requires="w14">
          <w:numFmt w:val="custom" w:format="α, β, γ, ..."/>
        </mc:Choice>
        <mc:Fallback>
          <w:numFmt w:val="decimal"/>
        </mc:Fallback>
      </mc:AlternateContent>
      <w:lvlText w:val="%1."/>
      <w:lvlJc w:val="left"/>
      <w:pPr>
        <w:ind w:left="720" w:hanging="360"/>
      </w:pPr>
      <w:rPr>
        <w:rFonts w:asciiTheme="minorHAnsi" w:hAnsiTheme="minorHAnsi" w:cstheme="minorHAnsi" w:hint="default"/>
        <w:b/>
        <w:color w:val="1F497D" w:themeColor="text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1163088"/>
    <w:multiLevelType w:val="hybridMultilevel"/>
    <w:tmpl w:val="072EC396"/>
    <w:lvl w:ilvl="0" w:tplc="A798F066">
      <w:start w:val="1"/>
      <mc:AlternateContent>
        <mc:Choice Requires="w14">
          <w:numFmt w:val="custom" w:format="α, β, γ, ..."/>
        </mc:Choice>
        <mc:Fallback>
          <w:numFmt w:val="decimal"/>
        </mc:Fallback>
      </mc:AlternateContent>
      <w:lvlText w:val="%1."/>
      <w:lvlJc w:val="left"/>
      <w:pPr>
        <w:ind w:left="720" w:hanging="360"/>
      </w:pPr>
      <w:rPr>
        <w:rFonts w:cs="Arial" w:hint="default"/>
        <w:b/>
        <w:color w:val="1F497D" w:themeColor="text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6585144"/>
    <w:multiLevelType w:val="hybridMultilevel"/>
    <w:tmpl w:val="DFA2EDFC"/>
    <w:lvl w:ilvl="0" w:tplc="C0B6AF7C">
      <w:start w:val="1"/>
      <w:numFmt w:val="bullet"/>
      <w:lvlText w:val=""/>
      <w:lvlJc w:val="left"/>
      <w:pPr>
        <w:ind w:left="720" w:hanging="360"/>
      </w:pPr>
      <w:rPr>
        <w:rFonts w:ascii="Symbol" w:hAnsi="Symbol" w:hint="default"/>
        <w:color w:val="1F497D" w:themeColor="text2"/>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7525FCC"/>
    <w:multiLevelType w:val="hybridMultilevel"/>
    <w:tmpl w:val="CE4A7156"/>
    <w:lvl w:ilvl="0" w:tplc="C0B6AF7C">
      <w:start w:val="1"/>
      <w:numFmt w:val="bullet"/>
      <w:lvlText w:val=""/>
      <w:lvlJc w:val="left"/>
      <w:pPr>
        <w:ind w:left="720" w:hanging="360"/>
      </w:pPr>
      <w:rPr>
        <w:rFonts w:ascii="Symbol" w:hAnsi="Symbol" w:hint="default"/>
        <w:color w:val="1F497D"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75D001D"/>
    <w:multiLevelType w:val="hybridMultilevel"/>
    <w:tmpl w:val="B8587724"/>
    <w:lvl w:ilvl="0" w:tplc="A798F066">
      <w:start w:val="1"/>
      <mc:AlternateContent>
        <mc:Choice Requires="w14">
          <w:numFmt w:val="custom" w:format="α, β, γ, ..."/>
        </mc:Choice>
        <mc:Fallback>
          <w:numFmt w:val="decimal"/>
        </mc:Fallback>
      </mc:AlternateContent>
      <w:lvlText w:val="%1."/>
      <w:lvlJc w:val="left"/>
      <w:pPr>
        <w:ind w:left="720" w:hanging="360"/>
      </w:pPr>
      <w:rPr>
        <w:rFonts w:cs="Arial" w:hint="default"/>
        <w:b/>
        <w:color w:val="1F497D" w:themeColor="text2"/>
      </w:rPr>
    </w:lvl>
    <w:lvl w:ilvl="1" w:tplc="C0B6AF7C">
      <w:start w:val="1"/>
      <w:numFmt w:val="bullet"/>
      <w:lvlText w:val=""/>
      <w:lvlJc w:val="left"/>
      <w:pPr>
        <w:ind w:left="1353" w:hanging="360"/>
      </w:pPr>
      <w:rPr>
        <w:rFonts w:ascii="Symbol" w:hAnsi="Symbol" w:hint="default"/>
        <w:color w:val="1F497D" w:themeColor="text2"/>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7A378A8"/>
    <w:multiLevelType w:val="hybridMultilevel"/>
    <w:tmpl w:val="3D8A462A"/>
    <w:lvl w:ilvl="0" w:tplc="A798F066">
      <w:start w:val="1"/>
      <mc:AlternateContent>
        <mc:Choice Requires="w14">
          <w:numFmt w:val="custom" w:format="α, β, γ, ..."/>
        </mc:Choice>
        <mc:Fallback>
          <w:numFmt w:val="decimal"/>
        </mc:Fallback>
      </mc:AlternateContent>
      <w:lvlText w:val="%1."/>
      <w:lvlJc w:val="left"/>
      <w:pPr>
        <w:ind w:left="1146" w:hanging="360"/>
      </w:pPr>
      <w:rPr>
        <w:rFonts w:cs="Arial" w:hint="default"/>
        <w:b/>
        <w:color w:val="1F497D" w:themeColor="text2"/>
      </w:r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7" w15:restartNumberingAfterBreak="0">
    <w:nsid w:val="1A2D78F0"/>
    <w:multiLevelType w:val="hybridMultilevel"/>
    <w:tmpl w:val="BB94CC92"/>
    <w:lvl w:ilvl="0" w:tplc="7CAA278E">
      <w:start w:val="1"/>
      <w:numFmt w:val="lowerRoman"/>
      <w:lvlText w:val="(%1)"/>
      <w:lvlJc w:val="left"/>
      <w:pPr>
        <w:ind w:left="1440" w:hanging="360"/>
      </w:pPr>
      <w:rPr>
        <w:rFonts w:asciiTheme="minorHAnsi" w:eastAsia="Calibri" w:hAnsiTheme="minorHAnsi" w:cstheme="minorHAnsi" w:hint="default"/>
        <w:b/>
        <w:color w:val="1F497D" w:themeColor="text2"/>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15:restartNumberingAfterBreak="0">
    <w:nsid w:val="1C4A6E7F"/>
    <w:multiLevelType w:val="hybridMultilevel"/>
    <w:tmpl w:val="86003B4A"/>
    <w:lvl w:ilvl="0" w:tplc="C0B6AF7C">
      <w:start w:val="1"/>
      <w:numFmt w:val="bullet"/>
      <w:lvlText w:val=""/>
      <w:lvlJc w:val="left"/>
      <w:pPr>
        <w:ind w:left="2160" w:hanging="360"/>
      </w:pPr>
      <w:rPr>
        <w:rFonts w:ascii="Symbol" w:hAnsi="Symbol" w:hint="default"/>
        <w:color w:val="1F497D" w:themeColor="text2"/>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9" w15:restartNumberingAfterBreak="0">
    <w:nsid w:val="1DE16C52"/>
    <w:multiLevelType w:val="hybridMultilevel"/>
    <w:tmpl w:val="5C826612"/>
    <w:lvl w:ilvl="0" w:tplc="C0B6AF7C">
      <w:start w:val="1"/>
      <w:numFmt w:val="bullet"/>
      <w:lvlText w:val=""/>
      <w:lvlJc w:val="left"/>
      <w:pPr>
        <w:ind w:left="450" w:hanging="360"/>
      </w:pPr>
      <w:rPr>
        <w:rFonts w:ascii="Symbol" w:hAnsi="Symbol" w:hint="default"/>
        <w:color w:val="1F497D"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10F06C7"/>
    <w:multiLevelType w:val="hybridMultilevel"/>
    <w:tmpl w:val="C4D826BA"/>
    <w:lvl w:ilvl="0" w:tplc="300CBB46">
      <w:start w:val="1"/>
      <mc:AlternateContent>
        <mc:Choice Requires="w14">
          <w:numFmt w:val="custom" w:format="α, β, γ, ..."/>
        </mc:Choice>
        <mc:Fallback>
          <w:numFmt w:val="decimal"/>
        </mc:Fallback>
      </mc:AlternateContent>
      <w:lvlText w:val="%1."/>
      <w:lvlJc w:val="left"/>
      <w:pPr>
        <w:ind w:left="450" w:hanging="360"/>
      </w:pPr>
      <w:rPr>
        <w:rFonts w:hint="default"/>
        <w:b/>
        <w:color w:val="1F497D" w:themeColor="text2"/>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1" w15:restartNumberingAfterBreak="0">
    <w:nsid w:val="226C4DAA"/>
    <w:multiLevelType w:val="hybridMultilevel"/>
    <w:tmpl w:val="7DAE20AA"/>
    <w:lvl w:ilvl="0" w:tplc="C0B6AF7C">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34677"/>
    <w:multiLevelType w:val="hybridMultilevel"/>
    <w:tmpl w:val="1F58E328"/>
    <w:lvl w:ilvl="0" w:tplc="C0B6AF7C">
      <w:start w:val="1"/>
      <w:numFmt w:val="bullet"/>
      <w:lvlText w:val=""/>
      <w:lvlJc w:val="left"/>
      <w:pPr>
        <w:ind w:left="720" w:hanging="360"/>
      </w:pPr>
      <w:rPr>
        <w:rFonts w:ascii="Symbol" w:hAnsi="Symbol" w:hint="default"/>
        <w:color w:val="1F497D"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E96702B"/>
    <w:multiLevelType w:val="hybridMultilevel"/>
    <w:tmpl w:val="E496D2B4"/>
    <w:lvl w:ilvl="0" w:tplc="C0B6AF7C">
      <w:start w:val="1"/>
      <w:numFmt w:val="bullet"/>
      <w:lvlText w:val=""/>
      <w:lvlJc w:val="left"/>
      <w:pPr>
        <w:ind w:left="2149" w:hanging="360"/>
      </w:pPr>
      <w:rPr>
        <w:rFonts w:ascii="Symbol" w:hAnsi="Symbol" w:hint="default"/>
        <w:color w:val="1F497D" w:themeColor="text2"/>
      </w:rPr>
    </w:lvl>
    <w:lvl w:ilvl="1" w:tplc="04080003" w:tentative="1">
      <w:start w:val="1"/>
      <w:numFmt w:val="bullet"/>
      <w:lvlText w:val="o"/>
      <w:lvlJc w:val="left"/>
      <w:pPr>
        <w:ind w:left="2869" w:hanging="360"/>
      </w:pPr>
      <w:rPr>
        <w:rFonts w:ascii="Courier New" w:hAnsi="Courier New" w:cs="Courier New" w:hint="default"/>
      </w:rPr>
    </w:lvl>
    <w:lvl w:ilvl="2" w:tplc="04080005" w:tentative="1">
      <w:start w:val="1"/>
      <w:numFmt w:val="bullet"/>
      <w:lvlText w:val=""/>
      <w:lvlJc w:val="left"/>
      <w:pPr>
        <w:ind w:left="3589" w:hanging="360"/>
      </w:pPr>
      <w:rPr>
        <w:rFonts w:ascii="Wingdings" w:hAnsi="Wingdings" w:hint="default"/>
      </w:rPr>
    </w:lvl>
    <w:lvl w:ilvl="3" w:tplc="04080001" w:tentative="1">
      <w:start w:val="1"/>
      <w:numFmt w:val="bullet"/>
      <w:lvlText w:val=""/>
      <w:lvlJc w:val="left"/>
      <w:pPr>
        <w:ind w:left="4309" w:hanging="360"/>
      </w:pPr>
      <w:rPr>
        <w:rFonts w:ascii="Symbol" w:hAnsi="Symbol" w:hint="default"/>
      </w:rPr>
    </w:lvl>
    <w:lvl w:ilvl="4" w:tplc="04080003" w:tentative="1">
      <w:start w:val="1"/>
      <w:numFmt w:val="bullet"/>
      <w:lvlText w:val="o"/>
      <w:lvlJc w:val="left"/>
      <w:pPr>
        <w:ind w:left="5029" w:hanging="360"/>
      </w:pPr>
      <w:rPr>
        <w:rFonts w:ascii="Courier New" w:hAnsi="Courier New" w:cs="Courier New" w:hint="default"/>
      </w:rPr>
    </w:lvl>
    <w:lvl w:ilvl="5" w:tplc="04080005" w:tentative="1">
      <w:start w:val="1"/>
      <w:numFmt w:val="bullet"/>
      <w:lvlText w:val=""/>
      <w:lvlJc w:val="left"/>
      <w:pPr>
        <w:ind w:left="5749" w:hanging="360"/>
      </w:pPr>
      <w:rPr>
        <w:rFonts w:ascii="Wingdings" w:hAnsi="Wingdings" w:hint="default"/>
      </w:rPr>
    </w:lvl>
    <w:lvl w:ilvl="6" w:tplc="04080001" w:tentative="1">
      <w:start w:val="1"/>
      <w:numFmt w:val="bullet"/>
      <w:lvlText w:val=""/>
      <w:lvlJc w:val="left"/>
      <w:pPr>
        <w:ind w:left="6469" w:hanging="360"/>
      </w:pPr>
      <w:rPr>
        <w:rFonts w:ascii="Symbol" w:hAnsi="Symbol" w:hint="default"/>
      </w:rPr>
    </w:lvl>
    <w:lvl w:ilvl="7" w:tplc="04080003" w:tentative="1">
      <w:start w:val="1"/>
      <w:numFmt w:val="bullet"/>
      <w:lvlText w:val="o"/>
      <w:lvlJc w:val="left"/>
      <w:pPr>
        <w:ind w:left="7189" w:hanging="360"/>
      </w:pPr>
      <w:rPr>
        <w:rFonts w:ascii="Courier New" w:hAnsi="Courier New" w:cs="Courier New" w:hint="default"/>
      </w:rPr>
    </w:lvl>
    <w:lvl w:ilvl="8" w:tplc="04080005" w:tentative="1">
      <w:start w:val="1"/>
      <w:numFmt w:val="bullet"/>
      <w:lvlText w:val=""/>
      <w:lvlJc w:val="left"/>
      <w:pPr>
        <w:ind w:left="7909" w:hanging="360"/>
      </w:pPr>
      <w:rPr>
        <w:rFonts w:ascii="Wingdings" w:hAnsi="Wingdings" w:hint="default"/>
      </w:rPr>
    </w:lvl>
  </w:abstractNum>
  <w:abstractNum w:abstractNumId="14" w15:restartNumberingAfterBreak="0">
    <w:nsid w:val="2F115EA5"/>
    <w:multiLevelType w:val="hybridMultilevel"/>
    <w:tmpl w:val="BFB65D34"/>
    <w:lvl w:ilvl="0" w:tplc="C0B6AF7C">
      <w:start w:val="1"/>
      <w:numFmt w:val="bullet"/>
      <w:lvlText w:val=""/>
      <w:lvlJc w:val="left"/>
      <w:pPr>
        <w:ind w:left="720" w:hanging="360"/>
      </w:pPr>
      <w:rPr>
        <w:rFonts w:ascii="Symbol" w:hAnsi="Symbol" w:hint="default"/>
        <w:b/>
        <w:color w:val="1F497D" w:themeColor="text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34B54FD1"/>
    <w:multiLevelType w:val="multilevel"/>
    <w:tmpl w:val="41A6E6C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A0C16FD"/>
    <w:multiLevelType w:val="hybridMultilevel"/>
    <w:tmpl w:val="5A04A6BA"/>
    <w:lvl w:ilvl="0" w:tplc="A798F066">
      <w:start w:val="1"/>
      <mc:AlternateContent>
        <mc:Choice Requires="w14">
          <w:numFmt w:val="custom" w:format="α, β, γ, ..."/>
        </mc:Choice>
        <mc:Fallback>
          <w:numFmt w:val="decimal"/>
        </mc:Fallback>
      </mc:AlternateContent>
      <w:lvlText w:val="%1."/>
      <w:lvlJc w:val="left"/>
      <w:pPr>
        <w:ind w:left="1146" w:hanging="360"/>
      </w:pPr>
      <w:rPr>
        <w:rFonts w:cs="Arial" w:hint="default"/>
        <w:b/>
        <w:color w:val="1F497D" w:themeColor="text2"/>
      </w:r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7" w15:restartNumberingAfterBreak="0">
    <w:nsid w:val="3C676B8F"/>
    <w:multiLevelType w:val="hybridMultilevel"/>
    <w:tmpl w:val="2F74C374"/>
    <w:lvl w:ilvl="0" w:tplc="3F10C77A">
      <w:start w:val="1"/>
      <mc:AlternateContent>
        <mc:Choice Requires="w14">
          <w:numFmt w:val="custom" w:format="α, β, γ, ..."/>
        </mc:Choice>
        <mc:Fallback>
          <w:numFmt w:val="decimal"/>
        </mc:Fallback>
      </mc:AlternateContent>
      <w:lvlText w:val="%1."/>
      <w:lvlJc w:val="left"/>
      <w:pPr>
        <w:ind w:left="720" w:hanging="360"/>
      </w:pPr>
      <w:rPr>
        <w:rFonts w:asciiTheme="minorHAnsi" w:hAnsiTheme="minorHAnsi" w:cstheme="minorHAnsi" w:hint="default"/>
        <w:b/>
        <w:color w:val="1F497D"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D3F6BB8"/>
    <w:multiLevelType w:val="hybridMultilevel"/>
    <w:tmpl w:val="62D29414"/>
    <w:lvl w:ilvl="0" w:tplc="A798F066">
      <w:start w:val="1"/>
      <mc:AlternateContent>
        <mc:Choice Requires="w14">
          <w:numFmt w:val="custom" w:format="α, β, γ, ..."/>
        </mc:Choice>
        <mc:Fallback>
          <w:numFmt w:val="decimal"/>
        </mc:Fallback>
      </mc:AlternateContent>
      <w:lvlText w:val="%1."/>
      <w:lvlJc w:val="left"/>
      <w:pPr>
        <w:ind w:left="720" w:hanging="360"/>
      </w:pPr>
      <w:rPr>
        <w:rFonts w:cs="Arial" w:hint="default"/>
        <w:b/>
        <w:color w:val="1F497D" w:themeColor="text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DA06F28"/>
    <w:multiLevelType w:val="hybridMultilevel"/>
    <w:tmpl w:val="721E4170"/>
    <w:lvl w:ilvl="0" w:tplc="F3B6575A">
      <w:start w:val="1"/>
      <mc:AlternateContent>
        <mc:Choice Requires="w14">
          <w:numFmt w:val="custom" w:format="α, β, γ, ..."/>
        </mc:Choice>
        <mc:Fallback>
          <w:numFmt w:val="decimal"/>
        </mc:Fallback>
      </mc:AlternateContent>
      <w:lvlText w:val="%1."/>
      <w:lvlJc w:val="left"/>
      <w:pPr>
        <w:ind w:left="1146" w:hanging="360"/>
      </w:pPr>
      <w:rPr>
        <w:rFonts w:cs="Arial" w:hint="default"/>
        <w:b/>
        <w:color w:val="1F497D" w:themeColor="text2"/>
      </w:r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20" w15:restartNumberingAfterBreak="0">
    <w:nsid w:val="403D217C"/>
    <w:multiLevelType w:val="hybridMultilevel"/>
    <w:tmpl w:val="AD9A86EC"/>
    <w:lvl w:ilvl="0" w:tplc="A2AE7E3A">
      <w:start w:val="1"/>
      <mc:AlternateContent>
        <mc:Choice Requires="w14">
          <w:numFmt w:val="custom" w:format="α, β, γ, ..."/>
        </mc:Choice>
        <mc:Fallback>
          <w:numFmt w:val="decimal"/>
        </mc:Fallback>
      </mc:AlternateContent>
      <w:lvlText w:val="%1."/>
      <w:lvlJc w:val="left"/>
      <w:pPr>
        <w:ind w:left="1440" w:hanging="360"/>
      </w:pPr>
      <w:rPr>
        <w:rFonts w:asciiTheme="minorHAnsi" w:hAnsiTheme="minorHAnsi" w:cstheme="minorHAnsi" w:hint="default"/>
        <w:b/>
        <w:color w:val="1F497D" w:themeColor="text2"/>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15:restartNumberingAfterBreak="0">
    <w:nsid w:val="44BF1E46"/>
    <w:multiLevelType w:val="hybridMultilevel"/>
    <w:tmpl w:val="691CF678"/>
    <w:lvl w:ilvl="0" w:tplc="A798F066">
      <w:start w:val="1"/>
      <mc:AlternateContent>
        <mc:Choice Requires="w14">
          <w:numFmt w:val="custom" w:format="α, β, γ, ..."/>
        </mc:Choice>
        <mc:Fallback>
          <w:numFmt w:val="decimal"/>
        </mc:Fallback>
      </mc:AlternateContent>
      <w:lvlText w:val="%1."/>
      <w:lvlJc w:val="left"/>
      <w:pPr>
        <w:ind w:left="720" w:hanging="360"/>
      </w:pPr>
      <w:rPr>
        <w:rFonts w:cs="Arial" w:hint="default"/>
        <w:b/>
        <w:color w:val="1F497D" w:themeColor="text2"/>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54F21C1"/>
    <w:multiLevelType w:val="hybridMultilevel"/>
    <w:tmpl w:val="30A0E1EE"/>
    <w:lvl w:ilvl="0" w:tplc="624A25D4">
      <w:start w:val="1"/>
      <w:numFmt w:val="lowerRoman"/>
      <w:lvlText w:val="(%1)"/>
      <w:lvlJc w:val="left"/>
      <w:pPr>
        <w:ind w:left="720" w:hanging="360"/>
      </w:pPr>
      <w:rPr>
        <w:rFonts w:ascii="Arial" w:eastAsia="Calibri" w:hAnsi="Arial" w:cs="Arial" w:hint="default"/>
        <w:b/>
        <w:color w:val="1F497D"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A724E5F"/>
    <w:multiLevelType w:val="hybridMultilevel"/>
    <w:tmpl w:val="5890E29A"/>
    <w:lvl w:ilvl="0" w:tplc="E43A1B58">
      <w:start w:val="1"/>
      <w:numFmt w:val="lowerRoman"/>
      <w:lvlText w:val="(%1)"/>
      <w:lvlJc w:val="left"/>
      <w:pPr>
        <w:ind w:left="720" w:hanging="360"/>
      </w:pPr>
      <w:rPr>
        <w:rFonts w:asciiTheme="minorHAnsi" w:eastAsia="Calibri" w:hAnsiTheme="minorHAnsi" w:cstheme="minorHAnsi" w:hint="default"/>
        <w:b/>
        <w:color w:val="1F497D" w:themeColor="text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4AEF6F9E"/>
    <w:multiLevelType w:val="hybridMultilevel"/>
    <w:tmpl w:val="F41A2FE2"/>
    <w:lvl w:ilvl="0" w:tplc="3BC68F74">
      <w:start w:val="1"/>
      <w:numFmt w:val="lowerRoman"/>
      <w:lvlText w:val="(%1)"/>
      <w:lvlJc w:val="left"/>
      <w:pPr>
        <w:ind w:left="720" w:hanging="360"/>
      </w:pPr>
      <w:rPr>
        <w:rFonts w:asciiTheme="minorHAnsi" w:eastAsia="Calibri" w:hAnsiTheme="minorHAnsi" w:cstheme="minorHAnsi" w:hint="default"/>
        <w:b/>
        <w:color w:val="1F497D" w:themeColor="text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E403377"/>
    <w:multiLevelType w:val="hybridMultilevel"/>
    <w:tmpl w:val="1A429FC4"/>
    <w:lvl w:ilvl="0" w:tplc="C0B6AF7C">
      <w:start w:val="1"/>
      <w:numFmt w:val="bullet"/>
      <w:lvlText w:val=""/>
      <w:lvlJc w:val="left"/>
      <w:pPr>
        <w:ind w:left="720" w:hanging="360"/>
      </w:pPr>
      <w:rPr>
        <w:rFonts w:ascii="Symbol" w:hAnsi="Symbol" w:hint="default"/>
        <w:color w:val="1F497D"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D8C0E45"/>
    <w:multiLevelType w:val="hybridMultilevel"/>
    <w:tmpl w:val="309C5488"/>
    <w:lvl w:ilvl="0" w:tplc="C0B6AF7C">
      <w:start w:val="1"/>
      <w:numFmt w:val="bullet"/>
      <w:lvlText w:val=""/>
      <w:lvlJc w:val="left"/>
      <w:pPr>
        <w:ind w:left="720" w:hanging="360"/>
      </w:pPr>
      <w:rPr>
        <w:rFonts w:ascii="Symbol" w:hAnsi="Symbol" w:hint="default"/>
        <w:color w:val="1F497D"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DA07D56"/>
    <w:multiLevelType w:val="hybridMultilevel"/>
    <w:tmpl w:val="B61CC384"/>
    <w:lvl w:ilvl="0" w:tplc="EB26CC06">
      <w:start w:val="1"/>
      <mc:AlternateContent>
        <mc:Choice Requires="w14">
          <w:numFmt w:val="custom" w:format="α, β, γ, ..."/>
        </mc:Choice>
        <mc:Fallback>
          <w:numFmt w:val="decimal"/>
        </mc:Fallback>
      </mc:AlternateContent>
      <w:lvlText w:val="%1."/>
      <w:lvlJc w:val="left"/>
      <w:pPr>
        <w:ind w:left="720" w:hanging="360"/>
      </w:pPr>
      <w:rPr>
        <w:rFonts w:asciiTheme="minorHAnsi" w:hAnsiTheme="minorHAnsi" w:cstheme="minorHAnsi" w:hint="default"/>
        <w:b/>
        <w:color w:val="1F497D" w:themeColor="text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F4104BB"/>
    <w:multiLevelType w:val="hybridMultilevel"/>
    <w:tmpl w:val="5AE6B5D4"/>
    <w:lvl w:ilvl="0" w:tplc="C0B6AF7C">
      <w:start w:val="1"/>
      <w:numFmt w:val="bullet"/>
      <w:lvlText w:val=""/>
      <w:lvlJc w:val="left"/>
      <w:pPr>
        <w:ind w:left="1800" w:hanging="360"/>
      </w:pPr>
      <w:rPr>
        <w:rFonts w:ascii="Symbol" w:hAnsi="Symbol" w:hint="default"/>
        <w:color w:val="1F497D" w:themeColor="text2"/>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9" w15:restartNumberingAfterBreak="0">
    <w:nsid w:val="655E03C4"/>
    <w:multiLevelType w:val="hybridMultilevel"/>
    <w:tmpl w:val="80F46EC0"/>
    <w:lvl w:ilvl="0" w:tplc="25B4ED28">
      <w:start w:val="1"/>
      <w:numFmt w:val="lowerRoman"/>
      <w:lvlText w:val="(%1)"/>
      <w:lvlJc w:val="left"/>
      <w:pPr>
        <w:ind w:left="1080" w:hanging="720"/>
      </w:pPr>
      <w:rPr>
        <w:rFonts w:hint="default"/>
        <w:b/>
        <w:color w:val="1F497D" w:themeColor="text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8055498"/>
    <w:multiLevelType w:val="hybridMultilevel"/>
    <w:tmpl w:val="1E002FD8"/>
    <w:lvl w:ilvl="0" w:tplc="FFBC9840">
      <w:start w:val="1"/>
      <mc:AlternateContent>
        <mc:Choice Requires="w14">
          <w:numFmt w:val="custom" w:format="α, β, γ, ..."/>
        </mc:Choice>
        <mc:Fallback>
          <w:numFmt w:val="decimal"/>
        </mc:Fallback>
      </mc:AlternateContent>
      <w:lvlText w:val="%1."/>
      <w:lvlJc w:val="left"/>
      <w:pPr>
        <w:ind w:left="720" w:hanging="360"/>
      </w:pPr>
      <w:rPr>
        <w:rFonts w:hint="default"/>
        <w:b/>
        <w:color w:val="1F497D" w:themeColor="text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688214B3"/>
    <w:multiLevelType w:val="hybridMultilevel"/>
    <w:tmpl w:val="85D47F06"/>
    <w:lvl w:ilvl="0" w:tplc="A798F066">
      <w:start w:val="1"/>
      <mc:AlternateContent>
        <mc:Choice Requires="w14">
          <w:numFmt w:val="custom" w:format="α, β, γ, ..."/>
        </mc:Choice>
        <mc:Fallback>
          <w:numFmt w:val="decimal"/>
        </mc:Fallback>
      </mc:AlternateContent>
      <w:lvlText w:val="%1."/>
      <w:lvlJc w:val="left"/>
      <w:pPr>
        <w:ind w:left="1146" w:hanging="360"/>
      </w:pPr>
      <w:rPr>
        <w:rFonts w:cs="Arial" w:hint="default"/>
        <w:b/>
        <w:color w:val="1F497D" w:themeColor="text2"/>
      </w:r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32" w15:restartNumberingAfterBreak="0">
    <w:nsid w:val="691103F5"/>
    <w:multiLevelType w:val="hybridMultilevel"/>
    <w:tmpl w:val="78E6984C"/>
    <w:lvl w:ilvl="0" w:tplc="2EDC2C0E">
      <w:start w:val="1"/>
      <w:numFmt w:val="lowerRoman"/>
      <w:lvlText w:val="(%1)"/>
      <w:lvlJc w:val="left"/>
      <w:pPr>
        <w:ind w:left="1287" w:hanging="360"/>
      </w:pPr>
      <w:rPr>
        <w:rFonts w:asciiTheme="minorHAnsi" w:eastAsia="Calibri" w:hAnsiTheme="minorHAnsi" w:cstheme="minorHAnsi" w:hint="default"/>
        <w:b/>
        <w:color w:val="1F497D" w:themeColor="text2"/>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33" w15:restartNumberingAfterBreak="0">
    <w:nsid w:val="69C50009"/>
    <w:multiLevelType w:val="hybridMultilevel"/>
    <w:tmpl w:val="861A1332"/>
    <w:lvl w:ilvl="0" w:tplc="D4762B96">
      <w:start w:val="1"/>
      <mc:AlternateContent>
        <mc:Choice Requires="w14">
          <w:numFmt w:val="custom" w:format="α, β, γ, ..."/>
        </mc:Choice>
        <mc:Fallback>
          <w:numFmt w:val="decimal"/>
        </mc:Fallback>
      </mc:AlternateContent>
      <w:lvlText w:val="%1."/>
      <w:lvlJc w:val="left"/>
      <w:pPr>
        <w:ind w:left="720" w:hanging="360"/>
      </w:pPr>
      <w:rPr>
        <w:rFonts w:asciiTheme="minorHAnsi" w:hAnsiTheme="minorHAnsi" w:cstheme="minorHAnsi" w:hint="default"/>
        <w:b/>
        <w:color w:val="1F497D"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C5E107B"/>
    <w:multiLevelType w:val="hybridMultilevel"/>
    <w:tmpl w:val="CDACE57A"/>
    <w:lvl w:ilvl="0" w:tplc="C0B6AF7C">
      <w:start w:val="1"/>
      <w:numFmt w:val="bullet"/>
      <w:lvlText w:val=""/>
      <w:lvlJc w:val="left"/>
      <w:pPr>
        <w:ind w:left="720" w:hanging="360"/>
      </w:pPr>
      <w:rPr>
        <w:rFonts w:ascii="Symbol" w:hAnsi="Symbol" w:hint="default"/>
        <w:color w:val="1F497D"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E7302F3"/>
    <w:multiLevelType w:val="hybridMultilevel"/>
    <w:tmpl w:val="A162CF64"/>
    <w:lvl w:ilvl="0" w:tplc="C0B6AF7C">
      <w:start w:val="1"/>
      <w:numFmt w:val="bullet"/>
      <w:lvlText w:val=""/>
      <w:lvlJc w:val="left"/>
      <w:pPr>
        <w:ind w:left="720" w:hanging="360"/>
      </w:pPr>
      <w:rPr>
        <w:rFonts w:ascii="Symbol" w:hAnsi="Symbol" w:hint="default"/>
        <w:color w:val="1F497D"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EB200C5"/>
    <w:multiLevelType w:val="hybridMultilevel"/>
    <w:tmpl w:val="7F426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140308"/>
    <w:multiLevelType w:val="hybridMultilevel"/>
    <w:tmpl w:val="D33EAE94"/>
    <w:lvl w:ilvl="0" w:tplc="C0B6AF7C">
      <w:start w:val="1"/>
      <w:numFmt w:val="bullet"/>
      <w:lvlText w:val=""/>
      <w:lvlJc w:val="left"/>
      <w:pPr>
        <w:ind w:left="720" w:hanging="360"/>
      </w:pPr>
      <w:rPr>
        <w:rFonts w:ascii="Symbol" w:hAnsi="Symbol" w:hint="default"/>
        <w:color w:val="1F497D" w:themeColor="text2"/>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8" w15:restartNumberingAfterBreak="0">
    <w:nsid w:val="75D82C7C"/>
    <w:multiLevelType w:val="hybridMultilevel"/>
    <w:tmpl w:val="9A646126"/>
    <w:lvl w:ilvl="0" w:tplc="9DBA8A88">
      <w:start w:val="1"/>
      <w:numFmt w:val="lowerRoman"/>
      <w:lvlText w:val="%1."/>
      <w:lvlJc w:val="right"/>
      <w:pPr>
        <w:ind w:left="720" w:hanging="360"/>
      </w:pPr>
      <w:rPr>
        <w:rFonts w:hint="default"/>
        <w:b/>
        <w:color w:val="1F497D" w:themeColor="text2"/>
      </w:rPr>
    </w:lvl>
    <w:lvl w:ilvl="1" w:tplc="5630E456">
      <w:start w:val="1"/>
      <mc:AlternateContent>
        <mc:Choice Requires="w14">
          <w:numFmt w:val="custom" w:format="α, β, γ, ..."/>
        </mc:Choice>
        <mc:Fallback>
          <w:numFmt w:val="decimal"/>
        </mc:Fallback>
      </mc:AlternateContent>
      <w:lvlText w:val="%2."/>
      <w:lvlJc w:val="left"/>
      <w:pPr>
        <w:ind w:left="1440" w:hanging="360"/>
      </w:pPr>
      <w:rPr>
        <w:rFonts w:hint="default"/>
        <w:b/>
        <w:color w:val="1F497D" w:themeColor="text2"/>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F5F290B"/>
    <w:multiLevelType w:val="hybridMultilevel"/>
    <w:tmpl w:val="7DEC3FE0"/>
    <w:lvl w:ilvl="0" w:tplc="4B48A270">
      <w:start w:val="1"/>
      <w:numFmt w:val="lowerRoman"/>
      <w:lvlText w:val="(%1)"/>
      <w:lvlJc w:val="left"/>
      <w:pPr>
        <w:ind w:left="720" w:hanging="360"/>
      </w:pPr>
      <w:rPr>
        <w:rFonts w:hint="default"/>
        <w:b/>
        <w:i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1"/>
  </w:num>
  <w:num w:numId="2">
    <w:abstractNumId w:val="15"/>
  </w:num>
  <w:num w:numId="3">
    <w:abstractNumId w:val="2"/>
  </w:num>
  <w:num w:numId="4">
    <w:abstractNumId w:val="39"/>
  </w:num>
  <w:num w:numId="5">
    <w:abstractNumId w:val="9"/>
  </w:num>
  <w:num w:numId="6">
    <w:abstractNumId w:val="10"/>
  </w:num>
  <w:num w:numId="7">
    <w:abstractNumId w:val="24"/>
  </w:num>
  <w:num w:numId="8">
    <w:abstractNumId w:val="29"/>
  </w:num>
  <w:num w:numId="9">
    <w:abstractNumId w:val="13"/>
  </w:num>
  <w:num w:numId="10">
    <w:abstractNumId w:val="34"/>
  </w:num>
  <w:num w:numId="11">
    <w:abstractNumId w:val="25"/>
  </w:num>
  <w:num w:numId="12">
    <w:abstractNumId w:val="23"/>
  </w:num>
  <w:num w:numId="13">
    <w:abstractNumId w:val="0"/>
  </w:num>
  <w:num w:numId="14">
    <w:abstractNumId w:val="21"/>
  </w:num>
  <w:num w:numId="15">
    <w:abstractNumId w:val="7"/>
  </w:num>
  <w:num w:numId="16">
    <w:abstractNumId w:val="33"/>
  </w:num>
  <w:num w:numId="17">
    <w:abstractNumId w:val="22"/>
  </w:num>
  <w:num w:numId="18">
    <w:abstractNumId w:val="17"/>
  </w:num>
  <w:num w:numId="19">
    <w:abstractNumId w:val="4"/>
  </w:num>
  <w:num w:numId="20">
    <w:abstractNumId w:val="35"/>
  </w:num>
  <w:num w:numId="21">
    <w:abstractNumId w:val="5"/>
  </w:num>
  <w:num w:numId="22">
    <w:abstractNumId w:val="3"/>
  </w:num>
  <w:num w:numId="23">
    <w:abstractNumId w:val="12"/>
  </w:num>
  <w:num w:numId="24">
    <w:abstractNumId w:val="38"/>
  </w:num>
  <w:num w:numId="25">
    <w:abstractNumId w:val="8"/>
  </w:num>
  <w:num w:numId="26">
    <w:abstractNumId w:val="28"/>
  </w:num>
  <w:num w:numId="27">
    <w:abstractNumId w:val="30"/>
  </w:num>
  <w:num w:numId="28">
    <w:abstractNumId w:val="14"/>
  </w:num>
  <w:num w:numId="29">
    <w:abstractNumId w:val="20"/>
  </w:num>
  <w:num w:numId="30">
    <w:abstractNumId w:val="32"/>
  </w:num>
  <w:num w:numId="31">
    <w:abstractNumId w:val="27"/>
  </w:num>
  <w:num w:numId="32">
    <w:abstractNumId w:val="1"/>
  </w:num>
  <w:num w:numId="33">
    <w:abstractNumId w:val="36"/>
  </w:num>
  <w:num w:numId="34">
    <w:abstractNumId w:val="37"/>
  </w:num>
  <w:num w:numId="35">
    <w:abstractNumId w:val="18"/>
  </w:num>
  <w:num w:numId="36">
    <w:abstractNumId w:val="26"/>
  </w:num>
  <w:num w:numId="37">
    <w:abstractNumId w:val="6"/>
  </w:num>
  <w:num w:numId="38">
    <w:abstractNumId w:val="31"/>
  </w:num>
  <w:num w:numId="39">
    <w:abstractNumId w:val="19"/>
  </w:num>
  <w:num w:numId="40">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DA3"/>
    <w:rsid w:val="00000D17"/>
    <w:rsid w:val="00001106"/>
    <w:rsid w:val="00001888"/>
    <w:rsid w:val="000046DC"/>
    <w:rsid w:val="0000481F"/>
    <w:rsid w:val="00004C4D"/>
    <w:rsid w:val="00005124"/>
    <w:rsid w:val="000059E3"/>
    <w:rsid w:val="00006EE3"/>
    <w:rsid w:val="000079E0"/>
    <w:rsid w:val="00011304"/>
    <w:rsid w:val="0001484F"/>
    <w:rsid w:val="00015F14"/>
    <w:rsid w:val="00016196"/>
    <w:rsid w:val="00017F85"/>
    <w:rsid w:val="000241FE"/>
    <w:rsid w:val="000277EE"/>
    <w:rsid w:val="00032895"/>
    <w:rsid w:val="00032C95"/>
    <w:rsid w:val="00033288"/>
    <w:rsid w:val="000356DB"/>
    <w:rsid w:val="00041326"/>
    <w:rsid w:val="00042555"/>
    <w:rsid w:val="0004286B"/>
    <w:rsid w:val="00042BBD"/>
    <w:rsid w:val="00042DA3"/>
    <w:rsid w:val="00044789"/>
    <w:rsid w:val="00050366"/>
    <w:rsid w:val="00051DC9"/>
    <w:rsid w:val="000529EE"/>
    <w:rsid w:val="00053AB4"/>
    <w:rsid w:val="00053BE8"/>
    <w:rsid w:val="00054240"/>
    <w:rsid w:val="00056CD4"/>
    <w:rsid w:val="000578BD"/>
    <w:rsid w:val="0006067B"/>
    <w:rsid w:val="00060B64"/>
    <w:rsid w:val="000611FA"/>
    <w:rsid w:val="00065168"/>
    <w:rsid w:val="00065D90"/>
    <w:rsid w:val="000669FC"/>
    <w:rsid w:val="00066E5C"/>
    <w:rsid w:val="00070A9A"/>
    <w:rsid w:val="00073197"/>
    <w:rsid w:val="000734B6"/>
    <w:rsid w:val="000756FA"/>
    <w:rsid w:val="00080FD8"/>
    <w:rsid w:val="00081251"/>
    <w:rsid w:val="00084769"/>
    <w:rsid w:val="000861C0"/>
    <w:rsid w:val="000863A7"/>
    <w:rsid w:val="00095551"/>
    <w:rsid w:val="00096690"/>
    <w:rsid w:val="00097864"/>
    <w:rsid w:val="000A3177"/>
    <w:rsid w:val="000A37C4"/>
    <w:rsid w:val="000A7E46"/>
    <w:rsid w:val="000B3036"/>
    <w:rsid w:val="000B7B46"/>
    <w:rsid w:val="000C0D32"/>
    <w:rsid w:val="000C37A7"/>
    <w:rsid w:val="000C3DAC"/>
    <w:rsid w:val="000C5A9A"/>
    <w:rsid w:val="000C7BD2"/>
    <w:rsid w:val="000D05A0"/>
    <w:rsid w:val="000D1186"/>
    <w:rsid w:val="000D1E8D"/>
    <w:rsid w:val="000D1F18"/>
    <w:rsid w:val="000D1F4F"/>
    <w:rsid w:val="000D261D"/>
    <w:rsid w:val="000D481A"/>
    <w:rsid w:val="000D636E"/>
    <w:rsid w:val="000E0EE0"/>
    <w:rsid w:val="000E221D"/>
    <w:rsid w:val="000E2616"/>
    <w:rsid w:val="000E2A17"/>
    <w:rsid w:val="000E383D"/>
    <w:rsid w:val="000E390E"/>
    <w:rsid w:val="000E7173"/>
    <w:rsid w:val="000F17C5"/>
    <w:rsid w:val="000F197E"/>
    <w:rsid w:val="000F4DFE"/>
    <w:rsid w:val="000F5B7F"/>
    <w:rsid w:val="000F633C"/>
    <w:rsid w:val="000F7D17"/>
    <w:rsid w:val="00106EFA"/>
    <w:rsid w:val="00110D25"/>
    <w:rsid w:val="00112E91"/>
    <w:rsid w:val="00117541"/>
    <w:rsid w:val="0012025B"/>
    <w:rsid w:val="00125B70"/>
    <w:rsid w:val="00125BD1"/>
    <w:rsid w:val="00126B2F"/>
    <w:rsid w:val="001273EA"/>
    <w:rsid w:val="00130037"/>
    <w:rsid w:val="00130247"/>
    <w:rsid w:val="0014330D"/>
    <w:rsid w:val="00144723"/>
    <w:rsid w:val="0015146F"/>
    <w:rsid w:val="00157EAB"/>
    <w:rsid w:val="001617C4"/>
    <w:rsid w:val="00161B17"/>
    <w:rsid w:val="00162DD7"/>
    <w:rsid w:val="0016332F"/>
    <w:rsid w:val="00164286"/>
    <w:rsid w:val="00165813"/>
    <w:rsid w:val="00175696"/>
    <w:rsid w:val="00176F60"/>
    <w:rsid w:val="00184F43"/>
    <w:rsid w:val="00185F63"/>
    <w:rsid w:val="00186054"/>
    <w:rsid w:val="00186E6D"/>
    <w:rsid w:val="001876A5"/>
    <w:rsid w:val="001923D9"/>
    <w:rsid w:val="0019743F"/>
    <w:rsid w:val="001A009B"/>
    <w:rsid w:val="001A0334"/>
    <w:rsid w:val="001A10F9"/>
    <w:rsid w:val="001A2186"/>
    <w:rsid w:val="001A321C"/>
    <w:rsid w:val="001A36AB"/>
    <w:rsid w:val="001A5244"/>
    <w:rsid w:val="001A5D3E"/>
    <w:rsid w:val="001B0AEE"/>
    <w:rsid w:val="001B24D0"/>
    <w:rsid w:val="001B71B2"/>
    <w:rsid w:val="001C020B"/>
    <w:rsid w:val="001C25C8"/>
    <w:rsid w:val="001C43A3"/>
    <w:rsid w:val="001C5F90"/>
    <w:rsid w:val="001C706C"/>
    <w:rsid w:val="001D02A9"/>
    <w:rsid w:val="001D0466"/>
    <w:rsid w:val="001D22C0"/>
    <w:rsid w:val="001D375F"/>
    <w:rsid w:val="001D5FCD"/>
    <w:rsid w:val="001E0644"/>
    <w:rsid w:val="001E4865"/>
    <w:rsid w:val="001E62F4"/>
    <w:rsid w:val="001E7401"/>
    <w:rsid w:val="001F10AC"/>
    <w:rsid w:val="001F1BF3"/>
    <w:rsid w:val="001F3702"/>
    <w:rsid w:val="001F3CF7"/>
    <w:rsid w:val="001F6A80"/>
    <w:rsid w:val="001F7C58"/>
    <w:rsid w:val="00201E96"/>
    <w:rsid w:val="002030BB"/>
    <w:rsid w:val="002045DA"/>
    <w:rsid w:val="00211B71"/>
    <w:rsid w:val="00211DC0"/>
    <w:rsid w:val="00212D71"/>
    <w:rsid w:val="00213754"/>
    <w:rsid w:val="0021499C"/>
    <w:rsid w:val="0021688E"/>
    <w:rsid w:val="00216AAB"/>
    <w:rsid w:val="00220899"/>
    <w:rsid w:val="00220CE5"/>
    <w:rsid w:val="00222468"/>
    <w:rsid w:val="002236A1"/>
    <w:rsid w:val="00225856"/>
    <w:rsid w:val="00227E30"/>
    <w:rsid w:val="00231876"/>
    <w:rsid w:val="00234761"/>
    <w:rsid w:val="00234803"/>
    <w:rsid w:val="002349AA"/>
    <w:rsid w:val="002369EF"/>
    <w:rsid w:val="002408A3"/>
    <w:rsid w:val="00242333"/>
    <w:rsid w:val="00242CD7"/>
    <w:rsid w:val="00242D77"/>
    <w:rsid w:val="0024347D"/>
    <w:rsid w:val="00245F8E"/>
    <w:rsid w:val="002501E8"/>
    <w:rsid w:val="00250D65"/>
    <w:rsid w:val="00252FA2"/>
    <w:rsid w:val="00253D0B"/>
    <w:rsid w:val="002541E9"/>
    <w:rsid w:val="002542E5"/>
    <w:rsid w:val="002556A0"/>
    <w:rsid w:val="00255ABE"/>
    <w:rsid w:val="00257FBF"/>
    <w:rsid w:val="00262EE1"/>
    <w:rsid w:val="00264F13"/>
    <w:rsid w:val="002652A3"/>
    <w:rsid w:val="00266DE6"/>
    <w:rsid w:val="00266FE2"/>
    <w:rsid w:val="002676CC"/>
    <w:rsid w:val="002701EB"/>
    <w:rsid w:val="00270A97"/>
    <w:rsid w:val="00271E72"/>
    <w:rsid w:val="002722B3"/>
    <w:rsid w:val="002772EB"/>
    <w:rsid w:val="00280890"/>
    <w:rsid w:val="00280926"/>
    <w:rsid w:val="00281893"/>
    <w:rsid w:val="00281DFA"/>
    <w:rsid w:val="00283799"/>
    <w:rsid w:val="00284D58"/>
    <w:rsid w:val="00290F0A"/>
    <w:rsid w:val="00291CDA"/>
    <w:rsid w:val="00293AE9"/>
    <w:rsid w:val="00295B0D"/>
    <w:rsid w:val="002978E8"/>
    <w:rsid w:val="002A00E3"/>
    <w:rsid w:val="002A1ED0"/>
    <w:rsid w:val="002A28C3"/>
    <w:rsid w:val="002A499A"/>
    <w:rsid w:val="002A6292"/>
    <w:rsid w:val="002B2312"/>
    <w:rsid w:val="002B616A"/>
    <w:rsid w:val="002B7115"/>
    <w:rsid w:val="002C0818"/>
    <w:rsid w:val="002C0D12"/>
    <w:rsid w:val="002C1DAC"/>
    <w:rsid w:val="002C222D"/>
    <w:rsid w:val="002C33D4"/>
    <w:rsid w:val="002C7689"/>
    <w:rsid w:val="002D03D9"/>
    <w:rsid w:val="002D41BD"/>
    <w:rsid w:val="002D44CF"/>
    <w:rsid w:val="002D73DA"/>
    <w:rsid w:val="002D7BDC"/>
    <w:rsid w:val="002D7C72"/>
    <w:rsid w:val="002D7DD9"/>
    <w:rsid w:val="002E0CFB"/>
    <w:rsid w:val="002E17F5"/>
    <w:rsid w:val="002E7069"/>
    <w:rsid w:val="002E7916"/>
    <w:rsid w:val="002F0530"/>
    <w:rsid w:val="002F2ED2"/>
    <w:rsid w:val="002F5770"/>
    <w:rsid w:val="002F75C4"/>
    <w:rsid w:val="0030229D"/>
    <w:rsid w:val="0030504B"/>
    <w:rsid w:val="0030510B"/>
    <w:rsid w:val="0030779F"/>
    <w:rsid w:val="00311365"/>
    <w:rsid w:val="003116E5"/>
    <w:rsid w:val="003123AD"/>
    <w:rsid w:val="0031264B"/>
    <w:rsid w:val="00312828"/>
    <w:rsid w:val="00315E27"/>
    <w:rsid w:val="00316AFA"/>
    <w:rsid w:val="0032103E"/>
    <w:rsid w:val="0032115F"/>
    <w:rsid w:val="003219FE"/>
    <w:rsid w:val="00322B51"/>
    <w:rsid w:val="00330160"/>
    <w:rsid w:val="003304EA"/>
    <w:rsid w:val="00331E84"/>
    <w:rsid w:val="00344EB1"/>
    <w:rsid w:val="00345D82"/>
    <w:rsid w:val="00347016"/>
    <w:rsid w:val="00347915"/>
    <w:rsid w:val="00347E33"/>
    <w:rsid w:val="00351454"/>
    <w:rsid w:val="00351D75"/>
    <w:rsid w:val="00355F8C"/>
    <w:rsid w:val="0035657E"/>
    <w:rsid w:val="00362B96"/>
    <w:rsid w:val="00362EB5"/>
    <w:rsid w:val="00364777"/>
    <w:rsid w:val="00365902"/>
    <w:rsid w:val="00366CA8"/>
    <w:rsid w:val="00370019"/>
    <w:rsid w:val="00370A69"/>
    <w:rsid w:val="0038224A"/>
    <w:rsid w:val="003857FC"/>
    <w:rsid w:val="003858C8"/>
    <w:rsid w:val="003862D4"/>
    <w:rsid w:val="00386431"/>
    <w:rsid w:val="003874C3"/>
    <w:rsid w:val="0039081B"/>
    <w:rsid w:val="00391F71"/>
    <w:rsid w:val="003927CA"/>
    <w:rsid w:val="00394A2F"/>
    <w:rsid w:val="003957A8"/>
    <w:rsid w:val="00396B76"/>
    <w:rsid w:val="00397CA1"/>
    <w:rsid w:val="003A06A0"/>
    <w:rsid w:val="003A1D85"/>
    <w:rsid w:val="003A4492"/>
    <w:rsid w:val="003A4E10"/>
    <w:rsid w:val="003A4F46"/>
    <w:rsid w:val="003A61B4"/>
    <w:rsid w:val="003A68D0"/>
    <w:rsid w:val="003A6FC9"/>
    <w:rsid w:val="003B3F18"/>
    <w:rsid w:val="003B45AD"/>
    <w:rsid w:val="003C2350"/>
    <w:rsid w:val="003C2C61"/>
    <w:rsid w:val="003C3BF3"/>
    <w:rsid w:val="003C5117"/>
    <w:rsid w:val="003C5283"/>
    <w:rsid w:val="003C5A10"/>
    <w:rsid w:val="003D4A5E"/>
    <w:rsid w:val="003D52D1"/>
    <w:rsid w:val="003E0F93"/>
    <w:rsid w:val="003E2B4A"/>
    <w:rsid w:val="003E2BFD"/>
    <w:rsid w:val="003E375C"/>
    <w:rsid w:val="003E3A2A"/>
    <w:rsid w:val="003E3B84"/>
    <w:rsid w:val="003E567A"/>
    <w:rsid w:val="003E5710"/>
    <w:rsid w:val="003E7B2E"/>
    <w:rsid w:val="003E7B6D"/>
    <w:rsid w:val="003E7D9E"/>
    <w:rsid w:val="003F37CF"/>
    <w:rsid w:val="003F3852"/>
    <w:rsid w:val="003F400B"/>
    <w:rsid w:val="003F4243"/>
    <w:rsid w:val="003F6966"/>
    <w:rsid w:val="00401C34"/>
    <w:rsid w:val="004034E9"/>
    <w:rsid w:val="00403DD4"/>
    <w:rsid w:val="0040532E"/>
    <w:rsid w:val="0040761F"/>
    <w:rsid w:val="00407CB4"/>
    <w:rsid w:val="004110D6"/>
    <w:rsid w:val="004119C4"/>
    <w:rsid w:val="00413AFD"/>
    <w:rsid w:val="00413EDF"/>
    <w:rsid w:val="00414B90"/>
    <w:rsid w:val="00415AAC"/>
    <w:rsid w:val="004207BC"/>
    <w:rsid w:val="00420D79"/>
    <w:rsid w:val="00421D3E"/>
    <w:rsid w:val="0042283B"/>
    <w:rsid w:val="00424B23"/>
    <w:rsid w:val="0042676D"/>
    <w:rsid w:val="00426D1B"/>
    <w:rsid w:val="004279FE"/>
    <w:rsid w:val="00434AC1"/>
    <w:rsid w:val="00434C7E"/>
    <w:rsid w:val="004426F5"/>
    <w:rsid w:val="004427F4"/>
    <w:rsid w:val="00444C39"/>
    <w:rsid w:val="00446DB1"/>
    <w:rsid w:val="00453AE7"/>
    <w:rsid w:val="0045536A"/>
    <w:rsid w:val="00460F04"/>
    <w:rsid w:val="00461BFD"/>
    <w:rsid w:val="00463270"/>
    <w:rsid w:val="00463D80"/>
    <w:rsid w:val="00463E97"/>
    <w:rsid w:val="00465FEE"/>
    <w:rsid w:val="00466B7E"/>
    <w:rsid w:val="00467443"/>
    <w:rsid w:val="0046770C"/>
    <w:rsid w:val="00470554"/>
    <w:rsid w:val="0047063F"/>
    <w:rsid w:val="0047117D"/>
    <w:rsid w:val="004714CF"/>
    <w:rsid w:val="00474F0E"/>
    <w:rsid w:val="00476D15"/>
    <w:rsid w:val="00476E6C"/>
    <w:rsid w:val="004809B9"/>
    <w:rsid w:val="00480A46"/>
    <w:rsid w:val="004821C3"/>
    <w:rsid w:val="0048246A"/>
    <w:rsid w:val="004839B3"/>
    <w:rsid w:val="004879CD"/>
    <w:rsid w:val="004879E5"/>
    <w:rsid w:val="0049103D"/>
    <w:rsid w:val="004910AC"/>
    <w:rsid w:val="0049556C"/>
    <w:rsid w:val="00495D21"/>
    <w:rsid w:val="0049698B"/>
    <w:rsid w:val="004A04EF"/>
    <w:rsid w:val="004A372F"/>
    <w:rsid w:val="004A5F34"/>
    <w:rsid w:val="004A6E8F"/>
    <w:rsid w:val="004B4C2E"/>
    <w:rsid w:val="004B51F6"/>
    <w:rsid w:val="004B73A3"/>
    <w:rsid w:val="004C05DC"/>
    <w:rsid w:val="004C17DC"/>
    <w:rsid w:val="004C3039"/>
    <w:rsid w:val="004D09A0"/>
    <w:rsid w:val="004D1589"/>
    <w:rsid w:val="004D6A73"/>
    <w:rsid w:val="004D6C96"/>
    <w:rsid w:val="004E019F"/>
    <w:rsid w:val="004E04AE"/>
    <w:rsid w:val="004E2519"/>
    <w:rsid w:val="004E29F4"/>
    <w:rsid w:val="004E3453"/>
    <w:rsid w:val="004E4648"/>
    <w:rsid w:val="004E6E6D"/>
    <w:rsid w:val="004F0D49"/>
    <w:rsid w:val="004F170E"/>
    <w:rsid w:val="004F3618"/>
    <w:rsid w:val="004F40A8"/>
    <w:rsid w:val="004F45B6"/>
    <w:rsid w:val="004F6AE4"/>
    <w:rsid w:val="0050115A"/>
    <w:rsid w:val="00503A36"/>
    <w:rsid w:val="00503E35"/>
    <w:rsid w:val="00504946"/>
    <w:rsid w:val="00505163"/>
    <w:rsid w:val="00506486"/>
    <w:rsid w:val="00513DF7"/>
    <w:rsid w:val="00514567"/>
    <w:rsid w:val="00516E6E"/>
    <w:rsid w:val="00517AA7"/>
    <w:rsid w:val="00521B4D"/>
    <w:rsid w:val="00521C23"/>
    <w:rsid w:val="00522C4E"/>
    <w:rsid w:val="00523192"/>
    <w:rsid w:val="00525245"/>
    <w:rsid w:val="00526639"/>
    <w:rsid w:val="00527617"/>
    <w:rsid w:val="00531828"/>
    <w:rsid w:val="00532D37"/>
    <w:rsid w:val="00534945"/>
    <w:rsid w:val="00536D61"/>
    <w:rsid w:val="005373A5"/>
    <w:rsid w:val="00537DC6"/>
    <w:rsid w:val="00541248"/>
    <w:rsid w:val="0054231C"/>
    <w:rsid w:val="0054583D"/>
    <w:rsid w:val="00545CC1"/>
    <w:rsid w:val="005467C7"/>
    <w:rsid w:val="00546D0A"/>
    <w:rsid w:val="005473E6"/>
    <w:rsid w:val="005477B1"/>
    <w:rsid w:val="0055085B"/>
    <w:rsid w:val="00552B3A"/>
    <w:rsid w:val="0055434F"/>
    <w:rsid w:val="005555BD"/>
    <w:rsid w:val="0056064A"/>
    <w:rsid w:val="00563C4A"/>
    <w:rsid w:val="00565FB6"/>
    <w:rsid w:val="00566A87"/>
    <w:rsid w:val="00571B27"/>
    <w:rsid w:val="00574AB5"/>
    <w:rsid w:val="00575443"/>
    <w:rsid w:val="00582D7F"/>
    <w:rsid w:val="00582E94"/>
    <w:rsid w:val="00585A4E"/>
    <w:rsid w:val="00587AB7"/>
    <w:rsid w:val="00587CE1"/>
    <w:rsid w:val="00595704"/>
    <w:rsid w:val="00596E30"/>
    <w:rsid w:val="00597137"/>
    <w:rsid w:val="005974ED"/>
    <w:rsid w:val="00597675"/>
    <w:rsid w:val="00597E74"/>
    <w:rsid w:val="005A1738"/>
    <w:rsid w:val="005A2F4D"/>
    <w:rsid w:val="005A6C17"/>
    <w:rsid w:val="005B265C"/>
    <w:rsid w:val="005B56AA"/>
    <w:rsid w:val="005B5AE4"/>
    <w:rsid w:val="005B75C4"/>
    <w:rsid w:val="005B7E82"/>
    <w:rsid w:val="005C137D"/>
    <w:rsid w:val="005C1537"/>
    <w:rsid w:val="005C4601"/>
    <w:rsid w:val="005C4C3A"/>
    <w:rsid w:val="005C5F9B"/>
    <w:rsid w:val="005C6535"/>
    <w:rsid w:val="005C6FFF"/>
    <w:rsid w:val="005C7A8E"/>
    <w:rsid w:val="005D11E3"/>
    <w:rsid w:val="005D241E"/>
    <w:rsid w:val="005D507F"/>
    <w:rsid w:val="005D5690"/>
    <w:rsid w:val="005D56AB"/>
    <w:rsid w:val="005D5EE1"/>
    <w:rsid w:val="005D6A8F"/>
    <w:rsid w:val="005D6B11"/>
    <w:rsid w:val="005E08A6"/>
    <w:rsid w:val="005E2AE8"/>
    <w:rsid w:val="005E7DC5"/>
    <w:rsid w:val="005F0C68"/>
    <w:rsid w:val="005F14D1"/>
    <w:rsid w:val="005F1599"/>
    <w:rsid w:val="005F1B61"/>
    <w:rsid w:val="005F33ED"/>
    <w:rsid w:val="005F37D5"/>
    <w:rsid w:val="005F438F"/>
    <w:rsid w:val="005F599B"/>
    <w:rsid w:val="00602EE4"/>
    <w:rsid w:val="0060365C"/>
    <w:rsid w:val="00603695"/>
    <w:rsid w:val="00603B43"/>
    <w:rsid w:val="00604FE6"/>
    <w:rsid w:val="0060761B"/>
    <w:rsid w:val="0060788D"/>
    <w:rsid w:val="00610157"/>
    <w:rsid w:val="006106CB"/>
    <w:rsid w:val="00614604"/>
    <w:rsid w:val="00620E05"/>
    <w:rsid w:val="00623EA2"/>
    <w:rsid w:val="00624524"/>
    <w:rsid w:val="00632380"/>
    <w:rsid w:val="00632E65"/>
    <w:rsid w:val="00634EF7"/>
    <w:rsid w:val="0063777B"/>
    <w:rsid w:val="006379B6"/>
    <w:rsid w:val="00640F63"/>
    <w:rsid w:val="00642348"/>
    <w:rsid w:val="00643DA9"/>
    <w:rsid w:val="006458D8"/>
    <w:rsid w:val="00647108"/>
    <w:rsid w:val="0065466B"/>
    <w:rsid w:val="006576F4"/>
    <w:rsid w:val="00660A04"/>
    <w:rsid w:val="006617B7"/>
    <w:rsid w:val="006626A5"/>
    <w:rsid w:val="00664937"/>
    <w:rsid w:val="00665EAC"/>
    <w:rsid w:val="006678A0"/>
    <w:rsid w:val="0067083F"/>
    <w:rsid w:val="006713FE"/>
    <w:rsid w:val="0067273F"/>
    <w:rsid w:val="006727EB"/>
    <w:rsid w:val="006738E6"/>
    <w:rsid w:val="00673EF5"/>
    <w:rsid w:val="006760F7"/>
    <w:rsid w:val="00677870"/>
    <w:rsid w:val="0068008B"/>
    <w:rsid w:val="0068151D"/>
    <w:rsid w:val="00681DCD"/>
    <w:rsid w:val="006822FF"/>
    <w:rsid w:val="006834DE"/>
    <w:rsid w:val="00683BFA"/>
    <w:rsid w:val="006852F4"/>
    <w:rsid w:val="00685BC6"/>
    <w:rsid w:val="006872EB"/>
    <w:rsid w:val="00690E93"/>
    <w:rsid w:val="0069575C"/>
    <w:rsid w:val="00695C15"/>
    <w:rsid w:val="00696D91"/>
    <w:rsid w:val="00696F48"/>
    <w:rsid w:val="006978E9"/>
    <w:rsid w:val="00697B06"/>
    <w:rsid w:val="006A5F63"/>
    <w:rsid w:val="006A7B6B"/>
    <w:rsid w:val="006B04CF"/>
    <w:rsid w:val="006B0F31"/>
    <w:rsid w:val="006B36D0"/>
    <w:rsid w:val="006B4981"/>
    <w:rsid w:val="006B49C1"/>
    <w:rsid w:val="006B4C66"/>
    <w:rsid w:val="006B6991"/>
    <w:rsid w:val="006B7294"/>
    <w:rsid w:val="006C0B6D"/>
    <w:rsid w:val="006C3A78"/>
    <w:rsid w:val="006C51F4"/>
    <w:rsid w:val="006C5362"/>
    <w:rsid w:val="006C5A58"/>
    <w:rsid w:val="006D0909"/>
    <w:rsid w:val="006D22E8"/>
    <w:rsid w:val="006D488E"/>
    <w:rsid w:val="006D4917"/>
    <w:rsid w:val="006E5DBE"/>
    <w:rsid w:val="006E6043"/>
    <w:rsid w:val="006E6F6B"/>
    <w:rsid w:val="006F2FD8"/>
    <w:rsid w:val="006F4CC2"/>
    <w:rsid w:val="006F5165"/>
    <w:rsid w:val="006F74E0"/>
    <w:rsid w:val="00703061"/>
    <w:rsid w:val="0070378D"/>
    <w:rsid w:val="00704BA8"/>
    <w:rsid w:val="0070558A"/>
    <w:rsid w:val="00711389"/>
    <w:rsid w:val="00712185"/>
    <w:rsid w:val="007124AC"/>
    <w:rsid w:val="007147A8"/>
    <w:rsid w:val="007224A3"/>
    <w:rsid w:val="00722790"/>
    <w:rsid w:val="00722FDA"/>
    <w:rsid w:val="007232CE"/>
    <w:rsid w:val="00723BF0"/>
    <w:rsid w:val="0073060C"/>
    <w:rsid w:val="0073336F"/>
    <w:rsid w:val="007401B8"/>
    <w:rsid w:val="00741C54"/>
    <w:rsid w:val="00743C89"/>
    <w:rsid w:val="0074713D"/>
    <w:rsid w:val="0074767A"/>
    <w:rsid w:val="00752547"/>
    <w:rsid w:val="00753D65"/>
    <w:rsid w:val="007540E7"/>
    <w:rsid w:val="00754B6B"/>
    <w:rsid w:val="0075591E"/>
    <w:rsid w:val="0076060F"/>
    <w:rsid w:val="007607B8"/>
    <w:rsid w:val="0076581D"/>
    <w:rsid w:val="00770AE1"/>
    <w:rsid w:val="00774B9D"/>
    <w:rsid w:val="00775DA3"/>
    <w:rsid w:val="00775E56"/>
    <w:rsid w:val="007773AB"/>
    <w:rsid w:val="007778A4"/>
    <w:rsid w:val="00777E0F"/>
    <w:rsid w:val="00781C1C"/>
    <w:rsid w:val="007846F8"/>
    <w:rsid w:val="00784D4A"/>
    <w:rsid w:val="00784FBC"/>
    <w:rsid w:val="007854C9"/>
    <w:rsid w:val="00786E47"/>
    <w:rsid w:val="0079028E"/>
    <w:rsid w:val="007921E1"/>
    <w:rsid w:val="007934BE"/>
    <w:rsid w:val="00794579"/>
    <w:rsid w:val="00796DD3"/>
    <w:rsid w:val="007A1083"/>
    <w:rsid w:val="007A31B6"/>
    <w:rsid w:val="007A6EA7"/>
    <w:rsid w:val="007B0984"/>
    <w:rsid w:val="007B0AAB"/>
    <w:rsid w:val="007B0E19"/>
    <w:rsid w:val="007B4F6D"/>
    <w:rsid w:val="007B6C2B"/>
    <w:rsid w:val="007B7D1C"/>
    <w:rsid w:val="007C1CA0"/>
    <w:rsid w:val="007C5E92"/>
    <w:rsid w:val="007C623A"/>
    <w:rsid w:val="007C6FDA"/>
    <w:rsid w:val="007C7766"/>
    <w:rsid w:val="007C7CB3"/>
    <w:rsid w:val="007C7DAD"/>
    <w:rsid w:val="007D0493"/>
    <w:rsid w:val="007D1FCE"/>
    <w:rsid w:val="007D343D"/>
    <w:rsid w:val="007D5501"/>
    <w:rsid w:val="007D6DDD"/>
    <w:rsid w:val="007E14D4"/>
    <w:rsid w:val="007E53F7"/>
    <w:rsid w:val="007E5BF9"/>
    <w:rsid w:val="007E6883"/>
    <w:rsid w:val="007F2CB6"/>
    <w:rsid w:val="007F408A"/>
    <w:rsid w:val="007F55E3"/>
    <w:rsid w:val="007F6834"/>
    <w:rsid w:val="00801253"/>
    <w:rsid w:val="0080260E"/>
    <w:rsid w:val="00803B3C"/>
    <w:rsid w:val="0080404B"/>
    <w:rsid w:val="00804505"/>
    <w:rsid w:val="008059AB"/>
    <w:rsid w:val="00806ABD"/>
    <w:rsid w:val="00807826"/>
    <w:rsid w:val="008111F0"/>
    <w:rsid w:val="00812065"/>
    <w:rsid w:val="008150D9"/>
    <w:rsid w:val="00816C95"/>
    <w:rsid w:val="0082086E"/>
    <w:rsid w:val="008210E9"/>
    <w:rsid w:val="008219D3"/>
    <w:rsid w:val="008252BD"/>
    <w:rsid w:val="008275AE"/>
    <w:rsid w:val="00827FA0"/>
    <w:rsid w:val="008321A4"/>
    <w:rsid w:val="008324FB"/>
    <w:rsid w:val="008326A7"/>
    <w:rsid w:val="00833989"/>
    <w:rsid w:val="00834B5A"/>
    <w:rsid w:val="0083566E"/>
    <w:rsid w:val="00835D10"/>
    <w:rsid w:val="00842FBE"/>
    <w:rsid w:val="008439F0"/>
    <w:rsid w:val="0084664F"/>
    <w:rsid w:val="00847937"/>
    <w:rsid w:val="00852700"/>
    <w:rsid w:val="0085361C"/>
    <w:rsid w:val="008545D9"/>
    <w:rsid w:val="00854DE8"/>
    <w:rsid w:val="008554E0"/>
    <w:rsid w:val="0085679F"/>
    <w:rsid w:val="0086063F"/>
    <w:rsid w:val="00863E5D"/>
    <w:rsid w:val="008651CF"/>
    <w:rsid w:val="0086723F"/>
    <w:rsid w:val="00867690"/>
    <w:rsid w:val="00870B8C"/>
    <w:rsid w:val="00871BF2"/>
    <w:rsid w:val="00872350"/>
    <w:rsid w:val="0087382E"/>
    <w:rsid w:val="00874A79"/>
    <w:rsid w:val="00876211"/>
    <w:rsid w:val="00876548"/>
    <w:rsid w:val="00883441"/>
    <w:rsid w:val="00884B8B"/>
    <w:rsid w:val="0088589A"/>
    <w:rsid w:val="0089137A"/>
    <w:rsid w:val="008915ED"/>
    <w:rsid w:val="00891920"/>
    <w:rsid w:val="008922B1"/>
    <w:rsid w:val="008957B6"/>
    <w:rsid w:val="00896C69"/>
    <w:rsid w:val="00896C82"/>
    <w:rsid w:val="008A0C3C"/>
    <w:rsid w:val="008A37AA"/>
    <w:rsid w:val="008A4F12"/>
    <w:rsid w:val="008B1DD2"/>
    <w:rsid w:val="008B409E"/>
    <w:rsid w:val="008C0276"/>
    <w:rsid w:val="008C05E3"/>
    <w:rsid w:val="008C0CCD"/>
    <w:rsid w:val="008C123A"/>
    <w:rsid w:val="008C3A1C"/>
    <w:rsid w:val="008C448D"/>
    <w:rsid w:val="008C4980"/>
    <w:rsid w:val="008C6E83"/>
    <w:rsid w:val="008C7D85"/>
    <w:rsid w:val="008D0062"/>
    <w:rsid w:val="008D1058"/>
    <w:rsid w:val="008D1BBC"/>
    <w:rsid w:val="008D2013"/>
    <w:rsid w:val="008D2B40"/>
    <w:rsid w:val="008D6DC2"/>
    <w:rsid w:val="008D7D12"/>
    <w:rsid w:val="008E5E4A"/>
    <w:rsid w:val="008F1019"/>
    <w:rsid w:val="008F17EF"/>
    <w:rsid w:val="008F1CF3"/>
    <w:rsid w:val="008F3895"/>
    <w:rsid w:val="008F3D87"/>
    <w:rsid w:val="008F6DFF"/>
    <w:rsid w:val="008F76B1"/>
    <w:rsid w:val="00900C34"/>
    <w:rsid w:val="00904B82"/>
    <w:rsid w:val="00905886"/>
    <w:rsid w:val="00910E27"/>
    <w:rsid w:val="00911AD1"/>
    <w:rsid w:val="00913B5F"/>
    <w:rsid w:val="00913BE1"/>
    <w:rsid w:val="00916513"/>
    <w:rsid w:val="00916E88"/>
    <w:rsid w:val="00917CC6"/>
    <w:rsid w:val="00917D4E"/>
    <w:rsid w:val="00921A97"/>
    <w:rsid w:val="00925099"/>
    <w:rsid w:val="009251D5"/>
    <w:rsid w:val="009263F6"/>
    <w:rsid w:val="009268EB"/>
    <w:rsid w:val="009271D3"/>
    <w:rsid w:val="00927A52"/>
    <w:rsid w:val="00927F6F"/>
    <w:rsid w:val="00930175"/>
    <w:rsid w:val="0093262A"/>
    <w:rsid w:val="0093341F"/>
    <w:rsid w:val="0093769A"/>
    <w:rsid w:val="00940A1C"/>
    <w:rsid w:val="009415F2"/>
    <w:rsid w:val="00942254"/>
    <w:rsid w:val="00944D3A"/>
    <w:rsid w:val="00947B0E"/>
    <w:rsid w:val="00950E98"/>
    <w:rsid w:val="009528B4"/>
    <w:rsid w:val="00954D7D"/>
    <w:rsid w:val="009614F2"/>
    <w:rsid w:val="00962D7F"/>
    <w:rsid w:val="00962DE1"/>
    <w:rsid w:val="00964036"/>
    <w:rsid w:val="00964422"/>
    <w:rsid w:val="00966BDF"/>
    <w:rsid w:val="00966E6D"/>
    <w:rsid w:val="00966F42"/>
    <w:rsid w:val="0097182E"/>
    <w:rsid w:val="009733D5"/>
    <w:rsid w:val="0097400D"/>
    <w:rsid w:val="009758BC"/>
    <w:rsid w:val="00975F6B"/>
    <w:rsid w:val="00981D56"/>
    <w:rsid w:val="00982074"/>
    <w:rsid w:val="009849BA"/>
    <w:rsid w:val="0098558E"/>
    <w:rsid w:val="00987CBD"/>
    <w:rsid w:val="009924C1"/>
    <w:rsid w:val="00997271"/>
    <w:rsid w:val="00997C65"/>
    <w:rsid w:val="009A1DEF"/>
    <w:rsid w:val="009A4E84"/>
    <w:rsid w:val="009A55A8"/>
    <w:rsid w:val="009B028D"/>
    <w:rsid w:val="009B3AB8"/>
    <w:rsid w:val="009B5A76"/>
    <w:rsid w:val="009B74A2"/>
    <w:rsid w:val="009C06BF"/>
    <w:rsid w:val="009C2173"/>
    <w:rsid w:val="009C2BA2"/>
    <w:rsid w:val="009C2D2D"/>
    <w:rsid w:val="009C35D8"/>
    <w:rsid w:val="009C37B0"/>
    <w:rsid w:val="009C41E1"/>
    <w:rsid w:val="009C4A6F"/>
    <w:rsid w:val="009C50C3"/>
    <w:rsid w:val="009D1593"/>
    <w:rsid w:val="009D310D"/>
    <w:rsid w:val="009D335B"/>
    <w:rsid w:val="009D3882"/>
    <w:rsid w:val="009D5E9A"/>
    <w:rsid w:val="009D78EA"/>
    <w:rsid w:val="009E30CE"/>
    <w:rsid w:val="009E3E00"/>
    <w:rsid w:val="009E7909"/>
    <w:rsid w:val="009E792F"/>
    <w:rsid w:val="009F0EB5"/>
    <w:rsid w:val="009F2CBC"/>
    <w:rsid w:val="009F39E6"/>
    <w:rsid w:val="009F69EE"/>
    <w:rsid w:val="009F7BE0"/>
    <w:rsid w:val="00A02162"/>
    <w:rsid w:val="00A02A13"/>
    <w:rsid w:val="00A0464E"/>
    <w:rsid w:val="00A04F85"/>
    <w:rsid w:val="00A063B5"/>
    <w:rsid w:val="00A12C42"/>
    <w:rsid w:val="00A12DC2"/>
    <w:rsid w:val="00A14199"/>
    <w:rsid w:val="00A1638A"/>
    <w:rsid w:val="00A22441"/>
    <w:rsid w:val="00A2671F"/>
    <w:rsid w:val="00A26B20"/>
    <w:rsid w:val="00A27750"/>
    <w:rsid w:val="00A3145B"/>
    <w:rsid w:val="00A31E81"/>
    <w:rsid w:val="00A340B4"/>
    <w:rsid w:val="00A42AC7"/>
    <w:rsid w:val="00A43308"/>
    <w:rsid w:val="00A44EA6"/>
    <w:rsid w:val="00A45435"/>
    <w:rsid w:val="00A5055D"/>
    <w:rsid w:val="00A51439"/>
    <w:rsid w:val="00A57BEC"/>
    <w:rsid w:val="00A6155D"/>
    <w:rsid w:val="00A63419"/>
    <w:rsid w:val="00A63B67"/>
    <w:rsid w:val="00A662FC"/>
    <w:rsid w:val="00A667DD"/>
    <w:rsid w:val="00A67BF4"/>
    <w:rsid w:val="00A70528"/>
    <w:rsid w:val="00A723D6"/>
    <w:rsid w:val="00A72D52"/>
    <w:rsid w:val="00A73F05"/>
    <w:rsid w:val="00A75958"/>
    <w:rsid w:val="00A76425"/>
    <w:rsid w:val="00A76681"/>
    <w:rsid w:val="00A777CE"/>
    <w:rsid w:val="00A80174"/>
    <w:rsid w:val="00A80BC4"/>
    <w:rsid w:val="00A815C8"/>
    <w:rsid w:val="00A82702"/>
    <w:rsid w:val="00A84AA2"/>
    <w:rsid w:val="00A87308"/>
    <w:rsid w:val="00A87692"/>
    <w:rsid w:val="00A9297C"/>
    <w:rsid w:val="00A97C65"/>
    <w:rsid w:val="00AA0205"/>
    <w:rsid w:val="00AA1648"/>
    <w:rsid w:val="00AA462A"/>
    <w:rsid w:val="00AA6422"/>
    <w:rsid w:val="00AB5B2D"/>
    <w:rsid w:val="00AB5ED2"/>
    <w:rsid w:val="00AB6CA5"/>
    <w:rsid w:val="00AC0033"/>
    <w:rsid w:val="00AC0F5A"/>
    <w:rsid w:val="00AC2C88"/>
    <w:rsid w:val="00AC5181"/>
    <w:rsid w:val="00AC537C"/>
    <w:rsid w:val="00AC6553"/>
    <w:rsid w:val="00AC7C68"/>
    <w:rsid w:val="00AD11C5"/>
    <w:rsid w:val="00AE1411"/>
    <w:rsid w:val="00AE2BD9"/>
    <w:rsid w:val="00AF171E"/>
    <w:rsid w:val="00AF22AD"/>
    <w:rsid w:val="00AF32E7"/>
    <w:rsid w:val="00AF45B8"/>
    <w:rsid w:val="00B01230"/>
    <w:rsid w:val="00B01B6B"/>
    <w:rsid w:val="00B060A9"/>
    <w:rsid w:val="00B11F50"/>
    <w:rsid w:val="00B122D3"/>
    <w:rsid w:val="00B14FBF"/>
    <w:rsid w:val="00B175F8"/>
    <w:rsid w:val="00B20420"/>
    <w:rsid w:val="00B219DA"/>
    <w:rsid w:val="00B22973"/>
    <w:rsid w:val="00B23A5D"/>
    <w:rsid w:val="00B24831"/>
    <w:rsid w:val="00B26028"/>
    <w:rsid w:val="00B26851"/>
    <w:rsid w:val="00B30440"/>
    <w:rsid w:val="00B31294"/>
    <w:rsid w:val="00B32549"/>
    <w:rsid w:val="00B338EE"/>
    <w:rsid w:val="00B3773A"/>
    <w:rsid w:val="00B41DFB"/>
    <w:rsid w:val="00B42B55"/>
    <w:rsid w:val="00B44621"/>
    <w:rsid w:val="00B451FA"/>
    <w:rsid w:val="00B45370"/>
    <w:rsid w:val="00B462E3"/>
    <w:rsid w:val="00B4754A"/>
    <w:rsid w:val="00B51083"/>
    <w:rsid w:val="00B51DC2"/>
    <w:rsid w:val="00B52420"/>
    <w:rsid w:val="00B549B7"/>
    <w:rsid w:val="00B54C84"/>
    <w:rsid w:val="00B5562E"/>
    <w:rsid w:val="00B55B85"/>
    <w:rsid w:val="00B55F24"/>
    <w:rsid w:val="00B5607D"/>
    <w:rsid w:val="00B6170A"/>
    <w:rsid w:val="00B61ADE"/>
    <w:rsid w:val="00B634B2"/>
    <w:rsid w:val="00B63520"/>
    <w:rsid w:val="00B64906"/>
    <w:rsid w:val="00B64C17"/>
    <w:rsid w:val="00B73EF4"/>
    <w:rsid w:val="00B74751"/>
    <w:rsid w:val="00B76E4D"/>
    <w:rsid w:val="00B8072F"/>
    <w:rsid w:val="00B80AAF"/>
    <w:rsid w:val="00B814F3"/>
    <w:rsid w:val="00B83DE4"/>
    <w:rsid w:val="00B853F5"/>
    <w:rsid w:val="00B855A7"/>
    <w:rsid w:val="00B91278"/>
    <w:rsid w:val="00B91F99"/>
    <w:rsid w:val="00B973A5"/>
    <w:rsid w:val="00BA2C91"/>
    <w:rsid w:val="00BA594E"/>
    <w:rsid w:val="00BB19A0"/>
    <w:rsid w:val="00BB243E"/>
    <w:rsid w:val="00BB43E8"/>
    <w:rsid w:val="00BB5D1D"/>
    <w:rsid w:val="00BC2171"/>
    <w:rsid w:val="00BC2F7C"/>
    <w:rsid w:val="00BC6948"/>
    <w:rsid w:val="00BC7F5C"/>
    <w:rsid w:val="00BD1147"/>
    <w:rsid w:val="00BD48E1"/>
    <w:rsid w:val="00BD4BF6"/>
    <w:rsid w:val="00BD6567"/>
    <w:rsid w:val="00BD724C"/>
    <w:rsid w:val="00BD7F7B"/>
    <w:rsid w:val="00BE1DEB"/>
    <w:rsid w:val="00BE2AA4"/>
    <w:rsid w:val="00BE3AC3"/>
    <w:rsid w:val="00BF62B2"/>
    <w:rsid w:val="00C001EA"/>
    <w:rsid w:val="00C11184"/>
    <w:rsid w:val="00C1582C"/>
    <w:rsid w:val="00C169BA"/>
    <w:rsid w:val="00C213E3"/>
    <w:rsid w:val="00C22DE0"/>
    <w:rsid w:val="00C23D6A"/>
    <w:rsid w:val="00C24A89"/>
    <w:rsid w:val="00C25CBB"/>
    <w:rsid w:val="00C26D36"/>
    <w:rsid w:val="00C27FF1"/>
    <w:rsid w:val="00C33721"/>
    <w:rsid w:val="00C33E28"/>
    <w:rsid w:val="00C36534"/>
    <w:rsid w:val="00C369F1"/>
    <w:rsid w:val="00C36AA3"/>
    <w:rsid w:val="00C36D48"/>
    <w:rsid w:val="00C3702D"/>
    <w:rsid w:val="00C378C9"/>
    <w:rsid w:val="00C40BB4"/>
    <w:rsid w:val="00C4161B"/>
    <w:rsid w:val="00C41E16"/>
    <w:rsid w:val="00C4486F"/>
    <w:rsid w:val="00C44F5F"/>
    <w:rsid w:val="00C455EA"/>
    <w:rsid w:val="00C45A86"/>
    <w:rsid w:val="00C46603"/>
    <w:rsid w:val="00C46611"/>
    <w:rsid w:val="00C52003"/>
    <w:rsid w:val="00C56040"/>
    <w:rsid w:val="00C57CCA"/>
    <w:rsid w:val="00C65507"/>
    <w:rsid w:val="00C70610"/>
    <w:rsid w:val="00C729EA"/>
    <w:rsid w:val="00C73D57"/>
    <w:rsid w:val="00C80F99"/>
    <w:rsid w:val="00C829BA"/>
    <w:rsid w:val="00C865C0"/>
    <w:rsid w:val="00C869DF"/>
    <w:rsid w:val="00C90478"/>
    <w:rsid w:val="00C9234E"/>
    <w:rsid w:val="00C929FF"/>
    <w:rsid w:val="00C94097"/>
    <w:rsid w:val="00C963B7"/>
    <w:rsid w:val="00CA26AC"/>
    <w:rsid w:val="00CA7768"/>
    <w:rsid w:val="00CB0CF4"/>
    <w:rsid w:val="00CB2A4F"/>
    <w:rsid w:val="00CB6849"/>
    <w:rsid w:val="00CC2757"/>
    <w:rsid w:val="00CC3F9E"/>
    <w:rsid w:val="00CC4B9E"/>
    <w:rsid w:val="00CC4CD9"/>
    <w:rsid w:val="00CC5D4B"/>
    <w:rsid w:val="00CC60B7"/>
    <w:rsid w:val="00CD03B5"/>
    <w:rsid w:val="00CD0E68"/>
    <w:rsid w:val="00CD5F47"/>
    <w:rsid w:val="00CD6B87"/>
    <w:rsid w:val="00CD7FD5"/>
    <w:rsid w:val="00CE09B0"/>
    <w:rsid w:val="00CE1C2D"/>
    <w:rsid w:val="00CE31AA"/>
    <w:rsid w:val="00CE3475"/>
    <w:rsid w:val="00CE3E62"/>
    <w:rsid w:val="00CE4061"/>
    <w:rsid w:val="00CE745D"/>
    <w:rsid w:val="00CE7C81"/>
    <w:rsid w:val="00CE7DDD"/>
    <w:rsid w:val="00CF114F"/>
    <w:rsid w:val="00CF200A"/>
    <w:rsid w:val="00CF4CBF"/>
    <w:rsid w:val="00CF4F2E"/>
    <w:rsid w:val="00CF5CA7"/>
    <w:rsid w:val="00CF616A"/>
    <w:rsid w:val="00D0256D"/>
    <w:rsid w:val="00D02E68"/>
    <w:rsid w:val="00D044E4"/>
    <w:rsid w:val="00D14A1D"/>
    <w:rsid w:val="00D23110"/>
    <w:rsid w:val="00D23453"/>
    <w:rsid w:val="00D248D5"/>
    <w:rsid w:val="00D25E39"/>
    <w:rsid w:val="00D26349"/>
    <w:rsid w:val="00D26FE2"/>
    <w:rsid w:val="00D27ADF"/>
    <w:rsid w:val="00D302DC"/>
    <w:rsid w:val="00D305EB"/>
    <w:rsid w:val="00D3498E"/>
    <w:rsid w:val="00D35353"/>
    <w:rsid w:val="00D366EC"/>
    <w:rsid w:val="00D36CFC"/>
    <w:rsid w:val="00D436CB"/>
    <w:rsid w:val="00D45645"/>
    <w:rsid w:val="00D477BA"/>
    <w:rsid w:val="00D478E7"/>
    <w:rsid w:val="00D47AA0"/>
    <w:rsid w:val="00D535A9"/>
    <w:rsid w:val="00D54DB6"/>
    <w:rsid w:val="00D55EFE"/>
    <w:rsid w:val="00D56075"/>
    <w:rsid w:val="00D5640E"/>
    <w:rsid w:val="00D5739F"/>
    <w:rsid w:val="00D634FD"/>
    <w:rsid w:val="00D66606"/>
    <w:rsid w:val="00D70BFD"/>
    <w:rsid w:val="00D70F20"/>
    <w:rsid w:val="00D711CE"/>
    <w:rsid w:val="00D7424A"/>
    <w:rsid w:val="00D74421"/>
    <w:rsid w:val="00D766D2"/>
    <w:rsid w:val="00D76B94"/>
    <w:rsid w:val="00D80D94"/>
    <w:rsid w:val="00D83C6C"/>
    <w:rsid w:val="00D8421E"/>
    <w:rsid w:val="00D856C4"/>
    <w:rsid w:val="00D85F4A"/>
    <w:rsid w:val="00D8725F"/>
    <w:rsid w:val="00D900EF"/>
    <w:rsid w:val="00D949A6"/>
    <w:rsid w:val="00D950D1"/>
    <w:rsid w:val="00D96135"/>
    <w:rsid w:val="00D9722E"/>
    <w:rsid w:val="00D974D3"/>
    <w:rsid w:val="00D97E63"/>
    <w:rsid w:val="00DA07BF"/>
    <w:rsid w:val="00DA16FB"/>
    <w:rsid w:val="00DA2D61"/>
    <w:rsid w:val="00DA512D"/>
    <w:rsid w:val="00DA6569"/>
    <w:rsid w:val="00DB008E"/>
    <w:rsid w:val="00DB1E7A"/>
    <w:rsid w:val="00DB355A"/>
    <w:rsid w:val="00DB5176"/>
    <w:rsid w:val="00DB66E6"/>
    <w:rsid w:val="00DB7508"/>
    <w:rsid w:val="00DC1412"/>
    <w:rsid w:val="00DC21AE"/>
    <w:rsid w:val="00DC60E1"/>
    <w:rsid w:val="00DC68A9"/>
    <w:rsid w:val="00DC6AAD"/>
    <w:rsid w:val="00DD117B"/>
    <w:rsid w:val="00DD2D7E"/>
    <w:rsid w:val="00DD3F0D"/>
    <w:rsid w:val="00DD6796"/>
    <w:rsid w:val="00DE3188"/>
    <w:rsid w:val="00DE358A"/>
    <w:rsid w:val="00DE52E0"/>
    <w:rsid w:val="00DE7510"/>
    <w:rsid w:val="00DE7D42"/>
    <w:rsid w:val="00DF083E"/>
    <w:rsid w:val="00DF65CA"/>
    <w:rsid w:val="00E00BE9"/>
    <w:rsid w:val="00E013EE"/>
    <w:rsid w:val="00E026DD"/>
    <w:rsid w:val="00E02B9C"/>
    <w:rsid w:val="00E035D2"/>
    <w:rsid w:val="00E036F4"/>
    <w:rsid w:val="00E03DE9"/>
    <w:rsid w:val="00E048B3"/>
    <w:rsid w:val="00E04B7B"/>
    <w:rsid w:val="00E05413"/>
    <w:rsid w:val="00E060B7"/>
    <w:rsid w:val="00E10A94"/>
    <w:rsid w:val="00E11244"/>
    <w:rsid w:val="00E1206B"/>
    <w:rsid w:val="00E136F2"/>
    <w:rsid w:val="00E14096"/>
    <w:rsid w:val="00E17419"/>
    <w:rsid w:val="00E20680"/>
    <w:rsid w:val="00E2338F"/>
    <w:rsid w:val="00E24930"/>
    <w:rsid w:val="00E25496"/>
    <w:rsid w:val="00E2637D"/>
    <w:rsid w:val="00E2721C"/>
    <w:rsid w:val="00E30356"/>
    <w:rsid w:val="00E3153E"/>
    <w:rsid w:val="00E32AA5"/>
    <w:rsid w:val="00E33141"/>
    <w:rsid w:val="00E351AF"/>
    <w:rsid w:val="00E405CB"/>
    <w:rsid w:val="00E43F16"/>
    <w:rsid w:val="00E529DF"/>
    <w:rsid w:val="00E53A07"/>
    <w:rsid w:val="00E55D2A"/>
    <w:rsid w:val="00E61208"/>
    <w:rsid w:val="00E64534"/>
    <w:rsid w:val="00E64F21"/>
    <w:rsid w:val="00E65558"/>
    <w:rsid w:val="00E67FC9"/>
    <w:rsid w:val="00E73512"/>
    <w:rsid w:val="00E7485D"/>
    <w:rsid w:val="00E76712"/>
    <w:rsid w:val="00E802A6"/>
    <w:rsid w:val="00E81BDC"/>
    <w:rsid w:val="00E81FAD"/>
    <w:rsid w:val="00E830DB"/>
    <w:rsid w:val="00E850C3"/>
    <w:rsid w:val="00E85572"/>
    <w:rsid w:val="00E8694C"/>
    <w:rsid w:val="00E919AF"/>
    <w:rsid w:val="00E934C3"/>
    <w:rsid w:val="00EA2869"/>
    <w:rsid w:val="00EB105D"/>
    <w:rsid w:val="00EB2E99"/>
    <w:rsid w:val="00EB5CB8"/>
    <w:rsid w:val="00EB5F82"/>
    <w:rsid w:val="00EB6D8D"/>
    <w:rsid w:val="00EC0CF8"/>
    <w:rsid w:val="00EC1361"/>
    <w:rsid w:val="00EC6BAB"/>
    <w:rsid w:val="00EC77B2"/>
    <w:rsid w:val="00EC7ECE"/>
    <w:rsid w:val="00ED0025"/>
    <w:rsid w:val="00ED1BF0"/>
    <w:rsid w:val="00ED1D3C"/>
    <w:rsid w:val="00ED2FD8"/>
    <w:rsid w:val="00ED3170"/>
    <w:rsid w:val="00ED48B6"/>
    <w:rsid w:val="00ED50CE"/>
    <w:rsid w:val="00ED58AE"/>
    <w:rsid w:val="00ED5DFD"/>
    <w:rsid w:val="00ED5E15"/>
    <w:rsid w:val="00EE1B42"/>
    <w:rsid w:val="00EE3B0A"/>
    <w:rsid w:val="00EE4B3C"/>
    <w:rsid w:val="00EE5E9A"/>
    <w:rsid w:val="00EE5FBC"/>
    <w:rsid w:val="00EE62E9"/>
    <w:rsid w:val="00EF3714"/>
    <w:rsid w:val="00EF3854"/>
    <w:rsid w:val="00EF636B"/>
    <w:rsid w:val="00EF6F33"/>
    <w:rsid w:val="00EF6F93"/>
    <w:rsid w:val="00EF73C8"/>
    <w:rsid w:val="00EF7B87"/>
    <w:rsid w:val="00F004DE"/>
    <w:rsid w:val="00F01471"/>
    <w:rsid w:val="00F01A5C"/>
    <w:rsid w:val="00F01F31"/>
    <w:rsid w:val="00F0302F"/>
    <w:rsid w:val="00F0481F"/>
    <w:rsid w:val="00F054CA"/>
    <w:rsid w:val="00F063EC"/>
    <w:rsid w:val="00F0676E"/>
    <w:rsid w:val="00F11F5A"/>
    <w:rsid w:val="00F120BB"/>
    <w:rsid w:val="00F128EA"/>
    <w:rsid w:val="00F14D96"/>
    <w:rsid w:val="00F15AAD"/>
    <w:rsid w:val="00F2220A"/>
    <w:rsid w:val="00F25CA9"/>
    <w:rsid w:val="00F30218"/>
    <w:rsid w:val="00F31892"/>
    <w:rsid w:val="00F32BA4"/>
    <w:rsid w:val="00F347A7"/>
    <w:rsid w:val="00F35C82"/>
    <w:rsid w:val="00F3682E"/>
    <w:rsid w:val="00F444E9"/>
    <w:rsid w:val="00F44811"/>
    <w:rsid w:val="00F46522"/>
    <w:rsid w:val="00F467BA"/>
    <w:rsid w:val="00F46B1A"/>
    <w:rsid w:val="00F47DD9"/>
    <w:rsid w:val="00F500FF"/>
    <w:rsid w:val="00F50573"/>
    <w:rsid w:val="00F55FB2"/>
    <w:rsid w:val="00F56A55"/>
    <w:rsid w:val="00F57805"/>
    <w:rsid w:val="00F603A3"/>
    <w:rsid w:val="00F6080D"/>
    <w:rsid w:val="00F642E5"/>
    <w:rsid w:val="00F64417"/>
    <w:rsid w:val="00F64EAB"/>
    <w:rsid w:val="00F652D4"/>
    <w:rsid w:val="00F66C96"/>
    <w:rsid w:val="00F716E9"/>
    <w:rsid w:val="00F71BB4"/>
    <w:rsid w:val="00F74A50"/>
    <w:rsid w:val="00F75AE5"/>
    <w:rsid w:val="00F76CFD"/>
    <w:rsid w:val="00F77ED4"/>
    <w:rsid w:val="00F80602"/>
    <w:rsid w:val="00F8180D"/>
    <w:rsid w:val="00F84C01"/>
    <w:rsid w:val="00F852D1"/>
    <w:rsid w:val="00F85419"/>
    <w:rsid w:val="00F87DA6"/>
    <w:rsid w:val="00F90260"/>
    <w:rsid w:val="00F916B5"/>
    <w:rsid w:val="00F95B7E"/>
    <w:rsid w:val="00F97475"/>
    <w:rsid w:val="00FA1094"/>
    <w:rsid w:val="00FA1AB9"/>
    <w:rsid w:val="00FA3448"/>
    <w:rsid w:val="00FA454D"/>
    <w:rsid w:val="00FA4A02"/>
    <w:rsid w:val="00FA50E9"/>
    <w:rsid w:val="00FA5BBB"/>
    <w:rsid w:val="00FA7144"/>
    <w:rsid w:val="00FB13E1"/>
    <w:rsid w:val="00FB15F1"/>
    <w:rsid w:val="00FB3D59"/>
    <w:rsid w:val="00FB404D"/>
    <w:rsid w:val="00FB4AB7"/>
    <w:rsid w:val="00FB4DE0"/>
    <w:rsid w:val="00FC0492"/>
    <w:rsid w:val="00FC0AF7"/>
    <w:rsid w:val="00FC24D7"/>
    <w:rsid w:val="00FC2874"/>
    <w:rsid w:val="00FC31CC"/>
    <w:rsid w:val="00FC3FF0"/>
    <w:rsid w:val="00FC400D"/>
    <w:rsid w:val="00FC6045"/>
    <w:rsid w:val="00FC7292"/>
    <w:rsid w:val="00FD1338"/>
    <w:rsid w:val="00FD3CAC"/>
    <w:rsid w:val="00FD3E91"/>
    <w:rsid w:val="00FE0BD8"/>
    <w:rsid w:val="00FE245A"/>
    <w:rsid w:val="00FE2D8E"/>
    <w:rsid w:val="00FE3DA4"/>
    <w:rsid w:val="00FE502D"/>
    <w:rsid w:val="00FE5CE0"/>
    <w:rsid w:val="00FE5D12"/>
    <w:rsid w:val="00FE69E1"/>
    <w:rsid w:val="00FE753A"/>
    <w:rsid w:val="00FE75F5"/>
    <w:rsid w:val="00FF2B0A"/>
    <w:rsid w:val="00FF3484"/>
    <w:rsid w:val="00FF3826"/>
    <w:rsid w:val="00FF47D0"/>
    <w:rsid w:val="00FF6C66"/>
    <w:rsid w:val="00FF712B"/>
    <w:rsid w:val="00FF7BC1"/>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1D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188"/>
  </w:style>
  <w:style w:type="paragraph" w:styleId="Heading1">
    <w:name w:val="heading 1"/>
    <w:aliases w:val="Heading 1- ΕΙΔΙΚΕΣ ΕΚΘΕΣΕΙΣ"/>
    <w:basedOn w:val="Normal"/>
    <w:next w:val="Normal"/>
    <w:link w:val="Heading1Char"/>
    <w:uiPriority w:val="9"/>
    <w:qFormat/>
    <w:rsid w:val="00E3153E"/>
    <w:pPr>
      <w:keepNext/>
      <w:keepLines/>
      <w:spacing w:before="480" w:after="0"/>
      <w:jc w:val="both"/>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aliases w:val="Heading 2- ΕΙΔΙΚΕΣ ΕΚΘΕΣΕΙΣ"/>
    <w:basedOn w:val="Normal"/>
    <w:next w:val="Normal"/>
    <w:link w:val="Heading2Char"/>
    <w:uiPriority w:val="9"/>
    <w:unhideWhenUsed/>
    <w:qFormat/>
    <w:rsid w:val="007D34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F0302F"/>
    <w:pPr>
      <w:keepNext/>
      <w:keepLines/>
      <w:overflowPunct w:val="0"/>
      <w:autoSpaceDE w:val="0"/>
      <w:autoSpaceDN w:val="0"/>
      <w:adjustRightInd w:val="0"/>
      <w:spacing w:before="200" w:after="240" w:line="240" w:lineRule="auto"/>
      <w:ind w:left="851" w:hanging="851"/>
      <w:jc w:val="both"/>
      <w:textAlignment w:val="baseline"/>
      <w:outlineLvl w:val="2"/>
    </w:pPr>
    <w:rPr>
      <w:rFonts w:asciiTheme="majorHAnsi" w:eastAsiaTheme="majorEastAsia" w:hAnsiTheme="majorHAnsi" w:cs="Arial"/>
      <w:b/>
      <w:bCs/>
      <w:color w:val="548DD4" w:themeColor="text2" w:themeTint="99"/>
      <w:sz w:val="24"/>
      <w:szCs w:val="24"/>
      <w:u w:color="000000"/>
    </w:rPr>
  </w:style>
  <w:style w:type="paragraph" w:styleId="Heading4">
    <w:name w:val="heading 4"/>
    <w:basedOn w:val="Normal"/>
    <w:next w:val="Normal"/>
    <w:link w:val="Heading4Char"/>
    <w:autoRedefine/>
    <w:uiPriority w:val="9"/>
    <w:unhideWhenUsed/>
    <w:qFormat/>
    <w:rsid w:val="002542E5"/>
    <w:pPr>
      <w:keepNext/>
      <w:keepLines/>
      <w:overflowPunct w:val="0"/>
      <w:autoSpaceDE w:val="0"/>
      <w:autoSpaceDN w:val="0"/>
      <w:adjustRightInd w:val="0"/>
      <w:spacing w:before="200" w:after="0" w:line="240" w:lineRule="auto"/>
      <w:ind w:left="864" w:hanging="864"/>
      <w:jc w:val="both"/>
      <w:textAlignment w:val="baseline"/>
      <w:outlineLvl w:val="3"/>
    </w:pPr>
    <w:rPr>
      <w:rFonts w:asciiTheme="majorHAnsi" w:eastAsiaTheme="majorEastAsia" w:hAnsiTheme="majorHAnsi" w:cs="Arial"/>
      <w:b/>
      <w:bCs/>
      <w:iCs/>
      <w:color w:val="548DD4" w:themeColor="text2" w:themeTint="99"/>
      <w:sz w:val="24"/>
      <w:szCs w:val="24"/>
      <w:u w:color="000000"/>
    </w:rPr>
  </w:style>
  <w:style w:type="paragraph" w:styleId="Heading5">
    <w:name w:val="heading 5"/>
    <w:basedOn w:val="Normal"/>
    <w:next w:val="Normal"/>
    <w:link w:val="Heading5Char"/>
    <w:autoRedefine/>
    <w:uiPriority w:val="9"/>
    <w:unhideWhenUsed/>
    <w:qFormat/>
    <w:rsid w:val="002542E5"/>
    <w:pPr>
      <w:keepNext/>
      <w:keepLines/>
      <w:overflowPunct w:val="0"/>
      <w:autoSpaceDE w:val="0"/>
      <w:autoSpaceDN w:val="0"/>
      <w:adjustRightInd w:val="0"/>
      <w:spacing w:before="200" w:after="0" w:line="240" w:lineRule="auto"/>
      <w:ind w:left="1008" w:hanging="1008"/>
      <w:jc w:val="both"/>
      <w:textAlignment w:val="baseline"/>
      <w:outlineLvl w:val="4"/>
    </w:pPr>
    <w:rPr>
      <w:rFonts w:asciiTheme="majorHAnsi" w:eastAsiaTheme="majorEastAsia" w:hAnsiTheme="majorHAnsi" w:cs="Arial"/>
      <w:b/>
      <w:color w:val="548DD4" w:themeColor="text2" w:themeTint="99"/>
      <w:sz w:val="24"/>
      <w:u w:color="000000"/>
    </w:rPr>
  </w:style>
  <w:style w:type="paragraph" w:styleId="Heading6">
    <w:name w:val="heading 6"/>
    <w:basedOn w:val="Normal"/>
    <w:next w:val="Normal"/>
    <w:link w:val="Heading6Char"/>
    <w:uiPriority w:val="9"/>
    <w:unhideWhenUsed/>
    <w:qFormat/>
    <w:rsid w:val="002542E5"/>
    <w:pPr>
      <w:keepNext/>
      <w:keepLines/>
      <w:overflowPunct w:val="0"/>
      <w:autoSpaceDE w:val="0"/>
      <w:autoSpaceDN w:val="0"/>
      <w:adjustRightInd w:val="0"/>
      <w:spacing w:before="200" w:after="0" w:line="240" w:lineRule="auto"/>
      <w:ind w:left="1152" w:hanging="1152"/>
      <w:outlineLvl w:val="5"/>
    </w:pPr>
    <w:rPr>
      <w:rFonts w:asciiTheme="majorHAnsi" w:eastAsiaTheme="majorEastAsia" w:hAnsiTheme="majorHAnsi" w:cstheme="majorBidi"/>
      <w:b/>
      <w:i/>
      <w:iCs/>
      <w:color w:val="243F60" w:themeColor="accent1" w:themeShade="7F"/>
      <w:sz w:val="24"/>
      <w:szCs w:val="20"/>
      <w:u w:color="000000"/>
    </w:rPr>
  </w:style>
  <w:style w:type="paragraph" w:styleId="Heading7">
    <w:name w:val="heading 7"/>
    <w:basedOn w:val="Normal"/>
    <w:next w:val="Normal"/>
    <w:link w:val="Heading7Char"/>
    <w:uiPriority w:val="9"/>
    <w:semiHidden/>
    <w:unhideWhenUsed/>
    <w:qFormat/>
    <w:rsid w:val="002542E5"/>
    <w:pPr>
      <w:keepNext/>
      <w:keepLines/>
      <w:overflowPunct w:val="0"/>
      <w:autoSpaceDE w:val="0"/>
      <w:autoSpaceDN w:val="0"/>
      <w:adjustRightInd w:val="0"/>
      <w:spacing w:before="200" w:after="0" w:line="240" w:lineRule="auto"/>
      <w:ind w:left="1296" w:hanging="1296"/>
      <w:jc w:val="both"/>
      <w:textAlignment w:val="baseline"/>
      <w:outlineLvl w:val="6"/>
    </w:pPr>
    <w:rPr>
      <w:rFonts w:asciiTheme="majorHAnsi" w:eastAsiaTheme="majorEastAsia" w:hAnsiTheme="majorHAnsi" w:cstheme="majorBidi"/>
      <w:i/>
      <w:iCs/>
      <w:color w:val="404040" w:themeColor="text1" w:themeTint="BF"/>
      <w:sz w:val="24"/>
      <w:u w:color="000000"/>
    </w:rPr>
  </w:style>
  <w:style w:type="paragraph" w:styleId="Heading8">
    <w:name w:val="heading 8"/>
    <w:basedOn w:val="Normal"/>
    <w:next w:val="Normal"/>
    <w:link w:val="Heading8Char"/>
    <w:uiPriority w:val="9"/>
    <w:semiHidden/>
    <w:unhideWhenUsed/>
    <w:qFormat/>
    <w:rsid w:val="002542E5"/>
    <w:pPr>
      <w:keepNext/>
      <w:keepLines/>
      <w:overflowPunct w:val="0"/>
      <w:autoSpaceDE w:val="0"/>
      <w:autoSpaceDN w:val="0"/>
      <w:adjustRightInd w:val="0"/>
      <w:spacing w:before="200" w:after="0" w:line="240" w:lineRule="auto"/>
      <w:ind w:left="1440" w:hanging="1440"/>
      <w:jc w:val="both"/>
      <w:textAlignment w:val="baseline"/>
      <w:outlineLvl w:val="7"/>
    </w:pPr>
    <w:rPr>
      <w:rFonts w:asciiTheme="majorHAnsi" w:eastAsiaTheme="majorEastAsia" w:hAnsiTheme="majorHAnsi" w:cstheme="majorBidi"/>
      <w:color w:val="404040" w:themeColor="text1" w:themeTint="BF"/>
      <w:sz w:val="20"/>
      <w:szCs w:val="20"/>
      <w:u w:color="000000"/>
    </w:rPr>
  </w:style>
  <w:style w:type="paragraph" w:styleId="Heading9">
    <w:name w:val="heading 9"/>
    <w:basedOn w:val="Normal"/>
    <w:next w:val="Normal"/>
    <w:link w:val="Heading9Char"/>
    <w:uiPriority w:val="9"/>
    <w:semiHidden/>
    <w:unhideWhenUsed/>
    <w:qFormat/>
    <w:rsid w:val="002542E5"/>
    <w:pPr>
      <w:keepNext/>
      <w:keepLines/>
      <w:overflowPunct w:val="0"/>
      <w:autoSpaceDE w:val="0"/>
      <w:autoSpaceDN w:val="0"/>
      <w:adjustRightInd w:val="0"/>
      <w:spacing w:before="200" w:after="0" w:line="240" w:lineRule="auto"/>
      <w:ind w:left="1584" w:hanging="1584"/>
      <w:jc w:val="both"/>
      <w:textAlignment w:val="baseline"/>
      <w:outlineLvl w:val="8"/>
    </w:pPr>
    <w:rPr>
      <w:rFonts w:asciiTheme="majorHAnsi" w:eastAsiaTheme="majorEastAsia" w:hAnsiTheme="majorHAnsi" w:cstheme="majorBidi"/>
      <w:i/>
      <w:iCs/>
      <w:color w:val="404040" w:themeColor="text1" w:themeTint="BF"/>
      <w:sz w:val="20"/>
      <w:szCs w:val="2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eachessummarytable">
    <w:name w:val="beaches summary table"/>
    <w:basedOn w:val="TableNormal"/>
    <w:uiPriority w:val="99"/>
    <w:rsid w:val="006106CB"/>
    <w:pPr>
      <w:spacing w:after="0" w:line="240" w:lineRule="auto"/>
    </w:pPr>
    <w:rPr>
      <w:rFonts w:ascii="Calibri" w:eastAsia="Calibri" w:hAnsi="Calibri" w:cs="Times New Roman"/>
      <w:sz w:val="20"/>
      <w:szCs w:val="20"/>
      <w:lang w:eastAsia="el-GR"/>
    </w:rPr>
    <w:tblPr/>
  </w:style>
  <w:style w:type="table" w:styleId="LightList-Accent2">
    <w:name w:val="Light List Accent 2"/>
    <w:aliases w:val="beaches summary tables"/>
    <w:basedOn w:val="TableNormal"/>
    <w:uiPriority w:val="61"/>
    <w:rsid w:val="006106CB"/>
    <w:pPr>
      <w:spacing w:after="0" w:line="240" w:lineRule="auto"/>
    </w:pPr>
    <w:rPr>
      <w:rFonts w:ascii="Calibri" w:eastAsia="Calibri" w:hAnsi="Calibri" w:cs="Times New Roman"/>
      <w:sz w:val="20"/>
      <w:szCs w:val="20"/>
      <w:lang w:eastAsia="el-GR"/>
    </w:rPr>
    <w:tblPr>
      <w:tblStyleRowBandSize w:val="1"/>
      <w:tblStyleColBandSize w:val="1"/>
    </w:tblPr>
    <w:tblStylePr w:type="firstRow">
      <w:pPr>
        <w:spacing w:before="0" w:after="0" w:line="240" w:lineRule="auto"/>
        <w:jc w:val="left"/>
      </w:pPr>
      <w:rPr>
        <w:rFonts w:asciiTheme="minorHAnsi" w:hAnsiTheme="minorHAnsi"/>
        <w:b/>
        <w:bCs/>
        <w:color w:val="FFFFFF" w:themeColor="background1"/>
        <w:sz w:val="22"/>
      </w:rPr>
      <w:tblPr/>
      <w:tcPr>
        <w:shd w:val="clear" w:color="auto" w:fill="C0504D" w:themeFill="accent2"/>
        <w:vAlign w:val="center"/>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shd w:val="clear" w:color="auto" w:fill="E5B8B7" w:themeFill="accent2" w:themeFillTint="66"/>
      </w:tcPr>
    </w:tblStylePr>
    <w:tblStylePr w:type="band2Horz">
      <w:tblPr/>
      <w:tcPr>
        <w:shd w:val="clear" w:color="auto" w:fill="F2DBDB" w:themeFill="accent2" w:themeFillTint="33"/>
      </w:tcPr>
    </w:tblStylePr>
  </w:style>
  <w:style w:type="paragraph" w:styleId="ListParagraph">
    <w:name w:val="List Paragraph"/>
    <w:basedOn w:val="Normal"/>
    <w:link w:val="ListParagraphChar"/>
    <w:uiPriority w:val="34"/>
    <w:qFormat/>
    <w:rsid w:val="005D5EE1"/>
    <w:pPr>
      <w:ind w:left="720"/>
      <w:contextualSpacing/>
    </w:pPr>
  </w:style>
  <w:style w:type="character" w:customStyle="1" w:styleId="tlid-translation">
    <w:name w:val="tlid-translation"/>
    <w:basedOn w:val="DefaultParagraphFont"/>
    <w:rsid w:val="002E17F5"/>
  </w:style>
  <w:style w:type="table" w:styleId="TableGrid">
    <w:name w:val="Table Grid"/>
    <w:basedOn w:val="TableNormal"/>
    <w:uiPriority w:val="39"/>
    <w:rsid w:val="00E64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70528"/>
    <w:rPr>
      <w:color w:val="808080"/>
    </w:rPr>
  </w:style>
  <w:style w:type="paragraph" w:styleId="BalloonText">
    <w:name w:val="Balloon Text"/>
    <w:basedOn w:val="Normal"/>
    <w:link w:val="BalloonTextChar"/>
    <w:uiPriority w:val="99"/>
    <w:semiHidden/>
    <w:unhideWhenUsed/>
    <w:rsid w:val="00A70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528"/>
    <w:rPr>
      <w:rFonts w:ascii="Tahoma" w:hAnsi="Tahoma" w:cs="Tahoma"/>
      <w:sz w:val="16"/>
      <w:szCs w:val="16"/>
    </w:rPr>
  </w:style>
  <w:style w:type="paragraph" w:styleId="Footer">
    <w:name w:val="footer"/>
    <w:basedOn w:val="Normal"/>
    <w:link w:val="FooterChar"/>
    <w:uiPriority w:val="99"/>
    <w:unhideWhenUsed/>
    <w:rsid w:val="00526639"/>
    <w:pPr>
      <w:tabs>
        <w:tab w:val="center" w:pos="4153"/>
        <w:tab w:val="right" w:pos="8306"/>
      </w:tabs>
      <w:spacing w:after="0" w:line="240" w:lineRule="auto"/>
    </w:pPr>
  </w:style>
  <w:style w:type="character" w:customStyle="1" w:styleId="FooterChar">
    <w:name w:val="Footer Char"/>
    <w:basedOn w:val="DefaultParagraphFont"/>
    <w:link w:val="Footer"/>
    <w:uiPriority w:val="99"/>
    <w:rsid w:val="00526639"/>
  </w:style>
  <w:style w:type="character" w:customStyle="1" w:styleId="Heading1Char">
    <w:name w:val="Heading 1 Char"/>
    <w:aliases w:val="Heading 1- ΕΙΔΙΚΕΣ ΕΚΘΕΣΕΙΣ Char"/>
    <w:basedOn w:val="DefaultParagraphFont"/>
    <w:link w:val="Heading1"/>
    <w:uiPriority w:val="9"/>
    <w:qFormat/>
    <w:rsid w:val="00E3153E"/>
    <w:rPr>
      <w:rFonts w:asciiTheme="majorHAnsi" w:eastAsiaTheme="majorEastAsia" w:hAnsiTheme="majorHAnsi" w:cstheme="majorBidi"/>
      <w:b/>
      <w:bCs/>
      <w:color w:val="365F91" w:themeColor="accent1" w:themeShade="BF"/>
      <w:sz w:val="28"/>
      <w:szCs w:val="28"/>
      <w:lang w:val="en-US"/>
    </w:rPr>
  </w:style>
  <w:style w:type="character" w:customStyle="1" w:styleId="ListParagraphChar">
    <w:name w:val="List Paragraph Char"/>
    <w:link w:val="ListParagraph"/>
    <w:uiPriority w:val="34"/>
    <w:rsid w:val="00E3153E"/>
  </w:style>
  <w:style w:type="paragraph" w:styleId="TOCHeading">
    <w:name w:val="TOC Heading"/>
    <w:basedOn w:val="Heading1"/>
    <w:next w:val="Normal"/>
    <w:uiPriority w:val="39"/>
    <w:unhideWhenUsed/>
    <w:qFormat/>
    <w:rsid w:val="00E3153E"/>
    <w:pPr>
      <w:jc w:val="left"/>
      <w:outlineLvl w:val="9"/>
    </w:pPr>
    <w:rPr>
      <w:lang w:eastAsia="ja-JP"/>
    </w:rPr>
  </w:style>
  <w:style w:type="paragraph" w:styleId="TOC1">
    <w:name w:val="toc 1"/>
    <w:basedOn w:val="Normal"/>
    <w:next w:val="Normal"/>
    <w:autoRedefine/>
    <w:uiPriority w:val="39"/>
    <w:unhideWhenUsed/>
    <w:rsid w:val="00712185"/>
    <w:pPr>
      <w:tabs>
        <w:tab w:val="left" w:pos="567"/>
        <w:tab w:val="right" w:leader="dot" w:pos="9639"/>
      </w:tabs>
      <w:spacing w:before="120" w:after="100"/>
      <w:jc w:val="both"/>
    </w:pPr>
    <w:rPr>
      <w:rFonts w:ascii="Calibri" w:eastAsia="Calibri" w:hAnsi="Calibri" w:cs="Times New Roman"/>
      <w:lang w:val="en-US"/>
    </w:rPr>
  </w:style>
  <w:style w:type="character" w:styleId="Hyperlink">
    <w:name w:val="Hyperlink"/>
    <w:basedOn w:val="DefaultParagraphFont"/>
    <w:uiPriority w:val="99"/>
    <w:unhideWhenUsed/>
    <w:qFormat/>
    <w:rsid w:val="00E3153E"/>
    <w:rPr>
      <w:color w:val="0000FF" w:themeColor="hyperlink"/>
      <w:u w:val="single"/>
    </w:rPr>
  </w:style>
  <w:style w:type="paragraph" w:styleId="Header">
    <w:name w:val="header"/>
    <w:basedOn w:val="Normal"/>
    <w:link w:val="HeaderChar"/>
    <w:uiPriority w:val="99"/>
    <w:unhideWhenUsed/>
    <w:rsid w:val="00E3153E"/>
    <w:pPr>
      <w:tabs>
        <w:tab w:val="center" w:pos="4153"/>
        <w:tab w:val="right" w:pos="8306"/>
      </w:tabs>
      <w:spacing w:after="0" w:line="240" w:lineRule="auto"/>
      <w:jc w:val="both"/>
    </w:pPr>
    <w:rPr>
      <w:rFonts w:ascii="Calibri" w:eastAsia="Calibri" w:hAnsi="Calibri" w:cs="Times New Roman"/>
      <w:lang w:val="en-US"/>
    </w:rPr>
  </w:style>
  <w:style w:type="character" w:customStyle="1" w:styleId="HeaderChar">
    <w:name w:val="Header Char"/>
    <w:basedOn w:val="DefaultParagraphFont"/>
    <w:link w:val="Header"/>
    <w:uiPriority w:val="99"/>
    <w:rsid w:val="00E3153E"/>
    <w:rPr>
      <w:rFonts w:ascii="Calibri" w:eastAsia="Calibri" w:hAnsi="Calibri" w:cs="Times New Roman"/>
      <w:lang w:val="en-US"/>
    </w:rPr>
  </w:style>
  <w:style w:type="character" w:customStyle="1" w:styleId="Heading2Char">
    <w:name w:val="Heading 2 Char"/>
    <w:aliases w:val="Heading 2- ΕΙΔΙΚΕΣ ΕΚΘΕΣΕΙΣ Char"/>
    <w:basedOn w:val="DefaultParagraphFont"/>
    <w:link w:val="Heading2"/>
    <w:uiPriority w:val="9"/>
    <w:qFormat/>
    <w:rsid w:val="007D343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252FA2"/>
    <w:pPr>
      <w:tabs>
        <w:tab w:val="right" w:leader="dot" w:pos="9639"/>
      </w:tabs>
      <w:spacing w:before="60" w:after="60"/>
      <w:ind w:left="850" w:hanging="629"/>
    </w:pPr>
  </w:style>
  <w:style w:type="paragraph" w:customStyle="1" w:styleId="Default">
    <w:name w:val="Default"/>
    <w:rsid w:val="0093262A"/>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qFormat/>
    <w:rsid w:val="00F0302F"/>
    <w:rPr>
      <w:rFonts w:asciiTheme="majorHAnsi" w:eastAsiaTheme="majorEastAsia" w:hAnsiTheme="majorHAnsi" w:cs="Arial"/>
      <w:b/>
      <w:bCs/>
      <w:color w:val="548DD4" w:themeColor="text2" w:themeTint="99"/>
      <w:sz w:val="24"/>
      <w:szCs w:val="24"/>
      <w:u w:color="000000"/>
    </w:rPr>
  </w:style>
  <w:style w:type="character" w:customStyle="1" w:styleId="Heading4Char">
    <w:name w:val="Heading 4 Char"/>
    <w:basedOn w:val="DefaultParagraphFont"/>
    <w:link w:val="Heading4"/>
    <w:uiPriority w:val="9"/>
    <w:rsid w:val="002542E5"/>
    <w:rPr>
      <w:rFonts w:asciiTheme="majorHAnsi" w:eastAsiaTheme="majorEastAsia" w:hAnsiTheme="majorHAnsi" w:cs="Arial"/>
      <w:b/>
      <w:bCs/>
      <w:iCs/>
      <w:color w:val="548DD4" w:themeColor="text2" w:themeTint="99"/>
      <w:sz w:val="24"/>
      <w:szCs w:val="24"/>
      <w:u w:color="000000"/>
    </w:rPr>
  </w:style>
  <w:style w:type="character" w:customStyle="1" w:styleId="Heading5Char">
    <w:name w:val="Heading 5 Char"/>
    <w:basedOn w:val="DefaultParagraphFont"/>
    <w:link w:val="Heading5"/>
    <w:uiPriority w:val="9"/>
    <w:rsid w:val="002542E5"/>
    <w:rPr>
      <w:rFonts w:asciiTheme="majorHAnsi" w:eastAsiaTheme="majorEastAsia" w:hAnsiTheme="majorHAnsi" w:cs="Arial"/>
      <w:b/>
      <w:color w:val="548DD4" w:themeColor="text2" w:themeTint="99"/>
      <w:sz w:val="24"/>
      <w:u w:color="000000"/>
    </w:rPr>
  </w:style>
  <w:style w:type="character" w:customStyle="1" w:styleId="Heading6Char">
    <w:name w:val="Heading 6 Char"/>
    <w:basedOn w:val="DefaultParagraphFont"/>
    <w:link w:val="Heading6"/>
    <w:uiPriority w:val="9"/>
    <w:rsid w:val="002542E5"/>
    <w:rPr>
      <w:rFonts w:asciiTheme="majorHAnsi" w:eastAsiaTheme="majorEastAsia" w:hAnsiTheme="majorHAnsi" w:cstheme="majorBidi"/>
      <w:b/>
      <w:i/>
      <w:iCs/>
      <w:color w:val="243F60" w:themeColor="accent1" w:themeShade="7F"/>
      <w:sz w:val="24"/>
      <w:szCs w:val="20"/>
      <w:u w:color="000000"/>
    </w:rPr>
  </w:style>
  <w:style w:type="character" w:customStyle="1" w:styleId="Heading7Char">
    <w:name w:val="Heading 7 Char"/>
    <w:basedOn w:val="DefaultParagraphFont"/>
    <w:link w:val="Heading7"/>
    <w:uiPriority w:val="9"/>
    <w:semiHidden/>
    <w:rsid w:val="002542E5"/>
    <w:rPr>
      <w:rFonts w:asciiTheme="majorHAnsi" w:eastAsiaTheme="majorEastAsia" w:hAnsiTheme="majorHAnsi" w:cstheme="majorBidi"/>
      <w:i/>
      <w:iCs/>
      <w:color w:val="404040" w:themeColor="text1" w:themeTint="BF"/>
      <w:sz w:val="24"/>
      <w:u w:color="000000"/>
    </w:rPr>
  </w:style>
  <w:style w:type="character" w:customStyle="1" w:styleId="Heading8Char">
    <w:name w:val="Heading 8 Char"/>
    <w:basedOn w:val="DefaultParagraphFont"/>
    <w:link w:val="Heading8"/>
    <w:uiPriority w:val="9"/>
    <w:semiHidden/>
    <w:rsid w:val="002542E5"/>
    <w:rPr>
      <w:rFonts w:asciiTheme="majorHAnsi" w:eastAsiaTheme="majorEastAsia" w:hAnsiTheme="majorHAnsi" w:cstheme="majorBidi"/>
      <w:color w:val="404040" w:themeColor="text1" w:themeTint="BF"/>
      <w:sz w:val="20"/>
      <w:szCs w:val="20"/>
      <w:u w:color="000000"/>
    </w:rPr>
  </w:style>
  <w:style w:type="character" w:customStyle="1" w:styleId="Heading9Char">
    <w:name w:val="Heading 9 Char"/>
    <w:basedOn w:val="DefaultParagraphFont"/>
    <w:link w:val="Heading9"/>
    <w:uiPriority w:val="9"/>
    <w:semiHidden/>
    <w:rsid w:val="002542E5"/>
    <w:rPr>
      <w:rFonts w:asciiTheme="majorHAnsi" w:eastAsiaTheme="majorEastAsia" w:hAnsiTheme="majorHAnsi" w:cstheme="majorBidi"/>
      <w:i/>
      <w:iCs/>
      <w:color w:val="404040" w:themeColor="text1" w:themeTint="BF"/>
      <w:sz w:val="20"/>
      <w:szCs w:val="20"/>
      <w:u w:color="000000"/>
    </w:rPr>
  </w:style>
  <w:style w:type="paragraph" w:customStyle="1" w:styleId="Style1">
    <w:name w:val="Style1"/>
    <w:basedOn w:val="Normal"/>
    <w:link w:val="Style1Char"/>
    <w:qFormat/>
    <w:rsid w:val="002542E5"/>
    <w:pPr>
      <w:keepNext/>
      <w:overflowPunct w:val="0"/>
      <w:autoSpaceDE w:val="0"/>
      <w:autoSpaceDN w:val="0"/>
      <w:adjustRightInd w:val="0"/>
      <w:spacing w:before="120" w:after="0" w:line="240" w:lineRule="auto"/>
      <w:jc w:val="both"/>
      <w:textAlignment w:val="baseline"/>
    </w:pPr>
    <w:rPr>
      <w:rFonts w:eastAsia="Times New Roman" w:cs="Arial"/>
      <w:sz w:val="24"/>
      <w:szCs w:val="24"/>
      <w:u w:color="000000"/>
    </w:rPr>
  </w:style>
  <w:style w:type="character" w:customStyle="1" w:styleId="Style1Char">
    <w:name w:val="Style1 Char"/>
    <w:basedOn w:val="DefaultParagraphFont"/>
    <w:link w:val="Style1"/>
    <w:qFormat/>
    <w:rsid w:val="002542E5"/>
    <w:rPr>
      <w:rFonts w:eastAsia="Times New Roman" w:cs="Arial"/>
      <w:sz w:val="24"/>
      <w:szCs w:val="24"/>
      <w:u w:color="000000"/>
    </w:rPr>
  </w:style>
  <w:style w:type="paragraph" w:styleId="NormalWeb">
    <w:name w:val="Normal (Web)"/>
    <w:basedOn w:val="Normal"/>
    <w:uiPriority w:val="99"/>
    <w:qFormat/>
    <w:rsid w:val="002542E5"/>
    <w:pPr>
      <w:autoSpaceDE w:val="0"/>
      <w:autoSpaceDN w:val="0"/>
      <w:adjustRightInd w:val="0"/>
      <w:spacing w:before="120" w:after="0" w:line="240" w:lineRule="auto"/>
      <w:jc w:val="both"/>
      <w:textAlignment w:val="baseline"/>
    </w:pPr>
    <w:rPr>
      <w:rFonts w:eastAsia="Times New Roman" w:cs="Arial"/>
      <w:sz w:val="24"/>
      <w:u w:color="000000"/>
    </w:rPr>
  </w:style>
  <w:style w:type="paragraph" w:styleId="Title">
    <w:name w:val="Title"/>
    <w:basedOn w:val="Normal"/>
    <w:next w:val="Normal"/>
    <w:link w:val="TitleChar"/>
    <w:uiPriority w:val="10"/>
    <w:qFormat/>
    <w:rsid w:val="002542E5"/>
    <w:pPr>
      <w:overflowPunct w:val="0"/>
      <w:autoSpaceDE w:val="0"/>
      <w:autoSpaceDN w:val="0"/>
      <w:adjustRightInd w:val="0"/>
      <w:spacing w:after="300" w:line="240" w:lineRule="auto"/>
      <w:contextualSpacing/>
      <w:jc w:val="center"/>
    </w:pPr>
    <w:rPr>
      <w:rFonts w:asciiTheme="majorHAnsi" w:eastAsiaTheme="majorEastAsia" w:hAnsiTheme="majorHAnsi" w:cstheme="majorBidi"/>
      <w:b/>
      <w:color w:val="17365D" w:themeColor="text2" w:themeShade="BF"/>
      <w:spacing w:val="5"/>
      <w:kern w:val="28"/>
      <w:sz w:val="52"/>
      <w:szCs w:val="52"/>
      <w:u w:color="000000"/>
    </w:rPr>
  </w:style>
  <w:style w:type="character" w:customStyle="1" w:styleId="TitleChar">
    <w:name w:val="Title Char"/>
    <w:basedOn w:val="DefaultParagraphFont"/>
    <w:link w:val="Title"/>
    <w:uiPriority w:val="10"/>
    <w:rsid w:val="002542E5"/>
    <w:rPr>
      <w:rFonts w:asciiTheme="majorHAnsi" w:eastAsiaTheme="majorEastAsia" w:hAnsiTheme="majorHAnsi" w:cstheme="majorBidi"/>
      <w:b/>
      <w:color w:val="17365D" w:themeColor="text2" w:themeShade="BF"/>
      <w:spacing w:val="5"/>
      <w:kern w:val="28"/>
      <w:sz w:val="52"/>
      <w:szCs w:val="52"/>
      <w:u w:color="000000"/>
    </w:rPr>
  </w:style>
  <w:style w:type="character" w:customStyle="1" w:styleId="st">
    <w:name w:val="st"/>
    <w:basedOn w:val="DefaultParagraphFont"/>
    <w:rsid w:val="002542E5"/>
  </w:style>
  <w:style w:type="paragraph" w:styleId="Subtitle">
    <w:name w:val="Subtitle"/>
    <w:basedOn w:val="Normal"/>
    <w:next w:val="Normal"/>
    <w:link w:val="SubtitleChar"/>
    <w:autoRedefine/>
    <w:uiPriority w:val="11"/>
    <w:qFormat/>
    <w:rsid w:val="002542E5"/>
    <w:pPr>
      <w:numPr>
        <w:ilvl w:val="1"/>
      </w:numPr>
      <w:overflowPunct w:val="0"/>
      <w:autoSpaceDE w:val="0"/>
      <w:autoSpaceDN w:val="0"/>
      <w:adjustRightInd w:val="0"/>
      <w:spacing w:before="120" w:after="0" w:line="240" w:lineRule="auto"/>
      <w:jc w:val="both"/>
      <w:textAlignment w:val="baseline"/>
    </w:pPr>
    <w:rPr>
      <w:rFonts w:asciiTheme="majorHAnsi" w:eastAsiaTheme="majorEastAsia" w:hAnsiTheme="majorHAnsi" w:cstheme="majorBidi"/>
      <w:b/>
      <w:iCs/>
      <w:color w:val="1F497D" w:themeColor="text2"/>
      <w:spacing w:val="15"/>
      <w:sz w:val="28"/>
      <w:szCs w:val="24"/>
      <w:u w:color="000000"/>
    </w:rPr>
  </w:style>
  <w:style w:type="character" w:customStyle="1" w:styleId="SubtitleChar">
    <w:name w:val="Subtitle Char"/>
    <w:basedOn w:val="DefaultParagraphFont"/>
    <w:link w:val="Subtitle"/>
    <w:uiPriority w:val="11"/>
    <w:rsid w:val="002542E5"/>
    <w:rPr>
      <w:rFonts w:asciiTheme="majorHAnsi" w:eastAsiaTheme="majorEastAsia" w:hAnsiTheme="majorHAnsi" w:cstheme="majorBidi"/>
      <w:b/>
      <w:iCs/>
      <w:color w:val="1F497D" w:themeColor="text2"/>
      <w:spacing w:val="15"/>
      <w:sz w:val="28"/>
      <w:szCs w:val="24"/>
      <w:u w:color="000000"/>
    </w:rPr>
  </w:style>
  <w:style w:type="paragraph" w:styleId="TOC3">
    <w:name w:val="toc 3"/>
    <w:basedOn w:val="Normal"/>
    <w:next w:val="Normal"/>
    <w:autoRedefine/>
    <w:uiPriority w:val="39"/>
    <w:unhideWhenUsed/>
    <w:rsid w:val="00D74421"/>
    <w:pPr>
      <w:spacing w:after="100"/>
      <w:ind w:left="440"/>
    </w:pPr>
  </w:style>
  <w:style w:type="paragraph" w:styleId="BodyText">
    <w:name w:val="Body Text"/>
    <w:basedOn w:val="Normal"/>
    <w:link w:val="BodyTextChar"/>
    <w:rsid w:val="00D8421E"/>
    <w:pPr>
      <w:spacing w:before="120" w:after="0" w:line="240" w:lineRule="auto"/>
      <w:jc w:val="both"/>
    </w:pPr>
    <w:rPr>
      <w:rFonts w:ascii="Arial" w:eastAsia="Times New Roman" w:hAnsi="Arial" w:cs="Times New Roman"/>
      <w:sz w:val="24"/>
      <w:szCs w:val="20"/>
    </w:rPr>
  </w:style>
  <w:style w:type="character" w:customStyle="1" w:styleId="BodyTextChar">
    <w:name w:val="Body Text Char"/>
    <w:basedOn w:val="DefaultParagraphFont"/>
    <w:link w:val="BodyText"/>
    <w:rsid w:val="00D8421E"/>
    <w:rPr>
      <w:rFonts w:ascii="Arial" w:eastAsia="Times New Roman" w:hAnsi="Arial" w:cs="Times New Roman"/>
      <w:sz w:val="24"/>
      <w:szCs w:val="20"/>
    </w:rPr>
  </w:style>
  <w:style w:type="table" w:styleId="MediumGrid1-Accent1">
    <w:name w:val="Medium Grid 1 Accent 1"/>
    <w:basedOn w:val="TableNormal"/>
    <w:uiPriority w:val="67"/>
    <w:rsid w:val="00D47AA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basedOn w:val="DefaultParagraphFont"/>
    <w:uiPriority w:val="99"/>
    <w:semiHidden/>
    <w:unhideWhenUsed/>
    <w:rsid w:val="00585A4E"/>
    <w:rPr>
      <w:sz w:val="16"/>
      <w:szCs w:val="16"/>
    </w:rPr>
  </w:style>
  <w:style w:type="paragraph" w:styleId="CommentText">
    <w:name w:val="annotation text"/>
    <w:basedOn w:val="Normal"/>
    <w:link w:val="CommentTextChar"/>
    <w:uiPriority w:val="99"/>
    <w:unhideWhenUsed/>
    <w:rsid w:val="00585A4E"/>
    <w:pPr>
      <w:spacing w:line="240" w:lineRule="auto"/>
    </w:pPr>
    <w:rPr>
      <w:sz w:val="20"/>
      <w:szCs w:val="20"/>
    </w:rPr>
  </w:style>
  <w:style w:type="character" w:customStyle="1" w:styleId="CommentTextChar">
    <w:name w:val="Comment Text Char"/>
    <w:basedOn w:val="DefaultParagraphFont"/>
    <w:link w:val="CommentText"/>
    <w:uiPriority w:val="99"/>
    <w:rsid w:val="00585A4E"/>
    <w:rPr>
      <w:sz w:val="20"/>
      <w:szCs w:val="20"/>
    </w:rPr>
  </w:style>
  <w:style w:type="paragraph" w:styleId="CommentSubject">
    <w:name w:val="annotation subject"/>
    <w:basedOn w:val="CommentText"/>
    <w:next w:val="CommentText"/>
    <w:link w:val="CommentSubjectChar"/>
    <w:uiPriority w:val="99"/>
    <w:semiHidden/>
    <w:unhideWhenUsed/>
    <w:rsid w:val="00585A4E"/>
    <w:rPr>
      <w:b/>
      <w:bCs/>
    </w:rPr>
  </w:style>
  <w:style w:type="character" w:customStyle="1" w:styleId="CommentSubjectChar">
    <w:name w:val="Comment Subject Char"/>
    <w:basedOn w:val="CommentTextChar"/>
    <w:link w:val="CommentSubject"/>
    <w:uiPriority w:val="99"/>
    <w:semiHidden/>
    <w:rsid w:val="00585A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262161">
      <w:bodyDiv w:val="1"/>
      <w:marLeft w:val="0"/>
      <w:marRight w:val="0"/>
      <w:marTop w:val="0"/>
      <w:marBottom w:val="0"/>
      <w:divBdr>
        <w:top w:val="none" w:sz="0" w:space="0" w:color="auto"/>
        <w:left w:val="none" w:sz="0" w:space="0" w:color="auto"/>
        <w:bottom w:val="none" w:sz="0" w:space="0" w:color="auto"/>
        <w:right w:val="none" w:sz="0" w:space="0" w:color="auto"/>
      </w:divBdr>
    </w:div>
    <w:div w:id="466706682">
      <w:bodyDiv w:val="1"/>
      <w:marLeft w:val="0"/>
      <w:marRight w:val="0"/>
      <w:marTop w:val="0"/>
      <w:marBottom w:val="0"/>
      <w:divBdr>
        <w:top w:val="none" w:sz="0" w:space="0" w:color="auto"/>
        <w:left w:val="none" w:sz="0" w:space="0" w:color="auto"/>
        <w:bottom w:val="none" w:sz="0" w:space="0" w:color="auto"/>
        <w:right w:val="none" w:sz="0" w:space="0" w:color="auto"/>
      </w:divBdr>
    </w:div>
    <w:div w:id="471485715">
      <w:bodyDiv w:val="1"/>
      <w:marLeft w:val="0"/>
      <w:marRight w:val="0"/>
      <w:marTop w:val="0"/>
      <w:marBottom w:val="0"/>
      <w:divBdr>
        <w:top w:val="none" w:sz="0" w:space="0" w:color="auto"/>
        <w:left w:val="none" w:sz="0" w:space="0" w:color="auto"/>
        <w:bottom w:val="none" w:sz="0" w:space="0" w:color="auto"/>
        <w:right w:val="none" w:sz="0" w:space="0" w:color="auto"/>
      </w:divBdr>
    </w:div>
    <w:div w:id="487015776">
      <w:bodyDiv w:val="1"/>
      <w:marLeft w:val="0"/>
      <w:marRight w:val="0"/>
      <w:marTop w:val="0"/>
      <w:marBottom w:val="0"/>
      <w:divBdr>
        <w:top w:val="none" w:sz="0" w:space="0" w:color="auto"/>
        <w:left w:val="none" w:sz="0" w:space="0" w:color="auto"/>
        <w:bottom w:val="none" w:sz="0" w:space="0" w:color="auto"/>
        <w:right w:val="none" w:sz="0" w:space="0" w:color="auto"/>
      </w:divBdr>
    </w:div>
    <w:div w:id="489518244">
      <w:bodyDiv w:val="1"/>
      <w:marLeft w:val="0"/>
      <w:marRight w:val="0"/>
      <w:marTop w:val="0"/>
      <w:marBottom w:val="0"/>
      <w:divBdr>
        <w:top w:val="none" w:sz="0" w:space="0" w:color="auto"/>
        <w:left w:val="none" w:sz="0" w:space="0" w:color="auto"/>
        <w:bottom w:val="none" w:sz="0" w:space="0" w:color="auto"/>
        <w:right w:val="none" w:sz="0" w:space="0" w:color="auto"/>
      </w:divBdr>
    </w:div>
    <w:div w:id="523978217">
      <w:bodyDiv w:val="1"/>
      <w:marLeft w:val="0"/>
      <w:marRight w:val="0"/>
      <w:marTop w:val="0"/>
      <w:marBottom w:val="0"/>
      <w:divBdr>
        <w:top w:val="none" w:sz="0" w:space="0" w:color="auto"/>
        <w:left w:val="none" w:sz="0" w:space="0" w:color="auto"/>
        <w:bottom w:val="none" w:sz="0" w:space="0" w:color="auto"/>
        <w:right w:val="none" w:sz="0" w:space="0" w:color="auto"/>
      </w:divBdr>
    </w:div>
    <w:div w:id="662046431">
      <w:bodyDiv w:val="1"/>
      <w:marLeft w:val="0"/>
      <w:marRight w:val="0"/>
      <w:marTop w:val="0"/>
      <w:marBottom w:val="0"/>
      <w:divBdr>
        <w:top w:val="none" w:sz="0" w:space="0" w:color="auto"/>
        <w:left w:val="none" w:sz="0" w:space="0" w:color="auto"/>
        <w:bottom w:val="none" w:sz="0" w:space="0" w:color="auto"/>
        <w:right w:val="none" w:sz="0" w:space="0" w:color="auto"/>
      </w:divBdr>
    </w:div>
    <w:div w:id="764543861">
      <w:bodyDiv w:val="1"/>
      <w:marLeft w:val="0"/>
      <w:marRight w:val="0"/>
      <w:marTop w:val="0"/>
      <w:marBottom w:val="0"/>
      <w:divBdr>
        <w:top w:val="none" w:sz="0" w:space="0" w:color="auto"/>
        <w:left w:val="none" w:sz="0" w:space="0" w:color="auto"/>
        <w:bottom w:val="none" w:sz="0" w:space="0" w:color="auto"/>
        <w:right w:val="none" w:sz="0" w:space="0" w:color="auto"/>
      </w:divBdr>
    </w:div>
    <w:div w:id="815343052">
      <w:bodyDiv w:val="1"/>
      <w:marLeft w:val="0"/>
      <w:marRight w:val="0"/>
      <w:marTop w:val="0"/>
      <w:marBottom w:val="0"/>
      <w:divBdr>
        <w:top w:val="none" w:sz="0" w:space="0" w:color="auto"/>
        <w:left w:val="none" w:sz="0" w:space="0" w:color="auto"/>
        <w:bottom w:val="none" w:sz="0" w:space="0" w:color="auto"/>
        <w:right w:val="none" w:sz="0" w:space="0" w:color="auto"/>
      </w:divBdr>
    </w:div>
    <w:div w:id="939028471">
      <w:bodyDiv w:val="1"/>
      <w:marLeft w:val="0"/>
      <w:marRight w:val="0"/>
      <w:marTop w:val="0"/>
      <w:marBottom w:val="0"/>
      <w:divBdr>
        <w:top w:val="none" w:sz="0" w:space="0" w:color="auto"/>
        <w:left w:val="none" w:sz="0" w:space="0" w:color="auto"/>
        <w:bottom w:val="none" w:sz="0" w:space="0" w:color="auto"/>
        <w:right w:val="none" w:sz="0" w:space="0" w:color="auto"/>
      </w:divBdr>
    </w:div>
    <w:div w:id="990910213">
      <w:bodyDiv w:val="1"/>
      <w:marLeft w:val="0"/>
      <w:marRight w:val="0"/>
      <w:marTop w:val="0"/>
      <w:marBottom w:val="0"/>
      <w:divBdr>
        <w:top w:val="none" w:sz="0" w:space="0" w:color="auto"/>
        <w:left w:val="none" w:sz="0" w:space="0" w:color="auto"/>
        <w:bottom w:val="none" w:sz="0" w:space="0" w:color="auto"/>
        <w:right w:val="none" w:sz="0" w:space="0" w:color="auto"/>
      </w:divBdr>
    </w:div>
    <w:div w:id="1090464941">
      <w:bodyDiv w:val="1"/>
      <w:marLeft w:val="0"/>
      <w:marRight w:val="0"/>
      <w:marTop w:val="0"/>
      <w:marBottom w:val="0"/>
      <w:divBdr>
        <w:top w:val="none" w:sz="0" w:space="0" w:color="auto"/>
        <w:left w:val="none" w:sz="0" w:space="0" w:color="auto"/>
        <w:bottom w:val="none" w:sz="0" w:space="0" w:color="auto"/>
        <w:right w:val="none" w:sz="0" w:space="0" w:color="auto"/>
      </w:divBdr>
    </w:div>
    <w:div w:id="1211654623">
      <w:bodyDiv w:val="1"/>
      <w:marLeft w:val="0"/>
      <w:marRight w:val="0"/>
      <w:marTop w:val="0"/>
      <w:marBottom w:val="0"/>
      <w:divBdr>
        <w:top w:val="none" w:sz="0" w:space="0" w:color="auto"/>
        <w:left w:val="none" w:sz="0" w:space="0" w:color="auto"/>
        <w:bottom w:val="none" w:sz="0" w:space="0" w:color="auto"/>
        <w:right w:val="none" w:sz="0" w:space="0" w:color="auto"/>
      </w:divBdr>
    </w:div>
    <w:div w:id="1278442476">
      <w:bodyDiv w:val="1"/>
      <w:marLeft w:val="0"/>
      <w:marRight w:val="0"/>
      <w:marTop w:val="0"/>
      <w:marBottom w:val="0"/>
      <w:divBdr>
        <w:top w:val="none" w:sz="0" w:space="0" w:color="auto"/>
        <w:left w:val="none" w:sz="0" w:space="0" w:color="auto"/>
        <w:bottom w:val="none" w:sz="0" w:space="0" w:color="auto"/>
        <w:right w:val="none" w:sz="0" w:space="0" w:color="auto"/>
      </w:divBdr>
    </w:div>
    <w:div w:id="1431241694">
      <w:bodyDiv w:val="1"/>
      <w:marLeft w:val="0"/>
      <w:marRight w:val="0"/>
      <w:marTop w:val="0"/>
      <w:marBottom w:val="0"/>
      <w:divBdr>
        <w:top w:val="none" w:sz="0" w:space="0" w:color="auto"/>
        <w:left w:val="none" w:sz="0" w:space="0" w:color="auto"/>
        <w:bottom w:val="none" w:sz="0" w:space="0" w:color="auto"/>
        <w:right w:val="none" w:sz="0" w:space="0" w:color="auto"/>
      </w:divBdr>
    </w:div>
    <w:div w:id="1737588164">
      <w:bodyDiv w:val="1"/>
      <w:marLeft w:val="0"/>
      <w:marRight w:val="0"/>
      <w:marTop w:val="0"/>
      <w:marBottom w:val="0"/>
      <w:divBdr>
        <w:top w:val="none" w:sz="0" w:space="0" w:color="auto"/>
        <w:left w:val="none" w:sz="0" w:space="0" w:color="auto"/>
        <w:bottom w:val="none" w:sz="0" w:space="0" w:color="auto"/>
        <w:right w:val="none" w:sz="0" w:space="0" w:color="auto"/>
      </w:divBdr>
    </w:div>
    <w:div w:id="1757356846">
      <w:bodyDiv w:val="1"/>
      <w:marLeft w:val="0"/>
      <w:marRight w:val="0"/>
      <w:marTop w:val="0"/>
      <w:marBottom w:val="0"/>
      <w:divBdr>
        <w:top w:val="none" w:sz="0" w:space="0" w:color="auto"/>
        <w:left w:val="none" w:sz="0" w:space="0" w:color="auto"/>
        <w:bottom w:val="none" w:sz="0" w:space="0" w:color="auto"/>
        <w:right w:val="none" w:sz="0" w:space="0" w:color="auto"/>
      </w:divBdr>
    </w:div>
    <w:div w:id="1809586245">
      <w:bodyDiv w:val="1"/>
      <w:marLeft w:val="0"/>
      <w:marRight w:val="0"/>
      <w:marTop w:val="0"/>
      <w:marBottom w:val="0"/>
      <w:divBdr>
        <w:top w:val="none" w:sz="0" w:space="0" w:color="auto"/>
        <w:left w:val="none" w:sz="0" w:space="0" w:color="auto"/>
        <w:bottom w:val="none" w:sz="0" w:space="0" w:color="auto"/>
        <w:right w:val="none" w:sz="0" w:space="0" w:color="auto"/>
      </w:divBdr>
    </w:div>
    <w:div w:id="1847018565">
      <w:bodyDiv w:val="1"/>
      <w:marLeft w:val="0"/>
      <w:marRight w:val="0"/>
      <w:marTop w:val="0"/>
      <w:marBottom w:val="0"/>
      <w:divBdr>
        <w:top w:val="none" w:sz="0" w:space="0" w:color="auto"/>
        <w:left w:val="none" w:sz="0" w:space="0" w:color="auto"/>
        <w:bottom w:val="none" w:sz="0" w:space="0" w:color="auto"/>
        <w:right w:val="none" w:sz="0" w:space="0" w:color="auto"/>
      </w:divBdr>
    </w:div>
    <w:div w:id="1933584272">
      <w:bodyDiv w:val="1"/>
      <w:marLeft w:val="0"/>
      <w:marRight w:val="0"/>
      <w:marTop w:val="0"/>
      <w:marBottom w:val="0"/>
      <w:divBdr>
        <w:top w:val="none" w:sz="0" w:space="0" w:color="auto"/>
        <w:left w:val="none" w:sz="0" w:space="0" w:color="auto"/>
        <w:bottom w:val="none" w:sz="0" w:space="0" w:color="auto"/>
        <w:right w:val="none" w:sz="0" w:space="0" w:color="auto"/>
      </w:divBdr>
    </w:div>
    <w:div w:id="1957985596">
      <w:bodyDiv w:val="1"/>
      <w:marLeft w:val="0"/>
      <w:marRight w:val="0"/>
      <w:marTop w:val="0"/>
      <w:marBottom w:val="0"/>
      <w:divBdr>
        <w:top w:val="none" w:sz="0" w:space="0" w:color="auto"/>
        <w:left w:val="none" w:sz="0" w:space="0" w:color="auto"/>
        <w:bottom w:val="none" w:sz="0" w:space="0" w:color="auto"/>
        <w:right w:val="none" w:sz="0" w:space="0" w:color="auto"/>
      </w:divBdr>
    </w:div>
    <w:div w:id="2059352317">
      <w:bodyDiv w:val="1"/>
      <w:marLeft w:val="0"/>
      <w:marRight w:val="0"/>
      <w:marTop w:val="0"/>
      <w:marBottom w:val="0"/>
      <w:divBdr>
        <w:top w:val="none" w:sz="0" w:space="0" w:color="auto"/>
        <w:left w:val="none" w:sz="0" w:space="0" w:color="auto"/>
        <w:bottom w:val="none" w:sz="0" w:space="0" w:color="auto"/>
        <w:right w:val="none" w:sz="0" w:space="0" w:color="auto"/>
      </w:divBdr>
    </w:div>
    <w:div w:id="2109353632">
      <w:bodyDiv w:val="1"/>
      <w:marLeft w:val="0"/>
      <w:marRight w:val="0"/>
      <w:marTop w:val="0"/>
      <w:marBottom w:val="0"/>
      <w:divBdr>
        <w:top w:val="none" w:sz="0" w:space="0" w:color="auto"/>
        <w:left w:val="none" w:sz="0" w:space="0" w:color="auto"/>
        <w:bottom w:val="none" w:sz="0" w:space="0" w:color="auto"/>
        <w:right w:val="none" w:sz="0" w:space="0" w:color="auto"/>
      </w:divBdr>
    </w:div>
    <w:div w:id="213269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header" Target="header10.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10.tmp"/><Relationship Id="rId33" Type="http://schemas.microsoft.com/office/2007/relationships/hdphoto" Target="media/hdphoto1.wdp"/><Relationship Id="rId38" Type="http://schemas.openxmlformats.org/officeDocument/2006/relationships/footer" Target="footer4.xm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16.jpeg"/><Relationship Id="rId37" Type="http://schemas.openxmlformats.org/officeDocument/2006/relationships/header" Target="header7.xml"/><Relationship Id="rId40" Type="http://schemas.openxmlformats.org/officeDocument/2006/relationships/footer" Target="footer5.xml"/><Relationship Id="rId45" Type="http://schemas.openxmlformats.org/officeDocument/2006/relationships/hyperlink" Target="http://&#948;&#949;&#957;.&#960;&#961;&#953;&#954;&#949;&#953;&#964;&#945;&#953;/"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5.png"/><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hyperlink" Target="http://www.treasury.gov.cy/treasury/treasurynew.nsf/page68_arch_gr/page68_arch_gr?OpenDocument"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footer" Target="footer6.xml"/><Relationship Id="rId48"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l-GR"/>
              <a:t>Ετήσια Μισθώματα</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6.0938452163315235E-3"/>
                  <c:y val="2.61283937868422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81-4FD4-AE81-8BF1443E802B}"/>
                </c:ext>
              </c:extLst>
            </c:dLbl>
            <c:dLbl>
              <c:idx val="2"/>
              <c:layout>
                <c:manualLayout>
                  <c:x val="-2.0312817387771686E-3"/>
                  <c:y val="9.4434404715803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81-4FD4-AE81-8BF1443E802B}"/>
                </c:ext>
              </c:extLst>
            </c:dLbl>
            <c:dLbl>
              <c:idx val="3"/>
              <c:layout>
                <c:manualLayout>
                  <c:x val="-6.0938452163315426E-3"/>
                  <c:y val="2.61283937868415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81-4FD4-AE81-8BF1443E802B}"/>
                </c:ext>
              </c:extLst>
            </c:dLbl>
            <c:dLbl>
              <c:idx val="4"/>
              <c:layout>
                <c:manualLayout>
                  <c:x val="-2.0312817387771686E-3"/>
                  <c:y val="6.02813992513224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81-4FD4-AE81-8BF1443E802B}"/>
                </c:ext>
              </c:extLst>
            </c:dLbl>
            <c:dLbl>
              <c:idx val="5"/>
              <c:layout>
                <c:manualLayout>
                  <c:x val="-2.0312817387771686E-3"/>
                  <c:y val="6.02813992513227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781-4FD4-AE81-8BF1443E802B}"/>
                </c:ext>
              </c:extLst>
            </c:dLbl>
            <c:dLbl>
              <c:idx val="6"/>
              <c:layout>
                <c:manualLayout>
                  <c:x val="0"/>
                  <c:y val="6.02813992513227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81-4FD4-AE81-8BF1443E802B}"/>
                </c:ext>
              </c:extLst>
            </c:dLbl>
            <c:dLbl>
              <c:idx val="7"/>
              <c:layout>
                <c:manualLayout>
                  <c:x val="0"/>
                  <c:y val="1.28587410180284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781-4FD4-AE81-8BF1443E802B}"/>
                </c:ext>
              </c:extLst>
            </c:dLbl>
            <c:dLbl>
              <c:idx val="8"/>
              <c:layout>
                <c:manualLayout>
                  <c:x val="0"/>
                  <c:y val="9.4434404715803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781-4FD4-AE81-8BF1443E802B}"/>
                </c:ext>
              </c:extLst>
            </c:dLbl>
            <c:dLbl>
              <c:idx val="9"/>
              <c:layout>
                <c:manualLayout>
                  <c:x val="4.0625634775543372E-3"/>
                  <c:y val="1.9689342110924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781-4FD4-AE81-8BF1443E802B}"/>
                </c:ext>
              </c:extLst>
            </c:dLbl>
            <c:dLbl>
              <c:idx val="10"/>
              <c:layout>
                <c:manualLayout>
                  <c:x val="2.0312817387771683E-2"/>
                  <c:y val="1.28587410180284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81-4FD4-AE81-8BF1443E802B}"/>
                </c:ext>
              </c:extLst>
            </c:dLbl>
            <c:dLbl>
              <c:idx val="11"/>
              <c:layout>
                <c:manualLayout>
                  <c:x val="1.8281535648994516E-2"/>
                  <c:y val="1.62740415644765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781-4FD4-AE81-8BF1443E802B}"/>
                </c:ext>
              </c:extLst>
            </c:dLbl>
            <c:dLbl>
              <c:idx val="12"/>
              <c:delete val="1"/>
              <c:extLst>
                <c:ext xmlns:c15="http://schemas.microsoft.com/office/drawing/2012/chart" uri="{CE6537A1-D6FC-4f65-9D91-7224C49458BB}"/>
                <c:ext xmlns:c16="http://schemas.microsoft.com/office/drawing/2014/chart" uri="{C3380CC4-5D6E-409C-BE32-E72D297353CC}">
                  <c16:uniqueId val="{0000000D-B781-4FD4-AE81-8BF1443E802B}"/>
                </c:ext>
              </c:extLst>
            </c:dLbl>
            <c:dLbl>
              <c:idx val="13"/>
              <c:layout>
                <c:manualLayout>
                  <c:x val="-7.4479470028636157E-17"/>
                  <c:y val="9.4434404715803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781-4FD4-AE81-8BF1443E802B}"/>
                </c:ext>
              </c:extLst>
            </c:dLbl>
            <c:dLbl>
              <c:idx val="14"/>
              <c:layout>
                <c:manualLayout>
                  <c:x val="0"/>
                  <c:y val="1.28587410180284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781-4FD4-AE81-8BF1443E802B}"/>
                </c:ext>
              </c:extLst>
            </c:dLbl>
            <c:dLbl>
              <c:idx val="15"/>
              <c:layout>
                <c:manualLayout>
                  <c:x val="2.0312817387770194E-3"/>
                  <c:y val="1.28587410180284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781-4FD4-AE81-8BF1443E802B}"/>
                </c:ext>
              </c:extLst>
            </c:dLbl>
            <c:dLbl>
              <c:idx val="16"/>
              <c:layout>
                <c:manualLayout>
                  <c:x val="-2.0312817387771686E-3"/>
                  <c:y val="1.28587410180284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781-4FD4-AE81-8BF1443E802B}"/>
                </c:ext>
              </c:extLst>
            </c:dLbl>
            <c:dLbl>
              <c:idx val="17"/>
              <c:layout>
                <c:manualLayout>
                  <c:x val="0"/>
                  <c:y val="1.28587410180284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781-4FD4-AE81-8BF1443E802B}"/>
                </c:ext>
              </c:extLst>
            </c:dLbl>
            <c:dLbl>
              <c:idx val="18"/>
              <c:layout>
                <c:manualLayout>
                  <c:x val="2.0312817387771686E-3"/>
                  <c:y val="9.4434404715803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781-4FD4-AE81-8BF1443E802B}"/>
                </c:ext>
              </c:extLst>
            </c:dLbl>
            <c:dLbl>
              <c:idx val="19"/>
              <c:layout>
                <c:manualLayout>
                  <c:x val="-1.4895894005727231E-16"/>
                  <c:y val="1.28587410180284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781-4FD4-AE81-8BF1443E802B}"/>
                </c:ext>
              </c:extLst>
            </c:dLbl>
            <c:dLbl>
              <c:idx val="20"/>
              <c:layout>
                <c:manualLayout>
                  <c:x val="0"/>
                  <c:y val="1.28587410180284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781-4FD4-AE81-8BF1443E802B}"/>
                </c:ext>
              </c:extLst>
            </c:dLbl>
            <c:dLbl>
              <c:idx val="21"/>
              <c:layout>
                <c:manualLayout>
                  <c:x val="-1.4895894005727231E-16"/>
                  <c:y val="1.62740415644765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781-4FD4-AE81-8BF1443E802B}"/>
                </c:ext>
              </c:extLst>
            </c:dLbl>
            <c:spPr>
              <a:noFill/>
              <a:ln>
                <a:noFill/>
              </a:ln>
              <a:effectLst/>
            </c:spPr>
            <c:txPr>
              <a:bodyPr rot="0" spcFirstLastPara="1" vertOverflow="ellipsis" vert="horz" wrap="square" lIns="38100" tIns="19050" rIns="38100" bIns="19050" anchor="t" anchorCtr="0">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Sheet1!$C$3:$C$24</c:f>
              <c:numCache>
                <c:formatCode>General</c:formatCode>
                <c:ptCount val="22"/>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Sheet1!$D$3:$D$24</c:f>
              <c:numCache>
                <c:formatCode>"€"#,##0</c:formatCode>
                <c:ptCount val="22"/>
                <c:pt idx="1">
                  <c:v>33908</c:v>
                </c:pt>
                <c:pt idx="2">
                  <c:v>37730</c:v>
                </c:pt>
                <c:pt idx="3">
                  <c:v>40044</c:v>
                </c:pt>
                <c:pt idx="4">
                  <c:v>44490</c:v>
                </c:pt>
                <c:pt idx="5">
                  <c:v>53107</c:v>
                </c:pt>
                <c:pt idx="6">
                  <c:v>58671</c:v>
                </c:pt>
                <c:pt idx="7">
                  <c:v>55996</c:v>
                </c:pt>
                <c:pt idx="8">
                  <c:v>60401</c:v>
                </c:pt>
                <c:pt idx="9">
                  <c:v>59178</c:v>
                </c:pt>
                <c:pt idx="10">
                  <c:v>57474</c:v>
                </c:pt>
                <c:pt idx="11">
                  <c:v>15000</c:v>
                </c:pt>
                <c:pt idx="12">
                  <c:v>15000</c:v>
                </c:pt>
                <c:pt idx="13">
                  <c:v>18763</c:v>
                </c:pt>
                <c:pt idx="14">
                  <c:v>31740</c:v>
                </c:pt>
                <c:pt idx="15">
                  <c:v>23206</c:v>
                </c:pt>
                <c:pt idx="16">
                  <c:v>47819</c:v>
                </c:pt>
                <c:pt idx="17">
                  <c:v>55257</c:v>
                </c:pt>
                <c:pt idx="18">
                  <c:v>47606</c:v>
                </c:pt>
                <c:pt idx="19">
                  <c:v>24127</c:v>
                </c:pt>
                <c:pt idx="20">
                  <c:v>17982</c:v>
                </c:pt>
                <c:pt idx="21">
                  <c:v>15000</c:v>
                </c:pt>
              </c:numCache>
            </c:numRef>
          </c:val>
          <c:extLst>
            <c:ext xmlns:c16="http://schemas.microsoft.com/office/drawing/2014/chart" uri="{C3380CC4-5D6E-409C-BE32-E72D297353CC}">
              <c16:uniqueId val="{00000000-B781-4FD4-AE81-8BF1443E802B}"/>
            </c:ext>
          </c:extLst>
        </c:ser>
        <c:dLbls>
          <c:dLblPos val="inEnd"/>
          <c:showLegendKey val="0"/>
          <c:showVal val="1"/>
          <c:showCatName val="0"/>
          <c:showSerName val="0"/>
          <c:showPercent val="0"/>
          <c:showBubbleSize val="0"/>
        </c:dLbls>
        <c:gapWidth val="100"/>
        <c:overlap val="-24"/>
        <c:axId val="293456128"/>
        <c:axId val="317916672"/>
      </c:barChart>
      <c:catAx>
        <c:axId val="2934561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l-GR"/>
                  <a:t>Έτος</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crossAx val="317916672"/>
        <c:crosses val="autoZero"/>
        <c:auto val="1"/>
        <c:lblAlgn val="ctr"/>
        <c:lblOffset val="100"/>
        <c:noMultiLvlLbl val="0"/>
      </c:catAx>
      <c:valAx>
        <c:axId val="317916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l-GR"/>
                  <a:t>Μίσθωμα</a:t>
                </a:r>
              </a:p>
            </c:rich>
          </c:tx>
          <c:overlay val="0"/>
          <c:spPr>
            <a:noFill/>
            <a:ln>
              <a:noFill/>
            </a:ln>
            <a:effectLst/>
          </c:sp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93456128"/>
        <c:crossesAt val="1"/>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0.55523</cdr:x>
      <cdr:y>0.15561</cdr:y>
    </cdr:from>
    <cdr:to>
      <cdr:x>0.55523</cdr:x>
      <cdr:y>0.18315</cdr:y>
    </cdr:to>
    <cdr:cxnSp macro="">
      <cdr:nvCxnSpPr>
        <cdr:cNvPr id="3" name="Straight Connector 2"/>
        <cdr:cNvCxnSpPr/>
      </cdr:nvCxnSpPr>
      <cdr:spPr>
        <a:xfrm xmlns:a="http://schemas.openxmlformats.org/drawingml/2006/main">
          <a:off x="3471441" y="578643"/>
          <a:ext cx="0" cy="102394"/>
        </a:xfrm>
        <a:prstGeom xmlns:a="http://schemas.openxmlformats.org/drawingml/2006/main" prst="line">
          <a:avLst/>
        </a:prstGeom>
        <a:ln xmlns:a="http://schemas.openxmlformats.org/drawingml/2006/main" w="381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0.50693</cdr:x>
      <cdr:y>0.16253</cdr:y>
    </cdr:from>
    <cdr:to>
      <cdr:x>0.60253</cdr:x>
      <cdr:y>0.17482</cdr:y>
    </cdr:to>
    <cdr:sp macro="" textlink="">
      <cdr:nvSpPr>
        <cdr:cNvPr id="7" name="Arrow: Left-Right 6"/>
        <cdr:cNvSpPr/>
      </cdr:nvSpPr>
      <cdr:spPr>
        <a:xfrm xmlns:a="http://schemas.openxmlformats.org/drawingml/2006/main">
          <a:off x="3169444" y="604361"/>
          <a:ext cx="597694" cy="45719"/>
        </a:xfrm>
        <a:prstGeom xmlns:a="http://schemas.openxmlformats.org/drawingml/2006/main" prst="leftRightArrow">
          <a:avLst/>
        </a:prstGeom>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l-GR"/>
        </a:p>
      </cdr:txBody>
    </cdr:sp>
  </cdr:relSizeAnchor>
  <cdr:relSizeAnchor xmlns:cdr="http://schemas.openxmlformats.org/drawingml/2006/chartDrawing">
    <cdr:from>
      <cdr:x>0.55605</cdr:x>
      <cdr:y>0.18976</cdr:y>
    </cdr:from>
    <cdr:to>
      <cdr:x>0.55605</cdr:x>
      <cdr:y>0.85758</cdr:y>
    </cdr:to>
    <cdr:cxnSp macro="">
      <cdr:nvCxnSpPr>
        <cdr:cNvPr id="10" name="Straight Connector 9"/>
        <cdr:cNvCxnSpPr/>
      </cdr:nvCxnSpPr>
      <cdr:spPr>
        <a:xfrm xmlns:a="http://schemas.openxmlformats.org/drawingml/2006/main">
          <a:off x="3476521" y="705643"/>
          <a:ext cx="0" cy="2483327"/>
        </a:xfrm>
        <a:prstGeom xmlns:a="http://schemas.openxmlformats.org/drawingml/2006/main" prst="line">
          <a:avLst/>
        </a:prstGeom>
        <a:ln xmlns:a="http://schemas.openxmlformats.org/drawingml/2006/main" w="3810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91506-518C-4D62-A686-12A9E7EDC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38427</Words>
  <Characters>227105</Characters>
  <Application>Microsoft Office Word</Application>
  <DocSecurity>0</DocSecurity>
  <Lines>4634</Lines>
  <Paragraphs>1609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2021-02-26T07:14:00Z</dcterms:created>
  <dcterms:modified xsi:type="dcterms:W3CDTF">2021-02-26T07:14:00Z</dcterms:modified>
</cp:coreProperties>
</file>